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72273815"/>
    <w:bookmarkStart w:id="1" w:name="_Toc185338876"/>
    <w:bookmarkStart w:id="2" w:name="_Toc187824626"/>
    <w:bookmarkStart w:id="3" w:name="_Toc188348977"/>
    <w:bookmarkStart w:id="4" w:name="_Toc177129779"/>
    <w:bookmarkStart w:id="5" w:name="_Toc183418683"/>
    <w:bookmarkStart w:id="6" w:name="_Toc185339032"/>
    <w:bookmarkStart w:id="7" w:name="_Toc188349125"/>
    <w:p w14:paraId="5360D245" w14:textId="77777777" w:rsidR="00D039FB" w:rsidRPr="00D039FB" w:rsidRDefault="00D039FB" w:rsidP="00D039FB">
      <w:pPr>
        <w:autoSpaceDE w:val="0"/>
        <w:autoSpaceDN w:val="0"/>
        <w:spacing w:line="240" w:lineRule="auto"/>
        <w:ind w:firstLineChars="0"/>
        <w:jc w:val="left"/>
        <w:rPr>
          <w:rFonts w:ascii="メイリオ" w:eastAsia="メイリオ" w:hAnsi="メイリオ" w:cs="メイリオ"/>
          <w:kern w:val="0"/>
          <w:sz w:val="20"/>
        </w:rPr>
      </w:pPr>
      <w:r w:rsidRPr="00D039FB">
        <w:rPr>
          <w:rFonts w:ascii="メイリオ" w:eastAsia="メイリオ" w:hAnsi="メイリオ" w:cs="メイリオ"/>
          <w:noProof/>
          <w:kern w:val="0"/>
        </w:rPr>
        <mc:AlternateContent>
          <mc:Choice Requires="wps">
            <w:drawing>
              <wp:anchor distT="0" distB="0" distL="114300" distR="114300" simplePos="0" relativeHeight="251773952" behindDoc="0" locked="0" layoutInCell="1" allowOverlap="1" wp14:anchorId="0DF29CDA" wp14:editId="2F780162">
                <wp:simplePos x="0" y="0"/>
                <wp:positionH relativeFrom="margin">
                  <wp:posOffset>0</wp:posOffset>
                </wp:positionH>
                <wp:positionV relativeFrom="paragraph">
                  <wp:posOffset>314325</wp:posOffset>
                </wp:positionV>
                <wp:extent cx="6667500" cy="3111500"/>
                <wp:effectExtent l="0" t="0" r="0" b="0"/>
                <wp:wrapNone/>
                <wp:docPr id="368189307" name="テキスト ボックス 1"/>
                <wp:cNvGraphicFramePr/>
                <a:graphic xmlns:a="http://schemas.openxmlformats.org/drawingml/2006/main">
                  <a:graphicData uri="http://schemas.microsoft.com/office/word/2010/wordprocessingShape">
                    <wps:wsp>
                      <wps:cNvSpPr txBox="1"/>
                      <wps:spPr>
                        <a:xfrm>
                          <a:off x="0" y="0"/>
                          <a:ext cx="6667500" cy="3111500"/>
                        </a:xfrm>
                        <a:prstGeom prst="rect">
                          <a:avLst/>
                        </a:prstGeom>
                        <a:noFill/>
                      </wps:spPr>
                      <wps:txbx>
                        <w:txbxContent>
                          <w:p w14:paraId="68F17B1E"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中小企業向け</w:t>
                            </w:r>
                          </w:p>
                          <w:p w14:paraId="130D1B99"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78E86D0F" w14:textId="77777777" w:rsidR="00D039FB" w:rsidRPr="00D46627" w:rsidRDefault="00D039FB" w:rsidP="00D039FB">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DF29CDA" id="_x0000_t202" coordsize="21600,21600" o:spt="202" path="m,l,21600r21600,l21600,xe">
                <v:stroke joinstyle="miter"/>
                <v:path gradientshapeok="t" o:connecttype="rect"/>
              </v:shapetype>
              <v:shape id="テキスト ボックス 1" o:spid="_x0000_s1026" type="#_x0000_t202" style="position:absolute;left:0;text-align:left;margin-left:0;margin-top:24.75pt;width:525pt;height:24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" filled="f" stroked="f">
                <v:textbox>
                  <w:txbxContent>
                    <w:p w14:paraId="68F17B1E"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中小企業向け</w:t>
                      </w:r>
                    </w:p>
                    <w:p w14:paraId="130D1B99" w14:textId="77777777" w:rsidR="00D039FB" w:rsidRPr="00D46627" w:rsidRDefault="00D039FB" w:rsidP="00D039FB">
                      <w:pPr>
                        <w:pStyle w:val="affa"/>
                        <w:spacing w:beforeLines="0" w:before="0" w:afterLines="0" w:after="0"/>
                        <w:ind w:firstLine="480"/>
                        <w:rPr>
                          <w:b/>
                          <w:bCs/>
                          <w:sz w:val="48"/>
                          <w:szCs w:val="48"/>
                        </w:rPr>
                      </w:pPr>
                      <w:r w:rsidRPr="00D34911">
                        <w:rPr>
                          <w:rFonts w:hint="eastAsia"/>
                          <w:b/>
                          <w:bCs/>
                          <w:sz w:val="48"/>
                          <w:szCs w:val="48"/>
                        </w:rPr>
                        <w:t>サイバーセキュリティ実践ハンドブック</w:t>
                      </w:r>
                    </w:p>
                    <w:p w14:paraId="78E86D0F" w14:textId="77777777" w:rsidR="00D039FB" w:rsidRPr="00D46627" w:rsidRDefault="00D039FB" w:rsidP="00D039FB">
                      <w:pPr>
                        <w:pStyle w:val="affa"/>
                        <w:spacing w:beforeLines="0" w:before="0" w:afterLines="0" w:after="0"/>
                        <w:ind w:firstLine="360"/>
                        <w:rPr>
                          <w:b/>
                          <w:bCs/>
                          <w:sz w:val="36"/>
                          <w:szCs w:val="36"/>
                        </w:rPr>
                      </w:pPr>
                      <w:r w:rsidRPr="00D46627">
                        <w:rPr>
                          <w:rFonts w:hint="eastAsia"/>
                          <w:b/>
                          <w:bCs/>
                          <w:sz w:val="36"/>
                          <w:szCs w:val="36"/>
                        </w:rPr>
                        <w:t>中小企業も安心！セキュリティ対策で</w:t>
                      </w:r>
                      <w:r w:rsidRPr="00D46627">
                        <w:rPr>
                          <w:b/>
                          <w:bCs/>
                          <w:sz w:val="36"/>
                          <w:szCs w:val="36"/>
                        </w:rPr>
                        <w:t>DXを加速</w:t>
                      </w:r>
                    </w:p>
                  </w:txbxContent>
                </v:textbox>
                <w10:wrap anchorx="margin"/>
              </v:shape>
            </w:pict>
          </mc:Fallback>
        </mc:AlternateContent>
      </w:r>
    </w:p>
    <w:p w14:paraId="446F8086" w14:textId="77777777" w:rsidR="00D039FB" w:rsidRPr="00D039FB" w:rsidRDefault="00D039FB" w:rsidP="00D039FB">
      <w:pPr>
        <w:autoSpaceDE w:val="0"/>
        <w:autoSpaceDN w:val="0"/>
        <w:spacing w:line="240" w:lineRule="auto"/>
        <w:ind w:firstLineChars="0" w:firstLine="200"/>
        <w:jc w:val="left"/>
        <w:rPr>
          <w:rFonts w:ascii="メイリオ" w:eastAsia="メイリオ" w:hAnsi="メイリオ" w:cs="メイリオ"/>
          <w:kern w:val="0"/>
          <w:sz w:val="20"/>
        </w:rPr>
      </w:pPr>
    </w:p>
    <w:p w14:paraId="04A27E42" w14:textId="77777777" w:rsidR="00D039FB" w:rsidRPr="00D039FB" w:rsidRDefault="00D039FB" w:rsidP="00D039FB">
      <w:pPr>
        <w:autoSpaceDE w:val="0"/>
        <w:autoSpaceDN w:val="0"/>
        <w:spacing w:line="240" w:lineRule="auto"/>
        <w:ind w:firstLineChars="0" w:firstLine="200"/>
        <w:jc w:val="left"/>
        <w:rPr>
          <w:rFonts w:ascii="メイリオ" w:eastAsia="メイリオ" w:hAnsi="メイリオ" w:cs="メイリオ"/>
          <w:kern w:val="0"/>
          <w:sz w:val="20"/>
        </w:rPr>
      </w:pPr>
    </w:p>
    <w:p w14:paraId="68D25AD4" w14:textId="77777777" w:rsidR="00D039FB" w:rsidRPr="00D039FB" w:rsidRDefault="00D039FB" w:rsidP="00D039FB">
      <w:pPr>
        <w:autoSpaceDE w:val="0"/>
        <w:autoSpaceDN w:val="0"/>
        <w:spacing w:line="240" w:lineRule="auto"/>
        <w:ind w:firstLineChars="0" w:firstLine="200"/>
        <w:jc w:val="left"/>
        <w:rPr>
          <w:rFonts w:ascii="メイリオ" w:eastAsia="メイリオ" w:hAnsi="メイリオ" w:cs="メイリオ"/>
          <w:kern w:val="0"/>
          <w:sz w:val="20"/>
        </w:rPr>
      </w:pPr>
    </w:p>
    <w:p w14:paraId="68F36156" w14:textId="77777777" w:rsidR="00D039FB" w:rsidRPr="00D039FB" w:rsidRDefault="00D039FB" w:rsidP="00D039FB">
      <w:pPr>
        <w:autoSpaceDE w:val="0"/>
        <w:autoSpaceDN w:val="0"/>
        <w:spacing w:line="240" w:lineRule="auto"/>
        <w:ind w:firstLineChars="0" w:firstLine="0"/>
        <w:jc w:val="left"/>
        <w:rPr>
          <w:rFonts w:ascii="メイリオ" w:eastAsia="メイリオ" w:hAnsi="メイリオ" w:cs="メイリオ"/>
          <w:kern w:val="0"/>
          <w:sz w:val="20"/>
        </w:rPr>
        <w:sectPr w:rsidR="00D039FB" w:rsidRPr="00D039FB" w:rsidSect="00D039FB">
          <w:footerReference w:type="first" r:id="rId11"/>
          <w:type w:val="continuous"/>
          <w:pgSz w:w="11906" w:h="16838"/>
          <w:pgMar w:top="720" w:right="720" w:bottom="720" w:left="720" w:header="851" w:footer="737" w:gutter="0"/>
          <w:cols w:space="425"/>
          <w:titlePg/>
          <w:docGrid w:type="lines" w:linePitch="360"/>
        </w:sectPr>
      </w:pPr>
      <w:r w:rsidRPr="00D039FB">
        <w:rPr>
          <w:rFonts w:ascii="メイリオ" w:eastAsia="メイリオ" w:hAnsi="メイリオ" w:cs="メイリオ"/>
          <w:noProof/>
          <w:kern w:val="0"/>
        </w:rPr>
        <w:drawing>
          <wp:anchor distT="0" distB="0" distL="114300" distR="114300" simplePos="0" relativeHeight="251776000" behindDoc="0" locked="0" layoutInCell="1" allowOverlap="1" wp14:anchorId="29D9CA32" wp14:editId="232E9F7B">
            <wp:simplePos x="0" y="0"/>
            <wp:positionH relativeFrom="margin">
              <wp:posOffset>1816100</wp:posOffset>
            </wp:positionH>
            <wp:positionV relativeFrom="paragraph">
              <wp:posOffset>6994525</wp:posOffset>
            </wp:positionV>
            <wp:extent cx="2987040" cy="467360"/>
            <wp:effectExtent l="0" t="0" r="3810" b="8890"/>
            <wp:wrapTopAndBottom/>
            <wp:docPr id="784791899"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91899"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r w:rsidRPr="00D039FB">
        <w:rPr>
          <w:rFonts w:ascii="メイリオ" w:eastAsia="メイリオ" w:hAnsi="メイリオ" w:cs="メイリオ"/>
          <w:noProof/>
          <w:kern w:val="0"/>
        </w:rPr>
        <w:drawing>
          <wp:anchor distT="0" distB="0" distL="114300" distR="114300" simplePos="0" relativeHeight="251774976" behindDoc="1" locked="0" layoutInCell="1" allowOverlap="1" wp14:anchorId="4EA8F7D1" wp14:editId="4337E75D">
            <wp:simplePos x="0" y="0"/>
            <wp:positionH relativeFrom="margin">
              <wp:align>left</wp:align>
            </wp:positionH>
            <wp:positionV relativeFrom="margin">
              <wp:posOffset>5135880</wp:posOffset>
            </wp:positionV>
            <wp:extent cx="6477000" cy="3642412"/>
            <wp:effectExtent l="0" t="0" r="0" b="0"/>
            <wp:wrapNone/>
            <wp:docPr id="882664518"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4518" name="図 1" descr="ホワイトボード&#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9FB">
        <w:rPr>
          <w:rFonts w:ascii="メイリオ" w:eastAsia="メイリオ" w:hAnsi="メイリオ" w:cs="メイリオ"/>
          <w:noProof/>
          <w:kern w:val="0"/>
        </w:rPr>
        <mc:AlternateContent>
          <mc:Choice Requires="wps">
            <w:drawing>
              <wp:anchor distT="0" distB="0" distL="0" distR="0" simplePos="0" relativeHeight="251772928" behindDoc="1" locked="0" layoutInCell="1" allowOverlap="1" wp14:anchorId="52B3BDD7" wp14:editId="5486BFE4">
                <wp:simplePos x="0" y="0"/>
                <wp:positionH relativeFrom="page">
                  <wp:posOffset>546100</wp:posOffset>
                </wp:positionH>
                <wp:positionV relativeFrom="paragraph">
                  <wp:posOffset>1631315</wp:posOffset>
                </wp:positionV>
                <wp:extent cx="6527800" cy="1384300"/>
                <wp:effectExtent l="0" t="0" r="25400" b="2540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0" cy="1384300"/>
                        </a:xfrm>
                        <a:prstGeom prst="rect">
                          <a:avLst/>
                        </a:prstGeom>
                        <a:ln w="6350">
                          <a:solidFill>
                            <a:srgbClr val="000000"/>
                          </a:solidFill>
                          <a:prstDash val="solid"/>
                        </a:ln>
                      </wps:spPr>
                      <wps:txbx>
                        <w:txbxContent>
                          <w:p w14:paraId="0A40102E" w14:textId="77777777" w:rsidR="00D039FB" w:rsidRDefault="00D039FB" w:rsidP="00D039FB">
                            <w:pPr>
                              <w:tabs>
                                <w:tab w:val="left" w:pos="1104"/>
                              </w:tabs>
                              <w:snapToGrid w:val="0"/>
                              <w:spacing w:line="240" w:lineRule="auto"/>
                              <w:ind w:left="142"/>
                              <w:rPr>
                                <w:b/>
                                <w:color w:val="2E5496"/>
                              </w:rPr>
                            </w:pPr>
                          </w:p>
                          <w:p w14:paraId="46360F63" w14:textId="4FFBEDFF" w:rsidR="00696E1C" w:rsidRDefault="00696E1C" w:rsidP="00D039FB">
                            <w:pPr>
                              <w:tabs>
                                <w:tab w:val="left" w:pos="1104"/>
                              </w:tabs>
                              <w:snapToGrid w:val="0"/>
                              <w:spacing w:line="240" w:lineRule="auto"/>
                              <w:ind w:left="142"/>
                              <w:rPr>
                                <w:b/>
                                <w:color w:val="2E5496"/>
                              </w:rPr>
                            </w:pPr>
                            <w:r>
                              <w:rPr>
                                <w:b/>
                                <w:color w:val="2E5496"/>
                              </w:rPr>
                              <w:t>第10編</w:t>
                            </w:r>
                            <w:r w:rsidR="000D18A9">
                              <w:rPr>
                                <w:b/>
                                <w:color w:val="2E5496"/>
                                <w:spacing w:val="-10"/>
                              </w:rPr>
                              <w:tab/>
                            </w:r>
                            <w:r w:rsidR="000D18A9">
                              <w:rPr>
                                <w:b/>
                                <w:color w:val="2E5496"/>
                              </w:rPr>
                              <w:tab/>
                            </w:r>
                            <w:r>
                              <w:rPr>
                                <w:b/>
                                <w:color w:val="2E5496"/>
                              </w:rPr>
                              <w:t>サイバーレジリエンス能力の育成</w:t>
                            </w:r>
                          </w:p>
                          <w:p w14:paraId="56B95B86" w14:textId="59DE74DC" w:rsidR="00D039FB" w:rsidRDefault="00D039FB" w:rsidP="00D039FB">
                            <w:pPr>
                              <w:tabs>
                                <w:tab w:val="left" w:pos="1104"/>
                              </w:tabs>
                              <w:snapToGrid w:val="0"/>
                              <w:spacing w:line="240" w:lineRule="auto"/>
                              <w:ind w:left="142"/>
                              <w:rPr>
                                <w:b/>
                                <w:color w:val="2E5496"/>
                              </w:rPr>
                            </w:pPr>
                            <w:r>
                              <w:rPr>
                                <w:b/>
                                <w:color w:val="2E5496"/>
                              </w:rPr>
                              <w:t>第</w:t>
                            </w:r>
                            <w:r w:rsidR="00385DF3">
                              <w:rPr>
                                <w:rFonts w:hint="eastAsia"/>
                                <w:b/>
                                <w:color w:val="2E5496"/>
                              </w:rPr>
                              <w:t>1</w:t>
                            </w:r>
                            <w:r w:rsidR="00587860">
                              <w:rPr>
                                <w:rFonts w:hint="eastAsia"/>
                                <w:b/>
                                <w:color w:val="2E5496"/>
                              </w:rPr>
                              <w:t>1</w:t>
                            </w:r>
                            <w:r>
                              <w:rPr>
                                <w:b/>
                                <w:color w:val="2E5496"/>
                                <w:spacing w:val="-10"/>
                              </w:rPr>
                              <w:t>編</w:t>
                            </w:r>
                            <w:r>
                              <w:rPr>
                                <w:b/>
                                <w:color w:val="2E5496"/>
                                <w:spacing w:val="-10"/>
                              </w:rPr>
                              <w:tab/>
                            </w:r>
                            <w:r>
                              <w:rPr>
                                <w:b/>
                                <w:color w:val="2E5496"/>
                              </w:rPr>
                              <w:tab/>
                            </w:r>
                            <w:r w:rsidR="00587860" w:rsidRPr="00385DF3">
                              <w:rPr>
                                <w:b/>
                                <w:color w:val="2E5496"/>
                              </w:rPr>
                              <w:t>生成</w:t>
                            </w:r>
                            <w:r w:rsidR="00800787">
                              <w:rPr>
                                <w:b/>
                                <w:color w:val="2E5496"/>
                              </w:rPr>
                              <w:t>AI</w:t>
                            </w:r>
                            <w:r w:rsidR="00587860" w:rsidRPr="00385DF3">
                              <w:rPr>
                                <w:b/>
                                <w:color w:val="2E5496"/>
                              </w:rPr>
                              <w:t>および</w:t>
                            </w:r>
                            <w:r w:rsidR="00800787">
                              <w:rPr>
                                <w:b/>
                                <w:color w:val="2E5496"/>
                              </w:rPr>
                              <w:t>AI</w:t>
                            </w:r>
                            <w:r w:rsidR="00587860" w:rsidRPr="00385DF3">
                              <w:rPr>
                                <w:b/>
                                <w:color w:val="2E5496"/>
                              </w:rPr>
                              <w:t>マネジメントシステム</w:t>
                            </w:r>
                          </w:p>
                          <w:p w14:paraId="6BD41D29" w14:textId="743CBF51" w:rsidR="00385DF3" w:rsidRPr="00385DF3" w:rsidRDefault="00385DF3" w:rsidP="00385DF3">
                            <w:pPr>
                              <w:tabs>
                                <w:tab w:val="left" w:pos="1104"/>
                              </w:tabs>
                              <w:snapToGrid w:val="0"/>
                              <w:spacing w:line="240" w:lineRule="auto"/>
                              <w:ind w:left="142"/>
                              <w:rPr>
                                <w:b/>
                                <w:color w:val="2E5496"/>
                              </w:rPr>
                            </w:pPr>
                            <w:r>
                              <w:rPr>
                                <w:rFonts w:hint="eastAsia"/>
                                <w:b/>
                                <w:color w:val="2E5496"/>
                              </w:rPr>
                              <w:t>第1</w:t>
                            </w:r>
                            <w:r w:rsidR="00587860">
                              <w:rPr>
                                <w:rFonts w:hint="eastAsia"/>
                                <w:b/>
                                <w:color w:val="2E5496"/>
                              </w:rPr>
                              <w:t>2</w:t>
                            </w:r>
                            <w:r>
                              <w:rPr>
                                <w:rFonts w:hint="eastAsia"/>
                                <w:b/>
                                <w:color w:val="2E5496"/>
                              </w:rPr>
                              <w:t>編</w:t>
                            </w:r>
                            <w:r>
                              <w:rPr>
                                <w:b/>
                                <w:color w:val="2E5496"/>
                                <w:spacing w:val="-10"/>
                              </w:rPr>
                              <w:tab/>
                            </w:r>
                            <w:r>
                              <w:rPr>
                                <w:b/>
                                <w:color w:val="2E5496"/>
                              </w:rPr>
                              <w:tab/>
                            </w:r>
                            <w:r w:rsidR="00587860">
                              <w:rPr>
                                <w:rFonts w:hint="eastAsia"/>
                                <w:b/>
                                <w:color w:val="2E5496"/>
                              </w:rPr>
                              <w:t>全体総括</w:t>
                            </w:r>
                          </w:p>
                          <w:p w14:paraId="3AE302C5" w14:textId="436FA3BD" w:rsidR="00385DF3" w:rsidRPr="00385DF3" w:rsidRDefault="00385DF3" w:rsidP="00385DF3">
                            <w:pPr>
                              <w:tabs>
                                <w:tab w:val="left" w:pos="1104"/>
                              </w:tabs>
                              <w:snapToGrid w:val="0"/>
                              <w:spacing w:line="240" w:lineRule="auto"/>
                              <w:rPr>
                                <w:b/>
                                <w:color w:val="2E5496"/>
                              </w:rPr>
                            </w:pPr>
                          </w:p>
                          <w:p w14:paraId="1FF900F8" w14:textId="77777777" w:rsidR="00D039FB" w:rsidRPr="00D464EF" w:rsidRDefault="00D039FB" w:rsidP="00D039FB">
                            <w:pPr>
                              <w:tabs>
                                <w:tab w:val="left" w:pos="1104"/>
                              </w:tabs>
                              <w:snapToGrid w:val="0"/>
                              <w:spacing w:line="240" w:lineRule="auto"/>
                              <w:ind w:firstLineChars="0" w:firstLine="0"/>
                              <w:rPr>
                                <w:b/>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2B3BDD7" id="Textbox 1" o:spid="_x0000_s1027" type="#_x0000_t202" style="position:absolute;margin-left:43pt;margin-top:128.45pt;width:514pt;height:109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" filled="f" strokeweight=".5pt">
                <v:path arrowok="t"/>
                <v:textbox inset="0,0,0,0">
                  <w:txbxContent>
                    <w:p w14:paraId="0A40102E" w14:textId="77777777" w:rsidR="00D039FB" w:rsidRDefault="00D039FB" w:rsidP="00D039FB">
                      <w:pPr>
                        <w:tabs>
                          <w:tab w:val="left" w:pos="1104"/>
                        </w:tabs>
                        <w:snapToGrid w:val="0"/>
                        <w:spacing w:line="240" w:lineRule="auto"/>
                        <w:ind w:left="142"/>
                        <w:rPr>
                          <w:b/>
                          <w:color w:val="2E5496"/>
                        </w:rPr>
                      </w:pPr>
                    </w:p>
                    <w:p w14:paraId="46360F63" w14:textId="4FFBEDFF" w:rsidR="00696E1C" w:rsidRDefault="00696E1C" w:rsidP="00D039FB">
                      <w:pPr>
                        <w:tabs>
                          <w:tab w:val="left" w:pos="1104"/>
                        </w:tabs>
                        <w:snapToGrid w:val="0"/>
                        <w:spacing w:line="240" w:lineRule="auto"/>
                        <w:ind w:left="142"/>
                        <w:rPr>
                          <w:b/>
                          <w:color w:val="2E5496"/>
                        </w:rPr>
                      </w:pPr>
                      <w:r>
                        <w:rPr>
                          <w:b/>
                          <w:color w:val="2E5496"/>
                        </w:rPr>
                        <w:t>第10編</w:t>
                      </w:r>
                      <w:r w:rsidR="000D18A9">
                        <w:rPr>
                          <w:b/>
                          <w:color w:val="2E5496"/>
                          <w:spacing w:val="-10"/>
                        </w:rPr>
                        <w:tab/>
                      </w:r>
                      <w:r w:rsidR="000D18A9">
                        <w:rPr>
                          <w:b/>
                          <w:color w:val="2E5496"/>
                        </w:rPr>
                        <w:tab/>
                      </w:r>
                      <w:r>
                        <w:rPr>
                          <w:b/>
                          <w:color w:val="2E5496"/>
                        </w:rPr>
                        <w:t>サイバーレジリエンス能力の育成</w:t>
                      </w:r>
                    </w:p>
                    <w:p w14:paraId="56B95B86" w14:textId="59DE74DC" w:rsidR="00D039FB" w:rsidRDefault="00D039FB" w:rsidP="00D039FB">
                      <w:pPr>
                        <w:tabs>
                          <w:tab w:val="left" w:pos="1104"/>
                        </w:tabs>
                        <w:snapToGrid w:val="0"/>
                        <w:spacing w:line="240" w:lineRule="auto"/>
                        <w:ind w:left="142"/>
                        <w:rPr>
                          <w:b/>
                          <w:color w:val="2E5496"/>
                        </w:rPr>
                      </w:pPr>
                      <w:r>
                        <w:rPr>
                          <w:b/>
                          <w:color w:val="2E5496"/>
                        </w:rPr>
                        <w:t>第</w:t>
                      </w:r>
                      <w:r w:rsidR="00385DF3">
                        <w:rPr>
                          <w:rFonts w:hint="eastAsia"/>
                          <w:b/>
                          <w:color w:val="2E5496"/>
                        </w:rPr>
                        <w:t>1</w:t>
                      </w:r>
                      <w:r w:rsidR="00587860">
                        <w:rPr>
                          <w:rFonts w:hint="eastAsia"/>
                          <w:b/>
                          <w:color w:val="2E5496"/>
                        </w:rPr>
                        <w:t>1</w:t>
                      </w:r>
                      <w:r>
                        <w:rPr>
                          <w:b/>
                          <w:color w:val="2E5496"/>
                          <w:spacing w:val="-10"/>
                        </w:rPr>
                        <w:t>編</w:t>
                      </w:r>
                      <w:r>
                        <w:rPr>
                          <w:b/>
                          <w:color w:val="2E5496"/>
                          <w:spacing w:val="-10"/>
                        </w:rPr>
                        <w:tab/>
                      </w:r>
                      <w:r>
                        <w:rPr>
                          <w:b/>
                          <w:color w:val="2E5496"/>
                        </w:rPr>
                        <w:tab/>
                      </w:r>
                      <w:r w:rsidR="00587860" w:rsidRPr="00385DF3">
                        <w:rPr>
                          <w:b/>
                          <w:color w:val="2E5496"/>
                        </w:rPr>
                        <w:t>生成</w:t>
                      </w:r>
                      <w:r w:rsidR="00800787">
                        <w:rPr>
                          <w:b/>
                          <w:color w:val="2E5496"/>
                        </w:rPr>
                        <w:t>AI</w:t>
                      </w:r>
                      <w:r w:rsidR="00587860" w:rsidRPr="00385DF3">
                        <w:rPr>
                          <w:b/>
                          <w:color w:val="2E5496"/>
                        </w:rPr>
                        <w:t>および</w:t>
                      </w:r>
                      <w:r w:rsidR="00800787">
                        <w:rPr>
                          <w:b/>
                          <w:color w:val="2E5496"/>
                        </w:rPr>
                        <w:t>AI</w:t>
                      </w:r>
                      <w:r w:rsidR="00587860" w:rsidRPr="00385DF3">
                        <w:rPr>
                          <w:b/>
                          <w:color w:val="2E5496"/>
                        </w:rPr>
                        <w:t>マネジメントシステム</w:t>
                      </w:r>
                    </w:p>
                    <w:p w14:paraId="6BD41D29" w14:textId="743CBF51" w:rsidR="00385DF3" w:rsidRPr="00385DF3" w:rsidRDefault="00385DF3" w:rsidP="00385DF3">
                      <w:pPr>
                        <w:tabs>
                          <w:tab w:val="left" w:pos="1104"/>
                        </w:tabs>
                        <w:snapToGrid w:val="0"/>
                        <w:spacing w:line="240" w:lineRule="auto"/>
                        <w:ind w:left="142"/>
                        <w:rPr>
                          <w:b/>
                          <w:color w:val="2E5496"/>
                        </w:rPr>
                      </w:pPr>
                      <w:r>
                        <w:rPr>
                          <w:rFonts w:hint="eastAsia"/>
                          <w:b/>
                          <w:color w:val="2E5496"/>
                        </w:rPr>
                        <w:t>第1</w:t>
                      </w:r>
                      <w:r w:rsidR="00587860">
                        <w:rPr>
                          <w:rFonts w:hint="eastAsia"/>
                          <w:b/>
                          <w:color w:val="2E5496"/>
                        </w:rPr>
                        <w:t>2</w:t>
                      </w:r>
                      <w:r>
                        <w:rPr>
                          <w:rFonts w:hint="eastAsia"/>
                          <w:b/>
                          <w:color w:val="2E5496"/>
                        </w:rPr>
                        <w:t>編</w:t>
                      </w:r>
                      <w:r>
                        <w:rPr>
                          <w:b/>
                          <w:color w:val="2E5496"/>
                          <w:spacing w:val="-10"/>
                        </w:rPr>
                        <w:tab/>
                      </w:r>
                      <w:r>
                        <w:rPr>
                          <w:b/>
                          <w:color w:val="2E5496"/>
                        </w:rPr>
                        <w:tab/>
                      </w:r>
                      <w:r w:rsidR="00587860">
                        <w:rPr>
                          <w:rFonts w:hint="eastAsia"/>
                          <w:b/>
                          <w:color w:val="2E5496"/>
                        </w:rPr>
                        <w:t>全体総括</w:t>
                      </w:r>
                    </w:p>
                    <w:p w14:paraId="3AE302C5" w14:textId="436FA3BD" w:rsidR="00385DF3" w:rsidRPr="00385DF3" w:rsidRDefault="00385DF3" w:rsidP="00385DF3">
                      <w:pPr>
                        <w:tabs>
                          <w:tab w:val="left" w:pos="1104"/>
                        </w:tabs>
                        <w:snapToGrid w:val="0"/>
                        <w:spacing w:line="240" w:lineRule="auto"/>
                        <w:rPr>
                          <w:b/>
                          <w:color w:val="2E5496"/>
                        </w:rPr>
                      </w:pPr>
                    </w:p>
                    <w:p w14:paraId="1FF900F8" w14:textId="77777777" w:rsidR="00D039FB" w:rsidRPr="00D464EF" w:rsidRDefault="00D039FB" w:rsidP="00D039FB">
                      <w:pPr>
                        <w:tabs>
                          <w:tab w:val="left" w:pos="1104"/>
                        </w:tabs>
                        <w:snapToGrid w:val="0"/>
                        <w:spacing w:line="240" w:lineRule="auto"/>
                        <w:ind w:firstLineChars="0" w:firstLine="0"/>
                        <w:rPr>
                          <w:b/>
                        </w:rPr>
                      </w:pPr>
                    </w:p>
                  </w:txbxContent>
                </v:textbox>
                <w10:wrap anchorx="page"/>
              </v:shape>
            </w:pict>
          </mc:Fallback>
        </mc:AlternateContent>
      </w:r>
    </w:p>
    <w:bookmarkEnd w:id="0"/>
    <w:bookmarkEnd w:id="1"/>
    <w:bookmarkEnd w:id="2"/>
    <w:bookmarkEnd w:id="3"/>
    <w:p w14:paraId="5BEA16C7" w14:textId="77777777" w:rsidR="00D039FB" w:rsidRPr="00D039FB" w:rsidRDefault="00D039FB" w:rsidP="00D039FB">
      <w:pPr>
        <w:widowControl/>
        <w:spacing w:line="240" w:lineRule="auto"/>
        <w:ind w:firstLineChars="0" w:firstLine="0"/>
        <w:jc w:val="left"/>
      </w:pPr>
      <w:r w:rsidRPr="00D039FB">
        <w:br w:type="page"/>
      </w:r>
    </w:p>
    <w:p w14:paraId="2446A0AF" w14:textId="47C08A66" w:rsidR="00340893" w:rsidRDefault="00422DD3">
      <w:pPr>
        <w:pStyle w:val="13"/>
        <w:rPr>
          <w:w w:val="100"/>
          <w:sz w:val="21"/>
          <w14:ligatures w14:val="standardContextual"/>
        </w:rPr>
      </w:pPr>
      <w:r>
        <w:lastRenderedPageBreak/>
        <w:fldChar w:fldCharType="begin"/>
      </w:r>
      <w:r>
        <w:instrText xml:space="preserve"> TOC \o "1-4" \h \z \u </w:instrText>
      </w:r>
      <w:r>
        <w:fldChar w:fldCharType="separate"/>
      </w:r>
      <w:hyperlink w:anchor="_Toc218668034" w:history="1">
        <w:r w:rsidR="00340893" w:rsidRPr="00F77D55">
          <w:rPr>
            <w:rStyle w:val="a7"/>
          </w:rPr>
          <w:t>第10編.サイバーレジリエンス能力の育成</w:t>
        </w:r>
        <w:r w:rsidR="00340893">
          <w:rPr>
            <w:webHidden/>
          </w:rPr>
          <w:tab/>
        </w:r>
        <w:r w:rsidR="00340893">
          <w:rPr>
            <w:webHidden/>
          </w:rPr>
          <w:fldChar w:fldCharType="begin"/>
        </w:r>
        <w:r w:rsidR="00340893">
          <w:rPr>
            <w:webHidden/>
          </w:rPr>
          <w:instrText xml:space="preserve"> PAGEREF _Toc218668034 \h </w:instrText>
        </w:r>
        <w:r w:rsidR="00340893">
          <w:rPr>
            <w:webHidden/>
          </w:rPr>
        </w:r>
        <w:r w:rsidR="00340893">
          <w:rPr>
            <w:webHidden/>
          </w:rPr>
          <w:fldChar w:fldCharType="separate"/>
        </w:r>
        <w:r w:rsidR="00CF1E78">
          <w:rPr>
            <w:webHidden/>
          </w:rPr>
          <w:t>1</w:t>
        </w:r>
        <w:r w:rsidR="00340893">
          <w:rPr>
            <w:webHidden/>
          </w:rPr>
          <w:fldChar w:fldCharType="end"/>
        </w:r>
      </w:hyperlink>
    </w:p>
    <w:p w14:paraId="448F263A" w14:textId="1145D09A" w:rsidR="00340893" w:rsidRDefault="00340893">
      <w:pPr>
        <w:pStyle w:val="21"/>
        <w:rPr>
          <w:rFonts w:asciiTheme="minorHAnsi" w:hAnsiTheme="minorHAnsi" w:cstheme="minorBidi"/>
          <w:sz w:val="21"/>
          <w14:ligatures w14:val="standardContextual"/>
        </w:rPr>
      </w:pPr>
      <w:hyperlink w:anchor="_Toc218668035" w:history="1">
        <w:r w:rsidRPr="00F77D55">
          <w:rPr>
            <w:rStyle w:val="a7"/>
          </w:rPr>
          <w:t>第28章. サイバーレジリエンスの必要性</w:t>
        </w:r>
        <w:r>
          <w:rPr>
            <w:webHidden/>
          </w:rPr>
          <w:tab/>
        </w:r>
        <w:r>
          <w:rPr>
            <w:webHidden/>
          </w:rPr>
          <w:fldChar w:fldCharType="begin"/>
        </w:r>
        <w:r>
          <w:rPr>
            <w:webHidden/>
          </w:rPr>
          <w:instrText xml:space="preserve"> PAGEREF _Toc218668035 \h </w:instrText>
        </w:r>
        <w:r>
          <w:rPr>
            <w:webHidden/>
          </w:rPr>
        </w:r>
        <w:r>
          <w:rPr>
            <w:webHidden/>
          </w:rPr>
          <w:fldChar w:fldCharType="separate"/>
        </w:r>
        <w:r w:rsidR="00CF1E78">
          <w:rPr>
            <w:webHidden/>
          </w:rPr>
          <w:t>1</w:t>
        </w:r>
        <w:r>
          <w:rPr>
            <w:webHidden/>
          </w:rPr>
          <w:fldChar w:fldCharType="end"/>
        </w:r>
      </w:hyperlink>
    </w:p>
    <w:p w14:paraId="42BA51F1" w14:textId="132023BA" w:rsidR="00340893" w:rsidRDefault="00340893">
      <w:pPr>
        <w:pStyle w:val="31"/>
        <w:tabs>
          <w:tab w:val="right" w:leader="dot" w:pos="10456"/>
        </w:tabs>
        <w:ind w:left="480"/>
        <w:rPr>
          <w:noProof/>
          <w:sz w:val="21"/>
          <w14:ligatures w14:val="standardContextual"/>
        </w:rPr>
      </w:pPr>
      <w:hyperlink w:anchor="_Toc218668036" w:history="1">
        <w:r w:rsidRPr="00F77D55">
          <w:rPr>
            <w:rStyle w:val="a7"/>
            <w:noProof/>
          </w:rPr>
          <w:t>28-4. サイバーレジリエンス能力向上のための実践的な演習と訓練</w:t>
        </w:r>
        <w:r>
          <w:rPr>
            <w:noProof/>
            <w:webHidden/>
          </w:rPr>
          <w:tab/>
        </w:r>
        <w:r>
          <w:rPr>
            <w:noProof/>
            <w:webHidden/>
          </w:rPr>
          <w:fldChar w:fldCharType="begin"/>
        </w:r>
        <w:r>
          <w:rPr>
            <w:noProof/>
            <w:webHidden/>
          </w:rPr>
          <w:instrText xml:space="preserve"> PAGEREF _Toc218668036 \h </w:instrText>
        </w:r>
        <w:r>
          <w:rPr>
            <w:noProof/>
            <w:webHidden/>
          </w:rPr>
        </w:r>
        <w:r>
          <w:rPr>
            <w:noProof/>
            <w:webHidden/>
          </w:rPr>
          <w:fldChar w:fldCharType="separate"/>
        </w:r>
        <w:r w:rsidR="00CF1E78">
          <w:rPr>
            <w:noProof/>
            <w:webHidden/>
          </w:rPr>
          <w:t>2</w:t>
        </w:r>
        <w:r>
          <w:rPr>
            <w:noProof/>
            <w:webHidden/>
          </w:rPr>
          <w:fldChar w:fldCharType="end"/>
        </w:r>
      </w:hyperlink>
    </w:p>
    <w:p w14:paraId="00E66059" w14:textId="591DE6A0" w:rsidR="00340893" w:rsidRDefault="00340893">
      <w:pPr>
        <w:pStyle w:val="21"/>
        <w:rPr>
          <w:rFonts w:asciiTheme="minorHAnsi" w:hAnsiTheme="minorHAnsi" w:cstheme="minorBidi"/>
          <w:sz w:val="21"/>
          <w14:ligatures w14:val="standardContextual"/>
        </w:rPr>
      </w:pPr>
      <w:hyperlink w:anchor="_Toc218668037" w:history="1">
        <w:r w:rsidRPr="00F77D55">
          <w:rPr>
            <w:rStyle w:val="a7"/>
          </w:rPr>
          <w:t>編集後記</w:t>
        </w:r>
        <w:r>
          <w:rPr>
            <w:webHidden/>
          </w:rPr>
          <w:tab/>
        </w:r>
        <w:r>
          <w:rPr>
            <w:webHidden/>
          </w:rPr>
          <w:fldChar w:fldCharType="begin"/>
        </w:r>
        <w:r>
          <w:rPr>
            <w:webHidden/>
          </w:rPr>
          <w:instrText xml:space="preserve"> PAGEREF _Toc218668037 \h </w:instrText>
        </w:r>
        <w:r>
          <w:rPr>
            <w:webHidden/>
          </w:rPr>
        </w:r>
        <w:r>
          <w:rPr>
            <w:webHidden/>
          </w:rPr>
          <w:fldChar w:fldCharType="separate"/>
        </w:r>
        <w:r w:rsidR="00CF1E78">
          <w:rPr>
            <w:webHidden/>
          </w:rPr>
          <w:t>5</w:t>
        </w:r>
        <w:r>
          <w:rPr>
            <w:webHidden/>
          </w:rPr>
          <w:fldChar w:fldCharType="end"/>
        </w:r>
      </w:hyperlink>
    </w:p>
    <w:p w14:paraId="210AE8FC" w14:textId="16DB137F" w:rsidR="00340893" w:rsidRDefault="00340893">
      <w:pPr>
        <w:pStyle w:val="13"/>
        <w:rPr>
          <w:w w:val="100"/>
          <w:sz w:val="21"/>
          <w14:ligatures w14:val="standardContextual"/>
        </w:rPr>
      </w:pPr>
      <w:hyperlink w:anchor="_Toc218668038" w:history="1">
        <w:r w:rsidRPr="00F77D55">
          <w:rPr>
            <w:rStyle w:val="a7"/>
          </w:rPr>
          <w:t>第11編. 生成AIおよびAIマネジメントシステム</w:t>
        </w:r>
        <w:r>
          <w:rPr>
            <w:webHidden/>
          </w:rPr>
          <w:tab/>
        </w:r>
        <w:r>
          <w:rPr>
            <w:webHidden/>
          </w:rPr>
          <w:fldChar w:fldCharType="begin"/>
        </w:r>
        <w:r>
          <w:rPr>
            <w:webHidden/>
          </w:rPr>
          <w:instrText xml:space="preserve"> PAGEREF _Toc218668038 \h </w:instrText>
        </w:r>
        <w:r>
          <w:rPr>
            <w:webHidden/>
          </w:rPr>
        </w:r>
        <w:r>
          <w:rPr>
            <w:webHidden/>
          </w:rPr>
          <w:fldChar w:fldCharType="separate"/>
        </w:r>
        <w:r w:rsidR="00CF1E78">
          <w:rPr>
            <w:webHidden/>
          </w:rPr>
          <w:t>6</w:t>
        </w:r>
        <w:r>
          <w:rPr>
            <w:webHidden/>
          </w:rPr>
          <w:fldChar w:fldCharType="end"/>
        </w:r>
      </w:hyperlink>
    </w:p>
    <w:p w14:paraId="3A98DD4C" w14:textId="0947DDC3" w:rsidR="00340893" w:rsidRDefault="00340893">
      <w:pPr>
        <w:pStyle w:val="21"/>
        <w:rPr>
          <w:rFonts w:asciiTheme="minorHAnsi" w:hAnsiTheme="minorHAnsi" w:cstheme="minorBidi"/>
          <w:sz w:val="21"/>
          <w14:ligatures w14:val="standardContextual"/>
        </w:rPr>
      </w:pPr>
      <w:hyperlink w:anchor="_Toc218668039" w:history="1">
        <w:r w:rsidRPr="00F77D55">
          <w:rPr>
            <w:rStyle w:val="a7"/>
          </w:rPr>
          <w:t>第29章. 生成AIおよびAIマネジメントシステム</w:t>
        </w:r>
        <w:r>
          <w:rPr>
            <w:webHidden/>
          </w:rPr>
          <w:tab/>
        </w:r>
        <w:r>
          <w:rPr>
            <w:webHidden/>
          </w:rPr>
          <w:fldChar w:fldCharType="begin"/>
        </w:r>
        <w:r>
          <w:rPr>
            <w:webHidden/>
          </w:rPr>
          <w:instrText xml:space="preserve"> PAGEREF _Toc218668039 \h </w:instrText>
        </w:r>
        <w:r>
          <w:rPr>
            <w:webHidden/>
          </w:rPr>
        </w:r>
        <w:r>
          <w:rPr>
            <w:webHidden/>
          </w:rPr>
          <w:fldChar w:fldCharType="separate"/>
        </w:r>
        <w:r w:rsidR="00CF1E78">
          <w:rPr>
            <w:webHidden/>
          </w:rPr>
          <w:t>6</w:t>
        </w:r>
        <w:r>
          <w:rPr>
            <w:webHidden/>
          </w:rPr>
          <w:fldChar w:fldCharType="end"/>
        </w:r>
      </w:hyperlink>
    </w:p>
    <w:p w14:paraId="156E721C" w14:textId="6A8FD183" w:rsidR="00340893" w:rsidRDefault="00340893">
      <w:pPr>
        <w:pStyle w:val="31"/>
        <w:tabs>
          <w:tab w:val="right" w:leader="dot" w:pos="10456"/>
        </w:tabs>
        <w:ind w:left="480"/>
        <w:rPr>
          <w:noProof/>
          <w:sz w:val="21"/>
          <w14:ligatures w14:val="standardContextual"/>
        </w:rPr>
      </w:pPr>
      <w:hyperlink w:anchor="_Toc218668040" w:history="1">
        <w:r w:rsidRPr="00F77D55">
          <w:rPr>
            <w:rStyle w:val="a7"/>
            <w:noProof/>
          </w:rPr>
          <w:t>29-1. AIの進化とガバナンス・リスクマネジメントの喫緊性</w:t>
        </w:r>
        <w:r>
          <w:rPr>
            <w:noProof/>
            <w:webHidden/>
          </w:rPr>
          <w:tab/>
        </w:r>
        <w:r>
          <w:rPr>
            <w:noProof/>
            <w:webHidden/>
          </w:rPr>
          <w:fldChar w:fldCharType="begin"/>
        </w:r>
        <w:r>
          <w:rPr>
            <w:noProof/>
            <w:webHidden/>
          </w:rPr>
          <w:instrText xml:space="preserve"> PAGEREF _Toc218668040 \h </w:instrText>
        </w:r>
        <w:r>
          <w:rPr>
            <w:noProof/>
            <w:webHidden/>
          </w:rPr>
        </w:r>
        <w:r>
          <w:rPr>
            <w:noProof/>
            <w:webHidden/>
          </w:rPr>
          <w:fldChar w:fldCharType="separate"/>
        </w:r>
        <w:r w:rsidR="00CF1E78">
          <w:rPr>
            <w:noProof/>
            <w:webHidden/>
          </w:rPr>
          <w:t>7</w:t>
        </w:r>
        <w:r>
          <w:rPr>
            <w:noProof/>
            <w:webHidden/>
          </w:rPr>
          <w:fldChar w:fldCharType="end"/>
        </w:r>
      </w:hyperlink>
    </w:p>
    <w:p w14:paraId="491C4E86" w14:textId="13C52333" w:rsidR="00340893" w:rsidRDefault="00340893">
      <w:pPr>
        <w:pStyle w:val="31"/>
        <w:tabs>
          <w:tab w:val="right" w:leader="dot" w:pos="10456"/>
        </w:tabs>
        <w:ind w:left="480"/>
        <w:rPr>
          <w:noProof/>
          <w:sz w:val="21"/>
          <w14:ligatures w14:val="standardContextual"/>
        </w:rPr>
      </w:pPr>
      <w:hyperlink w:anchor="_Toc218668041" w:history="1">
        <w:r w:rsidRPr="00F77D55">
          <w:rPr>
            <w:rStyle w:val="a7"/>
            <w:noProof/>
          </w:rPr>
          <w:t>29-2. AIガバナンスの国際標準：ISO/IEC 42001の全貌</w:t>
        </w:r>
        <w:r>
          <w:rPr>
            <w:noProof/>
            <w:webHidden/>
          </w:rPr>
          <w:tab/>
        </w:r>
        <w:r>
          <w:rPr>
            <w:noProof/>
            <w:webHidden/>
          </w:rPr>
          <w:fldChar w:fldCharType="begin"/>
        </w:r>
        <w:r>
          <w:rPr>
            <w:noProof/>
            <w:webHidden/>
          </w:rPr>
          <w:instrText xml:space="preserve"> PAGEREF _Toc218668041 \h </w:instrText>
        </w:r>
        <w:r>
          <w:rPr>
            <w:noProof/>
            <w:webHidden/>
          </w:rPr>
        </w:r>
        <w:r>
          <w:rPr>
            <w:noProof/>
            <w:webHidden/>
          </w:rPr>
          <w:fldChar w:fldCharType="separate"/>
        </w:r>
        <w:r w:rsidR="00CF1E78">
          <w:rPr>
            <w:noProof/>
            <w:webHidden/>
          </w:rPr>
          <w:t>9</w:t>
        </w:r>
        <w:r>
          <w:rPr>
            <w:noProof/>
            <w:webHidden/>
          </w:rPr>
          <w:fldChar w:fldCharType="end"/>
        </w:r>
      </w:hyperlink>
    </w:p>
    <w:p w14:paraId="5DFD46EA" w14:textId="24AA64D4" w:rsidR="00340893" w:rsidRDefault="00340893">
      <w:pPr>
        <w:pStyle w:val="41"/>
        <w:tabs>
          <w:tab w:val="right" w:leader="dot" w:pos="10456"/>
        </w:tabs>
        <w:ind w:left="720"/>
        <w:rPr>
          <w:noProof/>
          <w:sz w:val="21"/>
          <w14:ligatures w14:val="standardContextual"/>
        </w:rPr>
      </w:pPr>
      <w:hyperlink w:anchor="_Toc218668042" w:history="1">
        <w:r w:rsidRPr="00F77D55">
          <w:rPr>
            <w:rStyle w:val="a7"/>
            <w:noProof/>
          </w:rPr>
          <w:t>29-2-1. ISO/IEC 42001とは：AIマネジメントシステム(AIMS)の目的と特徴</w:t>
        </w:r>
        <w:r>
          <w:rPr>
            <w:noProof/>
            <w:webHidden/>
          </w:rPr>
          <w:tab/>
        </w:r>
        <w:r>
          <w:rPr>
            <w:noProof/>
            <w:webHidden/>
          </w:rPr>
          <w:fldChar w:fldCharType="begin"/>
        </w:r>
        <w:r>
          <w:rPr>
            <w:noProof/>
            <w:webHidden/>
          </w:rPr>
          <w:instrText xml:space="preserve"> PAGEREF _Toc218668042 \h </w:instrText>
        </w:r>
        <w:r>
          <w:rPr>
            <w:noProof/>
            <w:webHidden/>
          </w:rPr>
        </w:r>
        <w:r>
          <w:rPr>
            <w:noProof/>
            <w:webHidden/>
          </w:rPr>
          <w:fldChar w:fldCharType="separate"/>
        </w:r>
        <w:r w:rsidR="00CF1E78">
          <w:rPr>
            <w:noProof/>
            <w:webHidden/>
          </w:rPr>
          <w:t>9</w:t>
        </w:r>
        <w:r>
          <w:rPr>
            <w:noProof/>
            <w:webHidden/>
          </w:rPr>
          <w:fldChar w:fldCharType="end"/>
        </w:r>
      </w:hyperlink>
    </w:p>
    <w:p w14:paraId="58966FD9" w14:textId="4A7C585A" w:rsidR="00340893" w:rsidRDefault="00340893">
      <w:pPr>
        <w:pStyle w:val="41"/>
        <w:tabs>
          <w:tab w:val="right" w:leader="dot" w:pos="10456"/>
        </w:tabs>
        <w:ind w:left="720"/>
        <w:rPr>
          <w:noProof/>
          <w:sz w:val="21"/>
          <w14:ligatures w14:val="standardContextual"/>
        </w:rPr>
      </w:pPr>
      <w:hyperlink w:anchor="_Toc218668043" w:history="1">
        <w:r w:rsidRPr="00F77D55">
          <w:rPr>
            <w:rStyle w:val="a7"/>
            <w:noProof/>
          </w:rPr>
          <w:t>29-2-2. 既存のマネジメントシステム規格（ISO 9001など）との整合性</w:t>
        </w:r>
        <w:r>
          <w:rPr>
            <w:noProof/>
            <w:webHidden/>
          </w:rPr>
          <w:tab/>
        </w:r>
        <w:r>
          <w:rPr>
            <w:noProof/>
            <w:webHidden/>
          </w:rPr>
          <w:fldChar w:fldCharType="begin"/>
        </w:r>
        <w:r>
          <w:rPr>
            <w:noProof/>
            <w:webHidden/>
          </w:rPr>
          <w:instrText xml:space="preserve"> PAGEREF _Toc218668043 \h </w:instrText>
        </w:r>
        <w:r>
          <w:rPr>
            <w:noProof/>
            <w:webHidden/>
          </w:rPr>
        </w:r>
        <w:r>
          <w:rPr>
            <w:noProof/>
            <w:webHidden/>
          </w:rPr>
          <w:fldChar w:fldCharType="separate"/>
        </w:r>
        <w:r w:rsidR="00CF1E78">
          <w:rPr>
            <w:noProof/>
            <w:webHidden/>
          </w:rPr>
          <w:t>10</w:t>
        </w:r>
        <w:r>
          <w:rPr>
            <w:noProof/>
            <w:webHidden/>
          </w:rPr>
          <w:fldChar w:fldCharType="end"/>
        </w:r>
      </w:hyperlink>
    </w:p>
    <w:p w14:paraId="1E4DC6CE" w14:textId="4E5D2070" w:rsidR="00340893" w:rsidRDefault="00340893">
      <w:pPr>
        <w:pStyle w:val="31"/>
        <w:tabs>
          <w:tab w:val="right" w:leader="dot" w:pos="10456"/>
        </w:tabs>
        <w:ind w:left="480"/>
        <w:rPr>
          <w:noProof/>
          <w:sz w:val="21"/>
          <w14:ligatures w14:val="standardContextual"/>
        </w:rPr>
      </w:pPr>
      <w:hyperlink w:anchor="_Toc218668044" w:history="1">
        <w:r w:rsidRPr="00F77D55">
          <w:rPr>
            <w:rStyle w:val="a7"/>
            <w:noProof/>
          </w:rPr>
          <w:t>29-3. AIに特有のリスクの特定と体系的な管理</w:t>
        </w:r>
        <w:r>
          <w:rPr>
            <w:noProof/>
            <w:webHidden/>
          </w:rPr>
          <w:tab/>
        </w:r>
        <w:r>
          <w:rPr>
            <w:noProof/>
            <w:webHidden/>
          </w:rPr>
          <w:fldChar w:fldCharType="begin"/>
        </w:r>
        <w:r>
          <w:rPr>
            <w:noProof/>
            <w:webHidden/>
          </w:rPr>
          <w:instrText xml:space="preserve"> PAGEREF _Toc218668044 \h </w:instrText>
        </w:r>
        <w:r>
          <w:rPr>
            <w:noProof/>
            <w:webHidden/>
          </w:rPr>
        </w:r>
        <w:r>
          <w:rPr>
            <w:noProof/>
            <w:webHidden/>
          </w:rPr>
          <w:fldChar w:fldCharType="separate"/>
        </w:r>
        <w:r w:rsidR="00CF1E78">
          <w:rPr>
            <w:noProof/>
            <w:webHidden/>
          </w:rPr>
          <w:t>12</w:t>
        </w:r>
        <w:r>
          <w:rPr>
            <w:noProof/>
            <w:webHidden/>
          </w:rPr>
          <w:fldChar w:fldCharType="end"/>
        </w:r>
      </w:hyperlink>
    </w:p>
    <w:p w14:paraId="28D080B0" w14:textId="05B723CD" w:rsidR="00340893" w:rsidRDefault="00340893">
      <w:pPr>
        <w:pStyle w:val="41"/>
        <w:tabs>
          <w:tab w:val="right" w:leader="dot" w:pos="10456"/>
        </w:tabs>
        <w:ind w:left="720"/>
        <w:rPr>
          <w:noProof/>
          <w:sz w:val="21"/>
          <w14:ligatures w14:val="standardContextual"/>
        </w:rPr>
      </w:pPr>
      <w:hyperlink w:anchor="_Toc218668045" w:history="1">
        <w:r w:rsidRPr="00F77D55">
          <w:rPr>
            <w:rStyle w:val="a7"/>
            <w:noProof/>
          </w:rPr>
          <w:t>29-3-1. AIがもたらす主なリスクの種類と影響（バイアス、プライバシー、セキュリティ、倫理的課題など）</w:t>
        </w:r>
        <w:r>
          <w:rPr>
            <w:noProof/>
            <w:webHidden/>
          </w:rPr>
          <w:tab/>
        </w:r>
        <w:r>
          <w:rPr>
            <w:noProof/>
            <w:webHidden/>
          </w:rPr>
          <w:fldChar w:fldCharType="begin"/>
        </w:r>
        <w:r>
          <w:rPr>
            <w:noProof/>
            <w:webHidden/>
          </w:rPr>
          <w:instrText xml:space="preserve"> PAGEREF _Toc218668045 \h </w:instrText>
        </w:r>
        <w:r>
          <w:rPr>
            <w:noProof/>
            <w:webHidden/>
          </w:rPr>
        </w:r>
        <w:r>
          <w:rPr>
            <w:noProof/>
            <w:webHidden/>
          </w:rPr>
          <w:fldChar w:fldCharType="separate"/>
        </w:r>
        <w:r w:rsidR="00CF1E78">
          <w:rPr>
            <w:noProof/>
            <w:webHidden/>
          </w:rPr>
          <w:t>12</w:t>
        </w:r>
        <w:r>
          <w:rPr>
            <w:noProof/>
            <w:webHidden/>
          </w:rPr>
          <w:fldChar w:fldCharType="end"/>
        </w:r>
      </w:hyperlink>
    </w:p>
    <w:p w14:paraId="61E5AE16" w14:textId="3A6396FC" w:rsidR="00340893" w:rsidRDefault="00340893">
      <w:pPr>
        <w:pStyle w:val="41"/>
        <w:tabs>
          <w:tab w:val="right" w:leader="dot" w:pos="10456"/>
        </w:tabs>
        <w:ind w:left="720"/>
        <w:rPr>
          <w:noProof/>
          <w:sz w:val="21"/>
          <w14:ligatures w14:val="standardContextual"/>
        </w:rPr>
      </w:pPr>
      <w:hyperlink w:anchor="_Toc218668046" w:history="1">
        <w:r w:rsidRPr="00F77D55">
          <w:rPr>
            <w:rStyle w:val="a7"/>
            <w:noProof/>
          </w:rPr>
          <w:t>29-3-2. ISO/IEC 42001におけるリスクベースアプローチの原則</w:t>
        </w:r>
        <w:r>
          <w:rPr>
            <w:noProof/>
            <w:webHidden/>
          </w:rPr>
          <w:tab/>
        </w:r>
        <w:r>
          <w:rPr>
            <w:noProof/>
            <w:webHidden/>
          </w:rPr>
          <w:fldChar w:fldCharType="begin"/>
        </w:r>
        <w:r>
          <w:rPr>
            <w:noProof/>
            <w:webHidden/>
          </w:rPr>
          <w:instrText xml:space="preserve"> PAGEREF _Toc218668046 \h </w:instrText>
        </w:r>
        <w:r>
          <w:rPr>
            <w:noProof/>
            <w:webHidden/>
          </w:rPr>
        </w:r>
        <w:r>
          <w:rPr>
            <w:noProof/>
            <w:webHidden/>
          </w:rPr>
          <w:fldChar w:fldCharType="separate"/>
        </w:r>
        <w:r w:rsidR="00CF1E78">
          <w:rPr>
            <w:noProof/>
            <w:webHidden/>
          </w:rPr>
          <w:t>15</w:t>
        </w:r>
        <w:r>
          <w:rPr>
            <w:noProof/>
            <w:webHidden/>
          </w:rPr>
          <w:fldChar w:fldCharType="end"/>
        </w:r>
      </w:hyperlink>
    </w:p>
    <w:p w14:paraId="43546D24" w14:textId="46DB40B9" w:rsidR="00340893" w:rsidRDefault="00340893">
      <w:pPr>
        <w:pStyle w:val="41"/>
        <w:tabs>
          <w:tab w:val="right" w:leader="dot" w:pos="10456"/>
        </w:tabs>
        <w:ind w:left="720"/>
        <w:rPr>
          <w:noProof/>
          <w:sz w:val="21"/>
          <w14:ligatures w14:val="standardContextual"/>
        </w:rPr>
      </w:pPr>
      <w:hyperlink w:anchor="_Toc218668047" w:history="1">
        <w:r w:rsidRPr="00F77D55">
          <w:rPr>
            <w:rStyle w:val="a7"/>
            <w:noProof/>
          </w:rPr>
          <w:t>29-3-3. AIリスクアセスメントと影響度評価の具体的な実践</w:t>
        </w:r>
        <w:r>
          <w:rPr>
            <w:noProof/>
            <w:webHidden/>
          </w:rPr>
          <w:tab/>
        </w:r>
        <w:r>
          <w:rPr>
            <w:noProof/>
            <w:webHidden/>
          </w:rPr>
          <w:fldChar w:fldCharType="begin"/>
        </w:r>
        <w:r>
          <w:rPr>
            <w:noProof/>
            <w:webHidden/>
          </w:rPr>
          <w:instrText xml:space="preserve"> PAGEREF _Toc218668047 \h </w:instrText>
        </w:r>
        <w:r>
          <w:rPr>
            <w:noProof/>
            <w:webHidden/>
          </w:rPr>
        </w:r>
        <w:r>
          <w:rPr>
            <w:noProof/>
            <w:webHidden/>
          </w:rPr>
          <w:fldChar w:fldCharType="separate"/>
        </w:r>
        <w:r w:rsidR="00CF1E78">
          <w:rPr>
            <w:noProof/>
            <w:webHidden/>
          </w:rPr>
          <w:t>15</w:t>
        </w:r>
        <w:r>
          <w:rPr>
            <w:noProof/>
            <w:webHidden/>
          </w:rPr>
          <w:fldChar w:fldCharType="end"/>
        </w:r>
      </w:hyperlink>
    </w:p>
    <w:p w14:paraId="18EBCE2E" w14:textId="411FACB8" w:rsidR="00340893" w:rsidRDefault="00340893">
      <w:pPr>
        <w:pStyle w:val="41"/>
        <w:tabs>
          <w:tab w:val="right" w:leader="dot" w:pos="10456"/>
        </w:tabs>
        <w:ind w:left="720"/>
        <w:rPr>
          <w:noProof/>
          <w:sz w:val="21"/>
          <w14:ligatures w14:val="standardContextual"/>
        </w:rPr>
      </w:pPr>
      <w:hyperlink w:anchor="_Toc218668048" w:history="1">
        <w:r w:rsidRPr="00F77D55">
          <w:rPr>
            <w:rStyle w:val="a7"/>
            <w:noProof/>
          </w:rPr>
          <w:t>29-3-4. ISO 31000（リスクマネジメントの指針）との連携と活用</w:t>
        </w:r>
        <w:r>
          <w:rPr>
            <w:noProof/>
            <w:webHidden/>
          </w:rPr>
          <w:tab/>
        </w:r>
        <w:r>
          <w:rPr>
            <w:noProof/>
            <w:webHidden/>
          </w:rPr>
          <w:fldChar w:fldCharType="begin"/>
        </w:r>
        <w:r>
          <w:rPr>
            <w:noProof/>
            <w:webHidden/>
          </w:rPr>
          <w:instrText xml:space="preserve"> PAGEREF _Toc218668048 \h </w:instrText>
        </w:r>
        <w:r>
          <w:rPr>
            <w:noProof/>
            <w:webHidden/>
          </w:rPr>
        </w:r>
        <w:r>
          <w:rPr>
            <w:noProof/>
            <w:webHidden/>
          </w:rPr>
          <w:fldChar w:fldCharType="separate"/>
        </w:r>
        <w:r w:rsidR="00CF1E78">
          <w:rPr>
            <w:noProof/>
            <w:webHidden/>
          </w:rPr>
          <w:t>16</w:t>
        </w:r>
        <w:r>
          <w:rPr>
            <w:noProof/>
            <w:webHidden/>
          </w:rPr>
          <w:fldChar w:fldCharType="end"/>
        </w:r>
      </w:hyperlink>
    </w:p>
    <w:p w14:paraId="295174DB" w14:textId="4F87A0F4" w:rsidR="00340893" w:rsidRDefault="00340893">
      <w:pPr>
        <w:pStyle w:val="31"/>
        <w:tabs>
          <w:tab w:val="right" w:leader="dot" w:pos="10456"/>
        </w:tabs>
        <w:ind w:left="480"/>
        <w:rPr>
          <w:noProof/>
          <w:sz w:val="21"/>
          <w14:ligatures w14:val="standardContextual"/>
        </w:rPr>
      </w:pPr>
      <w:hyperlink w:anchor="_Toc218668049" w:history="1">
        <w:r w:rsidRPr="00F77D55">
          <w:rPr>
            <w:rStyle w:val="a7"/>
            <w:noProof/>
          </w:rPr>
          <w:t>29-4. ISO/IEC 42001に基づくAIマネジメントシステムの構築と運用</w:t>
        </w:r>
        <w:r>
          <w:rPr>
            <w:noProof/>
            <w:webHidden/>
          </w:rPr>
          <w:tab/>
        </w:r>
        <w:r>
          <w:rPr>
            <w:noProof/>
            <w:webHidden/>
          </w:rPr>
          <w:fldChar w:fldCharType="begin"/>
        </w:r>
        <w:r>
          <w:rPr>
            <w:noProof/>
            <w:webHidden/>
          </w:rPr>
          <w:instrText xml:space="preserve"> PAGEREF _Toc218668049 \h </w:instrText>
        </w:r>
        <w:r>
          <w:rPr>
            <w:noProof/>
            <w:webHidden/>
          </w:rPr>
        </w:r>
        <w:r>
          <w:rPr>
            <w:noProof/>
            <w:webHidden/>
          </w:rPr>
          <w:fldChar w:fldCharType="separate"/>
        </w:r>
        <w:r w:rsidR="00CF1E78">
          <w:rPr>
            <w:noProof/>
            <w:webHidden/>
          </w:rPr>
          <w:t>17</w:t>
        </w:r>
        <w:r>
          <w:rPr>
            <w:noProof/>
            <w:webHidden/>
          </w:rPr>
          <w:fldChar w:fldCharType="end"/>
        </w:r>
      </w:hyperlink>
    </w:p>
    <w:p w14:paraId="34FCCD9A" w14:textId="46934986" w:rsidR="00340893" w:rsidRDefault="00340893">
      <w:pPr>
        <w:pStyle w:val="41"/>
        <w:tabs>
          <w:tab w:val="right" w:leader="dot" w:pos="10456"/>
        </w:tabs>
        <w:ind w:left="720"/>
        <w:rPr>
          <w:noProof/>
          <w:sz w:val="21"/>
          <w14:ligatures w14:val="standardContextual"/>
        </w:rPr>
      </w:pPr>
      <w:hyperlink w:anchor="_Toc218668050" w:history="1">
        <w:r w:rsidRPr="00F77D55">
          <w:rPr>
            <w:rStyle w:val="a7"/>
            <w:noProof/>
          </w:rPr>
          <w:t>29-4-1. 主要な要求事項と管理策（Annex Aの活用）</w:t>
        </w:r>
        <w:r>
          <w:rPr>
            <w:noProof/>
            <w:webHidden/>
          </w:rPr>
          <w:tab/>
        </w:r>
        <w:r>
          <w:rPr>
            <w:noProof/>
            <w:webHidden/>
          </w:rPr>
          <w:fldChar w:fldCharType="begin"/>
        </w:r>
        <w:r>
          <w:rPr>
            <w:noProof/>
            <w:webHidden/>
          </w:rPr>
          <w:instrText xml:space="preserve"> PAGEREF _Toc218668050 \h </w:instrText>
        </w:r>
        <w:r>
          <w:rPr>
            <w:noProof/>
            <w:webHidden/>
          </w:rPr>
        </w:r>
        <w:r>
          <w:rPr>
            <w:noProof/>
            <w:webHidden/>
          </w:rPr>
          <w:fldChar w:fldCharType="separate"/>
        </w:r>
        <w:r w:rsidR="00CF1E78">
          <w:rPr>
            <w:noProof/>
            <w:webHidden/>
          </w:rPr>
          <w:t>18</w:t>
        </w:r>
        <w:r>
          <w:rPr>
            <w:noProof/>
            <w:webHidden/>
          </w:rPr>
          <w:fldChar w:fldCharType="end"/>
        </w:r>
      </w:hyperlink>
    </w:p>
    <w:p w14:paraId="616850D4" w14:textId="790B2EEE" w:rsidR="00340893" w:rsidRDefault="00340893">
      <w:pPr>
        <w:pStyle w:val="41"/>
        <w:tabs>
          <w:tab w:val="right" w:leader="dot" w:pos="10456"/>
        </w:tabs>
        <w:ind w:left="720"/>
        <w:rPr>
          <w:noProof/>
          <w:sz w:val="21"/>
          <w14:ligatures w14:val="standardContextual"/>
        </w:rPr>
      </w:pPr>
      <w:hyperlink w:anchor="_Toc218668051" w:history="1">
        <w:r w:rsidRPr="00F77D55">
          <w:rPr>
            <w:rStyle w:val="a7"/>
            <w:noProof/>
          </w:rPr>
          <w:t>29-4-2. 導入プロセスと実践的なステップ</w:t>
        </w:r>
        <w:r>
          <w:rPr>
            <w:noProof/>
            <w:webHidden/>
          </w:rPr>
          <w:tab/>
        </w:r>
        <w:r>
          <w:rPr>
            <w:noProof/>
            <w:webHidden/>
          </w:rPr>
          <w:fldChar w:fldCharType="begin"/>
        </w:r>
        <w:r>
          <w:rPr>
            <w:noProof/>
            <w:webHidden/>
          </w:rPr>
          <w:instrText xml:space="preserve"> PAGEREF _Toc218668051 \h </w:instrText>
        </w:r>
        <w:r>
          <w:rPr>
            <w:noProof/>
            <w:webHidden/>
          </w:rPr>
        </w:r>
        <w:r>
          <w:rPr>
            <w:noProof/>
            <w:webHidden/>
          </w:rPr>
          <w:fldChar w:fldCharType="separate"/>
        </w:r>
        <w:r w:rsidR="00CF1E78">
          <w:rPr>
            <w:noProof/>
            <w:webHidden/>
          </w:rPr>
          <w:t>19</w:t>
        </w:r>
        <w:r>
          <w:rPr>
            <w:noProof/>
            <w:webHidden/>
          </w:rPr>
          <w:fldChar w:fldCharType="end"/>
        </w:r>
      </w:hyperlink>
    </w:p>
    <w:p w14:paraId="79F1C495" w14:textId="51D8AAFD" w:rsidR="00340893" w:rsidRDefault="00340893">
      <w:pPr>
        <w:pStyle w:val="41"/>
        <w:tabs>
          <w:tab w:val="right" w:leader="dot" w:pos="10456"/>
        </w:tabs>
        <w:ind w:left="720"/>
        <w:rPr>
          <w:noProof/>
          <w:sz w:val="21"/>
          <w14:ligatures w14:val="standardContextual"/>
        </w:rPr>
      </w:pPr>
      <w:hyperlink w:anchor="_Toc218668052" w:history="1">
        <w:r w:rsidRPr="00F77D55">
          <w:rPr>
            <w:rStyle w:val="a7"/>
            <w:noProof/>
          </w:rPr>
          <w:t>29-4-3. 既存システムとの統合と効率的な導入</w:t>
        </w:r>
        <w:r>
          <w:rPr>
            <w:noProof/>
            <w:webHidden/>
          </w:rPr>
          <w:tab/>
        </w:r>
        <w:r>
          <w:rPr>
            <w:noProof/>
            <w:webHidden/>
          </w:rPr>
          <w:fldChar w:fldCharType="begin"/>
        </w:r>
        <w:r>
          <w:rPr>
            <w:noProof/>
            <w:webHidden/>
          </w:rPr>
          <w:instrText xml:space="preserve"> PAGEREF _Toc218668052 \h </w:instrText>
        </w:r>
        <w:r>
          <w:rPr>
            <w:noProof/>
            <w:webHidden/>
          </w:rPr>
        </w:r>
        <w:r>
          <w:rPr>
            <w:noProof/>
            <w:webHidden/>
          </w:rPr>
          <w:fldChar w:fldCharType="separate"/>
        </w:r>
        <w:r w:rsidR="00CF1E78">
          <w:rPr>
            <w:noProof/>
            <w:webHidden/>
          </w:rPr>
          <w:t>20</w:t>
        </w:r>
        <w:r>
          <w:rPr>
            <w:noProof/>
            <w:webHidden/>
          </w:rPr>
          <w:fldChar w:fldCharType="end"/>
        </w:r>
      </w:hyperlink>
    </w:p>
    <w:p w14:paraId="4B0F73BA" w14:textId="12AD99A0" w:rsidR="00340893" w:rsidRDefault="00340893">
      <w:pPr>
        <w:pStyle w:val="41"/>
        <w:tabs>
          <w:tab w:val="right" w:leader="dot" w:pos="10456"/>
        </w:tabs>
        <w:ind w:left="720"/>
        <w:rPr>
          <w:noProof/>
          <w:sz w:val="21"/>
          <w14:ligatures w14:val="standardContextual"/>
        </w:rPr>
      </w:pPr>
      <w:hyperlink w:anchor="_Toc218668053" w:history="1">
        <w:r w:rsidRPr="00F77D55">
          <w:rPr>
            <w:rStyle w:val="a7"/>
            <w:noProof/>
          </w:rPr>
          <w:t>29-4-4. 導入における課題と解決策</w:t>
        </w:r>
        <w:r>
          <w:rPr>
            <w:noProof/>
            <w:webHidden/>
          </w:rPr>
          <w:tab/>
        </w:r>
        <w:r>
          <w:rPr>
            <w:noProof/>
            <w:webHidden/>
          </w:rPr>
          <w:fldChar w:fldCharType="begin"/>
        </w:r>
        <w:r>
          <w:rPr>
            <w:noProof/>
            <w:webHidden/>
          </w:rPr>
          <w:instrText xml:space="preserve"> PAGEREF _Toc218668053 \h </w:instrText>
        </w:r>
        <w:r>
          <w:rPr>
            <w:noProof/>
            <w:webHidden/>
          </w:rPr>
        </w:r>
        <w:r>
          <w:rPr>
            <w:noProof/>
            <w:webHidden/>
          </w:rPr>
          <w:fldChar w:fldCharType="separate"/>
        </w:r>
        <w:r w:rsidR="00CF1E78">
          <w:rPr>
            <w:noProof/>
            <w:webHidden/>
          </w:rPr>
          <w:t>21</w:t>
        </w:r>
        <w:r>
          <w:rPr>
            <w:noProof/>
            <w:webHidden/>
          </w:rPr>
          <w:fldChar w:fldCharType="end"/>
        </w:r>
      </w:hyperlink>
    </w:p>
    <w:p w14:paraId="2AD77A1E" w14:textId="65FC3BBF" w:rsidR="00340893" w:rsidRDefault="00340893">
      <w:pPr>
        <w:pStyle w:val="21"/>
        <w:rPr>
          <w:rFonts w:asciiTheme="minorHAnsi" w:hAnsiTheme="minorHAnsi" w:cstheme="minorBidi"/>
          <w:sz w:val="21"/>
          <w14:ligatures w14:val="standardContextual"/>
        </w:rPr>
      </w:pPr>
      <w:hyperlink w:anchor="_Toc218668054" w:history="1">
        <w:r w:rsidRPr="00F77D55">
          <w:rPr>
            <w:rStyle w:val="a7"/>
          </w:rPr>
          <w:t>編集後記</w:t>
        </w:r>
        <w:r>
          <w:rPr>
            <w:webHidden/>
          </w:rPr>
          <w:tab/>
        </w:r>
        <w:r>
          <w:rPr>
            <w:webHidden/>
          </w:rPr>
          <w:fldChar w:fldCharType="begin"/>
        </w:r>
        <w:r>
          <w:rPr>
            <w:webHidden/>
          </w:rPr>
          <w:instrText xml:space="preserve"> PAGEREF _Toc218668054 \h </w:instrText>
        </w:r>
        <w:r>
          <w:rPr>
            <w:webHidden/>
          </w:rPr>
        </w:r>
        <w:r>
          <w:rPr>
            <w:webHidden/>
          </w:rPr>
          <w:fldChar w:fldCharType="separate"/>
        </w:r>
        <w:r w:rsidR="00CF1E78">
          <w:rPr>
            <w:webHidden/>
          </w:rPr>
          <w:t>23</w:t>
        </w:r>
        <w:r>
          <w:rPr>
            <w:webHidden/>
          </w:rPr>
          <w:fldChar w:fldCharType="end"/>
        </w:r>
      </w:hyperlink>
    </w:p>
    <w:p w14:paraId="277498AE" w14:textId="76028DB3" w:rsidR="00340893" w:rsidRDefault="00340893">
      <w:pPr>
        <w:pStyle w:val="13"/>
        <w:rPr>
          <w:w w:val="100"/>
          <w:sz w:val="21"/>
          <w14:ligatures w14:val="standardContextual"/>
        </w:rPr>
      </w:pPr>
      <w:hyperlink w:anchor="_Toc218668055" w:history="1">
        <w:r w:rsidRPr="00F77D55">
          <w:rPr>
            <w:rStyle w:val="a7"/>
          </w:rPr>
          <w:t>第12編. 全体総括</w:t>
        </w:r>
        <w:r>
          <w:rPr>
            <w:webHidden/>
          </w:rPr>
          <w:tab/>
        </w:r>
        <w:r>
          <w:rPr>
            <w:webHidden/>
          </w:rPr>
          <w:fldChar w:fldCharType="begin"/>
        </w:r>
        <w:r>
          <w:rPr>
            <w:webHidden/>
          </w:rPr>
          <w:instrText xml:space="preserve"> PAGEREF _Toc218668055 \h </w:instrText>
        </w:r>
        <w:r>
          <w:rPr>
            <w:webHidden/>
          </w:rPr>
        </w:r>
        <w:r>
          <w:rPr>
            <w:webHidden/>
          </w:rPr>
          <w:fldChar w:fldCharType="separate"/>
        </w:r>
        <w:r w:rsidR="00CF1E78">
          <w:rPr>
            <w:webHidden/>
          </w:rPr>
          <w:t>24</w:t>
        </w:r>
        <w:r>
          <w:rPr>
            <w:webHidden/>
          </w:rPr>
          <w:fldChar w:fldCharType="end"/>
        </w:r>
      </w:hyperlink>
    </w:p>
    <w:p w14:paraId="3F122580" w14:textId="1ADCF484" w:rsidR="00340893" w:rsidRDefault="00340893">
      <w:pPr>
        <w:pStyle w:val="21"/>
        <w:rPr>
          <w:rFonts w:asciiTheme="minorHAnsi" w:hAnsiTheme="minorHAnsi" w:cstheme="minorBidi"/>
          <w:sz w:val="21"/>
          <w14:ligatures w14:val="standardContextual"/>
        </w:rPr>
      </w:pPr>
      <w:hyperlink w:anchor="_Toc218668056" w:history="1">
        <w:r w:rsidRPr="00F77D55">
          <w:rPr>
            <w:rStyle w:val="a7"/>
          </w:rPr>
          <w:t>第30章. 全体総括エグゼクティブサマリー</w:t>
        </w:r>
        <w:r>
          <w:rPr>
            <w:webHidden/>
          </w:rPr>
          <w:tab/>
        </w:r>
        <w:r>
          <w:rPr>
            <w:webHidden/>
          </w:rPr>
          <w:fldChar w:fldCharType="begin"/>
        </w:r>
        <w:r>
          <w:rPr>
            <w:webHidden/>
          </w:rPr>
          <w:instrText xml:space="preserve"> PAGEREF _Toc218668056 \h </w:instrText>
        </w:r>
        <w:r>
          <w:rPr>
            <w:webHidden/>
          </w:rPr>
        </w:r>
        <w:r>
          <w:rPr>
            <w:webHidden/>
          </w:rPr>
          <w:fldChar w:fldCharType="separate"/>
        </w:r>
        <w:r w:rsidR="00CF1E78">
          <w:rPr>
            <w:webHidden/>
          </w:rPr>
          <w:t>24</w:t>
        </w:r>
        <w:r>
          <w:rPr>
            <w:webHidden/>
          </w:rPr>
          <w:fldChar w:fldCharType="end"/>
        </w:r>
      </w:hyperlink>
    </w:p>
    <w:p w14:paraId="3635749F" w14:textId="0E97506F" w:rsidR="00340893" w:rsidRDefault="00340893">
      <w:pPr>
        <w:pStyle w:val="31"/>
        <w:tabs>
          <w:tab w:val="right" w:leader="dot" w:pos="10456"/>
        </w:tabs>
        <w:ind w:left="480"/>
        <w:rPr>
          <w:noProof/>
          <w:sz w:val="21"/>
          <w14:ligatures w14:val="standardContextual"/>
        </w:rPr>
      </w:pPr>
      <w:hyperlink w:anchor="_Toc218668057" w:history="1">
        <w:r w:rsidRPr="00F77D55">
          <w:rPr>
            <w:rStyle w:val="a7"/>
            <w:noProof/>
          </w:rPr>
          <w:t>30-1. 全体要旨</w:t>
        </w:r>
        <w:r>
          <w:rPr>
            <w:noProof/>
            <w:webHidden/>
          </w:rPr>
          <w:tab/>
        </w:r>
        <w:r>
          <w:rPr>
            <w:noProof/>
            <w:webHidden/>
          </w:rPr>
          <w:fldChar w:fldCharType="begin"/>
        </w:r>
        <w:r>
          <w:rPr>
            <w:noProof/>
            <w:webHidden/>
          </w:rPr>
          <w:instrText xml:space="preserve"> PAGEREF _Toc218668057 \h </w:instrText>
        </w:r>
        <w:r>
          <w:rPr>
            <w:noProof/>
            <w:webHidden/>
          </w:rPr>
        </w:r>
        <w:r>
          <w:rPr>
            <w:noProof/>
            <w:webHidden/>
          </w:rPr>
          <w:fldChar w:fldCharType="separate"/>
        </w:r>
        <w:r w:rsidR="00CF1E78">
          <w:rPr>
            <w:noProof/>
            <w:webHidden/>
          </w:rPr>
          <w:t>25</w:t>
        </w:r>
        <w:r>
          <w:rPr>
            <w:noProof/>
            <w:webHidden/>
          </w:rPr>
          <w:fldChar w:fldCharType="end"/>
        </w:r>
      </w:hyperlink>
    </w:p>
    <w:p w14:paraId="3BC7B86D" w14:textId="2BB0CB3D" w:rsidR="00340893" w:rsidRDefault="00340893">
      <w:pPr>
        <w:pStyle w:val="31"/>
        <w:tabs>
          <w:tab w:val="right" w:leader="dot" w:pos="10456"/>
        </w:tabs>
        <w:ind w:left="480"/>
        <w:rPr>
          <w:noProof/>
          <w:sz w:val="21"/>
          <w14:ligatures w14:val="standardContextual"/>
        </w:rPr>
      </w:pPr>
      <w:hyperlink w:anchor="_Toc218668058" w:history="1">
        <w:r w:rsidRPr="00F77D55">
          <w:rPr>
            <w:rStyle w:val="a7"/>
            <w:noProof/>
          </w:rPr>
          <w:t>30-2. テキストの活用ポイント</w:t>
        </w:r>
        <w:r>
          <w:rPr>
            <w:noProof/>
            <w:webHidden/>
          </w:rPr>
          <w:tab/>
        </w:r>
        <w:r>
          <w:rPr>
            <w:noProof/>
            <w:webHidden/>
          </w:rPr>
          <w:fldChar w:fldCharType="begin"/>
        </w:r>
        <w:r>
          <w:rPr>
            <w:noProof/>
            <w:webHidden/>
          </w:rPr>
          <w:instrText xml:space="preserve"> PAGEREF _Toc218668058 \h </w:instrText>
        </w:r>
        <w:r>
          <w:rPr>
            <w:noProof/>
            <w:webHidden/>
          </w:rPr>
        </w:r>
        <w:r>
          <w:rPr>
            <w:noProof/>
            <w:webHidden/>
          </w:rPr>
          <w:fldChar w:fldCharType="separate"/>
        </w:r>
        <w:r w:rsidR="00CF1E78">
          <w:rPr>
            <w:noProof/>
            <w:webHidden/>
          </w:rPr>
          <w:t>28</w:t>
        </w:r>
        <w:r>
          <w:rPr>
            <w:noProof/>
            <w:webHidden/>
          </w:rPr>
          <w:fldChar w:fldCharType="end"/>
        </w:r>
      </w:hyperlink>
    </w:p>
    <w:p w14:paraId="77FAFE11" w14:textId="7D21E98A" w:rsidR="00340893" w:rsidRDefault="00340893">
      <w:pPr>
        <w:pStyle w:val="21"/>
        <w:rPr>
          <w:rFonts w:asciiTheme="minorHAnsi" w:hAnsiTheme="minorHAnsi" w:cstheme="minorBidi"/>
          <w:sz w:val="21"/>
          <w14:ligatures w14:val="standardContextual"/>
        </w:rPr>
      </w:pPr>
      <w:hyperlink w:anchor="_Toc218668059" w:history="1">
        <w:r w:rsidRPr="00F77D55">
          <w:rPr>
            <w:rStyle w:val="a7"/>
          </w:rPr>
          <w:t>第31章. 各章のポイント</w:t>
        </w:r>
        <w:r>
          <w:rPr>
            <w:webHidden/>
          </w:rPr>
          <w:tab/>
        </w:r>
        <w:r>
          <w:rPr>
            <w:webHidden/>
          </w:rPr>
          <w:fldChar w:fldCharType="begin"/>
        </w:r>
        <w:r>
          <w:rPr>
            <w:webHidden/>
          </w:rPr>
          <w:instrText xml:space="preserve"> PAGEREF _Toc218668059 \h </w:instrText>
        </w:r>
        <w:r>
          <w:rPr>
            <w:webHidden/>
          </w:rPr>
        </w:r>
        <w:r>
          <w:rPr>
            <w:webHidden/>
          </w:rPr>
          <w:fldChar w:fldCharType="separate"/>
        </w:r>
        <w:r w:rsidR="00CF1E78">
          <w:rPr>
            <w:webHidden/>
          </w:rPr>
          <w:t>33</w:t>
        </w:r>
        <w:r>
          <w:rPr>
            <w:webHidden/>
          </w:rPr>
          <w:fldChar w:fldCharType="end"/>
        </w:r>
      </w:hyperlink>
    </w:p>
    <w:p w14:paraId="72F1D586" w14:textId="17C5E56F" w:rsidR="00340893" w:rsidRDefault="00340893">
      <w:pPr>
        <w:pStyle w:val="31"/>
        <w:tabs>
          <w:tab w:val="right" w:leader="dot" w:pos="10456"/>
        </w:tabs>
        <w:ind w:left="480"/>
        <w:rPr>
          <w:noProof/>
          <w:sz w:val="21"/>
          <w14:ligatures w14:val="standardContextual"/>
        </w:rPr>
      </w:pPr>
      <w:hyperlink w:anchor="_Toc218668060" w:history="1">
        <w:r w:rsidRPr="00F77D55">
          <w:rPr>
            <w:rStyle w:val="a7"/>
            <w:noProof/>
          </w:rPr>
          <w:t>31-1. 第1章. デジタル時代の社会とIT情勢</w:t>
        </w:r>
        <w:r>
          <w:rPr>
            <w:noProof/>
            <w:webHidden/>
          </w:rPr>
          <w:tab/>
        </w:r>
        <w:r>
          <w:rPr>
            <w:noProof/>
            <w:webHidden/>
          </w:rPr>
          <w:fldChar w:fldCharType="begin"/>
        </w:r>
        <w:r>
          <w:rPr>
            <w:noProof/>
            <w:webHidden/>
          </w:rPr>
          <w:instrText xml:space="preserve"> PAGEREF _Toc218668060 \h </w:instrText>
        </w:r>
        <w:r>
          <w:rPr>
            <w:noProof/>
            <w:webHidden/>
          </w:rPr>
        </w:r>
        <w:r>
          <w:rPr>
            <w:noProof/>
            <w:webHidden/>
          </w:rPr>
          <w:fldChar w:fldCharType="separate"/>
        </w:r>
        <w:r w:rsidR="00CF1E78">
          <w:rPr>
            <w:noProof/>
            <w:webHidden/>
          </w:rPr>
          <w:t>34</w:t>
        </w:r>
        <w:r>
          <w:rPr>
            <w:noProof/>
            <w:webHidden/>
          </w:rPr>
          <w:fldChar w:fldCharType="end"/>
        </w:r>
      </w:hyperlink>
    </w:p>
    <w:p w14:paraId="42995F8E" w14:textId="7210B38B" w:rsidR="00340893" w:rsidRDefault="00340893">
      <w:pPr>
        <w:pStyle w:val="31"/>
        <w:tabs>
          <w:tab w:val="right" w:leader="dot" w:pos="10456"/>
        </w:tabs>
        <w:ind w:left="480"/>
        <w:rPr>
          <w:noProof/>
          <w:sz w:val="21"/>
          <w14:ligatures w14:val="standardContextual"/>
        </w:rPr>
      </w:pPr>
      <w:hyperlink w:anchor="_Toc218668061" w:history="1">
        <w:r w:rsidRPr="00F77D55">
          <w:rPr>
            <w:rStyle w:val="a7"/>
            <w:noProof/>
          </w:rPr>
          <w:t>31-2. 第2章. サイバーセキュリティの基礎知識</w:t>
        </w:r>
        <w:r>
          <w:rPr>
            <w:noProof/>
            <w:webHidden/>
          </w:rPr>
          <w:tab/>
        </w:r>
        <w:r>
          <w:rPr>
            <w:noProof/>
            <w:webHidden/>
          </w:rPr>
          <w:fldChar w:fldCharType="begin"/>
        </w:r>
        <w:r>
          <w:rPr>
            <w:noProof/>
            <w:webHidden/>
          </w:rPr>
          <w:instrText xml:space="preserve"> PAGEREF _Toc218668061 \h </w:instrText>
        </w:r>
        <w:r>
          <w:rPr>
            <w:noProof/>
            <w:webHidden/>
          </w:rPr>
        </w:r>
        <w:r>
          <w:rPr>
            <w:noProof/>
            <w:webHidden/>
          </w:rPr>
          <w:fldChar w:fldCharType="separate"/>
        </w:r>
        <w:r w:rsidR="00CF1E78">
          <w:rPr>
            <w:noProof/>
            <w:webHidden/>
          </w:rPr>
          <w:t>36</w:t>
        </w:r>
        <w:r>
          <w:rPr>
            <w:noProof/>
            <w:webHidden/>
          </w:rPr>
          <w:fldChar w:fldCharType="end"/>
        </w:r>
      </w:hyperlink>
    </w:p>
    <w:p w14:paraId="10F39764" w14:textId="69CEAEFC" w:rsidR="00340893" w:rsidRDefault="00340893">
      <w:pPr>
        <w:pStyle w:val="31"/>
        <w:tabs>
          <w:tab w:val="right" w:leader="dot" w:pos="10456"/>
        </w:tabs>
        <w:ind w:left="480"/>
        <w:rPr>
          <w:noProof/>
          <w:sz w:val="21"/>
          <w14:ligatures w14:val="standardContextual"/>
        </w:rPr>
      </w:pPr>
      <w:hyperlink w:anchor="_Toc218668062" w:history="1">
        <w:r w:rsidRPr="00F77D55">
          <w:rPr>
            <w:rStyle w:val="a7"/>
            <w:noProof/>
          </w:rPr>
          <w:t>31-3. 第3章. デジタル社会の方向性と実現に向けた国の方針</w:t>
        </w:r>
        <w:r>
          <w:rPr>
            <w:noProof/>
            <w:webHidden/>
          </w:rPr>
          <w:tab/>
        </w:r>
        <w:r>
          <w:rPr>
            <w:noProof/>
            <w:webHidden/>
          </w:rPr>
          <w:fldChar w:fldCharType="begin"/>
        </w:r>
        <w:r>
          <w:rPr>
            <w:noProof/>
            <w:webHidden/>
          </w:rPr>
          <w:instrText xml:space="preserve"> PAGEREF _Toc218668062 \h </w:instrText>
        </w:r>
        <w:r>
          <w:rPr>
            <w:noProof/>
            <w:webHidden/>
          </w:rPr>
        </w:r>
        <w:r>
          <w:rPr>
            <w:noProof/>
            <w:webHidden/>
          </w:rPr>
          <w:fldChar w:fldCharType="separate"/>
        </w:r>
        <w:r w:rsidR="00CF1E78">
          <w:rPr>
            <w:noProof/>
            <w:webHidden/>
          </w:rPr>
          <w:t>39</w:t>
        </w:r>
        <w:r>
          <w:rPr>
            <w:noProof/>
            <w:webHidden/>
          </w:rPr>
          <w:fldChar w:fldCharType="end"/>
        </w:r>
      </w:hyperlink>
    </w:p>
    <w:p w14:paraId="6C0391C5" w14:textId="7F4C434F" w:rsidR="00340893" w:rsidRDefault="00340893">
      <w:pPr>
        <w:pStyle w:val="31"/>
        <w:tabs>
          <w:tab w:val="right" w:leader="dot" w:pos="10456"/>
        </w:tabs>
        <w:ind w:left="480"/>
        <w:rPr>
          <w:noProof/>
          <w:sz w:val="21"/>
          <w14:ligatures w14:val="standardContextual"/>
        </w:rPr>
      </w:pPr>
      <w:hyperlink w:anchor="_Toc218668063" w:history="1">
        <w:r w:rsidRPr="00F77D55">
          <w:rPr>
            <w:rStyle w:val="a7"/>
            <w:noProof/>
          </w:rPr>
          <w:t>31-4. 第4章. サイバーセキュリティ戦略および関連法令</w:t>
        </w:r>
        <w:r>
          <w:rPr>
            <w:noProof/>
            <w:webHidden/>
          </w:rPr>
          <w:tab/>
        </w:r>
        <w:r>
          <w:rPr>
            <w:noProof/>
            <w:webHidden/>
          </w:rPr>
          <w:fldChar w:fldCharType="begin"/>
        </w:r>
        <w:r>
          <w:rPr>
            <w:noProof/>
            <w:webHidden/>
          </w:rPr>
          <w:instrText xml:space="preserve"> PAGEREF _Toc218668063 \h </w:instrText>
        </w:r>
        <w:r>
          <w:rPr>
            <w:noProof/>
            <w:webHidden/>
          </w:rPr>
        </w:r>
        <w:r>
          <w:rPr>
            <w:noProof/>
            <w:webHidden/>
          </w:rPr>
          <w:fldChar w:fldCharType="separate"/>
        </w:r>
        <w:r w:rsidR="00CF1E78">
          <w:rPr>
            <w:noProof/>
            <w:webHidden/>
          </w:rPr>
          <w:t>42</w:t>
        </w:r>
        <w:r>
          <w:rPr>
            <w:noProof/>
            <w:webHidden/>
          </w:rPr>
          <w:fldChar w:fldCharType="end"/>
        </w:r>
      </w:hyperlink>
    </w:p>
    <w:p w14:paraId="5FFC267B" w14:textId="6053A875" w:rsidR="00340893" w:rsidRDefault="00340893">
      <w:pPr>
        <w:pStyle w:val="31"/>
        <w:tabs>
          <w:tab w:val="right" w:leader="dot" w:pos="10456"/>
        </w:tabs>
        <w:ind w:left="480"/>
        <w:rPr>
          <w:noProof/>
          <w:sz w:val="21"/>
          <w14:ligatures w14:val="standardContextual"/>
        </w:rPr>
      </w:pPr>
      <w:hyperlink w:anchor="_Toc218668064" w:history="1">
        <w:r w:rsidRPr="00F77D55">
          <w:rPr>
            <w:rStyle w:val="a7"/>
            <w:noProof/>
          </w:rPr>
          <w:t>31-5. 第5章. 事例を知る：重大なインシデント発生から課題解決まで</w:t>
        </w:r>
        <w:r>
          <w:rPr>
            <w:noProof/>
            <w:webHidden/>
          </w:rPr>
          <w:tab/>
        </w:r>
        <w:r>
          <w:rPr>
            <w:noProof/>
            <w:webHidden/>
          </w:rPr>
          <w:fldChar w:fldCharType="begin"/>
        </w:r>
        <w:r>
          <w:rPr>
            <w:noProof/>
            <w:webHidden/>
          </w:rPr>
          <w:instrText xml:space="preserve"> PAGEREF _Toc218668064 \h </w:instrText>
        </w:r>
        <w:r>
          <w:rPr>
            <w:noProof/>
            <w:webHidden/>
          </w:rPr>
        </w:r>
        <w:r>
          <w:rPr>
            <w:noProof/>
            <w:webHidden/>
          </w:rPr>
          <w:fldChar w:fldCharType="separate"/>
        </w:r>
        <w:r w:rsidR="00CF1E78">
          <w:rPr>
            <w:noProof/>
            <w:webHidden/>
          </w:rPr>
          <w:t>45</w:t>
        </w:r>
        <w:r>
          <w:rPr>
            <w:noProof/>
            <w:webHidden/>
          </w:rPr>
          <w:fldChar w:fldCharType="end"/>
        </w:r>
      </w:hyperlink>
    </w:p>
    <w:p w14:paraId="675D1685" w14:textId="3976E951" w:rsidR="00340893" w:rsidRDefault="00340893">
      <w:pPr>
        <w:pStyle w:val="31"/>
        <w:tabs>
          <w:tab w:val="right" w:leader="dot" w:pos="10456"/>
        </w:tabs>
        <w:ind w:left="480"/>
        <w:rPr>
          <w:noProof/>
          <w:sz w:val="21"/>
          <w14:ligatures w14:val="standardContextual"/>
        </w:rPr>
      </w:pPr>
      <w:hyperlink w:anchor="_Toc218668065" w:history="1">
        <w:r w:rsidRPr="00F77D55">
          <w:rPr>
            <w:rStyle w:val="a7"/>
            <w:noProof/>
          </w:rPr>
          <w:t>31-6. 第6章. 企業経営で重要となるIT投資と投資としてのサイバーセキュリティ対策</w:t>
        </w:r>
        <w:r>
          <w:rPr>
            <w:noProof/>
            <w:webHidden/>
          </w:rPr>
          <w:tab/>
        </w:r>
        <w:r>
          <w:rPr>
            <w:noProof/>
            <w:webHidden/>
          </w:rPr>
          <w:fldChar w:fldCharType="begin"/>
        </w:r>
        <w:r>
          <w:rPr>
            <w:noProof/>
            <w:webHidden/>
          </w:rPr>
          <w:instrText xml:space="preserve"> PAGEREF _Toc218668065 \h </w:instrText>
        </w:r>
        <w:r>
          <w:rPr>
            <w:noProof/>
            <w:webHidden/>
          </w:rPr>
        </w:r>
        <w:r>
          <w:rPr>
            <w:noProof/>
            <w:webHidden/>
          </w:rPr>
          <w:fldChar w:fldCharType="separate"/>
        </w:r>
        <w:r w:rsidR="00CF1E78">
          <w:rPr>
            <w:noProof/>
            <w:webHidden/>
          </w:rPr>
          <w:t>48</w:t>
        </w:r>
        <w:r>
          <w:rPr>
            <w:noProof/>
            <w:webHidden/>
          </w:rPr>
          <w:fldChar w:fldCharType="end"/>
        </w:r>
      </w:hyperlink>
    </w:p>
    <w:p w14:paraId="7935E459" w14:textId="65775AC4" w:rsidR="00340893" w:rsidRDefault="00340893">
      <w:pPr>
        <w:pStyle w:val="31"/>
        <w:tabs>
          <w:tab w:val="right" w:leader="dot" w:pos="10456"/>
        </w:tabs>
        <w:ind w:left="480"/>
        <w:rPr>
          <w:noProof/>
          <w:sz w:val="21"/>
          <w14:ligatures w14:val="standardContextual"/>
        </w:rPr>
      </w:pPr>
      <w:hyperlink w:anchor="_Toc218668066" w:history="1">
        <w:r w:rsidRPr="00F77D55">
          <w:rPr>
            <w:rStyle w:val="a7"/>
            <w:noProof/>
          </w:rPr>
          <w:t>31-7. 第7章. セキュリティ対策の概要（全容）</w:t>
        </w:r>
        <w:r>
          <w:rPr>
            <w:noProof/>
            <w:webHidden/>
          </w:rPr>
          <w:tab/>
        </w:r>
        <w:r>
          <w:rPr>
            <w:noProof/>
            <w:webHidden/>
          </w:rPr>
          <w:fldChar w:fldCharType="begin"/>
        </w:r>
        <w:r>
          <w:rPr>
            <w:noProof/>
            <w:webHidden/>
          </w:rPr>
          <w:instrText xml:space="preserve"> PAGEREF _Toc218668066 \h </w:instrText>
        </w:r>
        <w:r>
          <w:rPr>
            <w:noProof/>
            <w:webHidden/>
          </w:rPr>
        </w:r>
        <w:r>
          <w:rPr>
            <w:noProof/>
            <w:webHidden/>
          </w:rPr>
          <w:fldChar w:fldCharType="separate"/>
        </w:r>
        <w:r w:rsidR="00CF1E78">
          <w:rPr>
            <w:noProof/>
            <w:webHidden/>
          </w:rPr>
          <w:t>51</w:t>
        </w:r>
        <w:r>
          <w:rPr>
            <w:noProof/>
            <w:webHidden/>
          </w:rPr>
          <w:fldChar w:fldCharType="end"/>
        </w:r>
      </w:hyperlink>
    </w:p>
    <w:p w14:paraId="23862A16" w14:textId="2D58E748" w:rsidR="00340893" w:rsidRDefault="00340893">
      <w:pPr>
        <w:pStyle w:val="31"/>
        <w:tabs>
          <w:tab w:val="right" w:leader="dot" w:pos="10456"/>
        </w:tabs>
        <w:ind w:left="480"/>
        <w:rPr>
          <w:noProof/>
          <w:sz w:val="21"/>
          <w14:ligatures w14:val="standardContextual"/>
        </w:rPr>
      </w:pPr>
      <w:hyperlink w:anchor="_Toc218668067" w:history="1">
        <w:r w:rsidRPr="00F77D55">
          <w:rPr>
            <w:rStyle w:val="a7"/>
            <w:noProof/>
          </w:rPr>
          <w:t>31-8. 第8章. 用語定義および関係性と識別方法</w:t>
        </w:r>
        <w:r>
          <w:rPr>
            <w:noProof/>
            <w:webHidden/>
          </w:rPr>
          <w:tab/>
        </w:r>
        <w:r>
          <w:rPr>
            <w:noProof/>
            <w:webHidden/>
          </w:rPr>
          <w:fldChar w:fldCharType="begin"/>
        </w:r>
        <w:r>
          <w:rPr>
            <w:noProof/>
            <w:webHidden/>
          </w:rPr>
          <w:instrText xml:space="preserve"> PAGEREF _Toc218668067 \h </w:instrText>
        </w:r>
        <w:r>
          <w:rPr>
            <w:noProof/>
            <w:webHidden/>
          </w:rPr>
        </w:r>
        <w:r>
          <w:rPr>
            <w:noProof/>
            <w:webHidden/>
          </w:rPr>
          <w:fldChar w:fldCharType="separate"/>
        </w:r>
        <w:r w:rsidR="00CF1E78">
          <w:rPr>
            <w:noProof/>
            <w:webHidden/>
          </w:rPr>
          <w:t>54</w:t>
        </w:r>
        <w:r>
          <w:rPr>
            <w:noProof/>
            <w:webHidden/>
          </w:rPr>
          <w:fldChar w:fldCharType="end"/>
        </w:r>
      </w:hyperlink>
    </w:p>
    <w:p w14:paraId="6D095C4A" w14:textId="06C1B2F3" w:rsidR="00340893" w:rsidRDefault="00340893">
      <w:pPr>
        <w:pStyle w:val="31"/>
        <w:tabs>
          <w:tab w:val="right" w:leader="dot" w:pos="10456"/>
        </w:tabs>
        <w:ind w:left="480"/>
        <w:rPr>
          <w:noProof/>
          <w:sz w:val="21"/>
          <w14:ligatures w14:val="standardContextual"/>
        </w:rPr>
      </w:pPr>
      <w:hyperlink w:anchor="_Toc218668068" w:history="1">
        <w:r w:rsidRPr="00F77D55">
          <w:rPr>
            <w:rStyle w:val="a7"/>
            <w:noProof/>
          </w:rPr>
          <w:t>31-9. 第9章. 具体的手順の作成（Lv.1クイックアプローチ）</w:t>
        </w:r>
        <w:r>
          <w:rPr>
            <w:noProof/>
            <w:webHidden/>
          </w:rPr>
          <w:tab/>
        </w:r>
        <w:r>
          <w:rPr>
            <w:noProof/>
            <w:webHidden/>
          </w:rPr>
          <w:fldChar w:fldCharType="begin"/>
        </w:r>
        <w:r>
          <w:rPr>
            <w:noProof/>
            <w:webHidden/>
          </w:rPr>
          <w:instrText xml:space="preserve"> PAGEREF _Toc218668068 \h </w:instrText>
        </w:r>
        <w:r>
          <w:rPr>
            <w:noProof/>
            <w:webHidden/>
          </w:rPr>
        </w:r>
        <w:r>
          <w:rPr>
            <w:noProof/>
            <w:webHidden/>
          </w:rPr>
          <w:fldChar w:fldCharType="separate"/>
        </w:r>
        <w:r w:rsidR="00CF1E78">
          <w:rPr>
            <w:noProof/>
            <w:webHidden/>
          </w:rPr>
          <w:t>57</w:t>
        </w:r>
        <w:r>
          <w:rPr>
            <w:noProof/>
            <w:webHidden/>
          </w:rPr>
          <w:fldChar w:fldCharType="end"/>
        </w:r>
      </w:hyperlink>
    </w:p>
    <w:p w14:paraId="1B267BF8" w14:textId="6121BC0E" w:rsidR="00340893" w:rsidRDefault="00340893">
      <w:pPr>
        <w:pStyle w:val="31"/>
        <w:tabs>
          <w:tab w:val="right" w:leader="dot" w:pos="10456"/>
        </w:tabs>
        <w:ind w:left="480"/>
        <w:rPr>
          <w:noProof/>
          <w:sz w:val="21"/>
          <w14:ligatures w14:val="standardContextual"/>
        </w:rPr>
      </w:pPr>
      <w:hyperlink w:anchor="_Toc218668069" w:history="1">
        <w:r w:rsidRPr="00F77D55">
          <w:rPr>
            <w:rStyle w:val="a7"/>
            <w:noProof/>
          </w:rPr>
          <w:t>31-10. 第10章. 具体的手順の作成（Lv.２ベースラインアプローチ）</w:t>
        </w:r>
        <w:r>
          <w:rPr>
            <w:noProof/>
            <w:webHidden/>
          </w:rPr>
          <w:tab/>
        </w:r>
        <w:r>
          <w:rPr>
            <w:noProof/>
            <w:webHidden/>
          </w:rPr>
          <w:fldChar w:fldCharType="begin"/>
        </w:r>
        <w:r>
          <w:rPr>
            <w:noProof/>
            <w:webHidden/>
          </w:rPr>
          <w:instrText xml:space="preserve"> PAGEREF _Toc218668069 \h </w:instrText>
        </w:r>
        <w:r>
          <w:rPr>
            <w:noProof/>
            <w:webHidden/>
          </w:rPr>
        </w:r>
        <w:r>
          <w:rPr>
            <w:noProof/>
            <w:webHidden/>
          </w:rPr>
          <w:fldChar w:fldCharType="separate"/>
        </w:r>
        <w:r w:rsidR="00CF1E78">
          <w:rPr>
            <w:noProof/>
            <w:webHidden/>
          </w:rPr>
          <w:t>59</w:t>
        </w:r>
        <w:r>
          <w:rPr>
            <w:noProof/>
            <w:webHidden/>
          </w:rPr>
          <w:fldChar w:fldCharType="end"/>
        </w:r>
      </w:hyperlink>
    </w:p>
    <w:p w14:paraId="2E6EA0F4" w14:textId="16CA3C29" w:rsidR="00340893" w:rsidRDefault="00340893">
      <w:pPr>
        <w:pStyle w:val="31"/>
        <w:tabs>
          <w:tab w:val="right" w:leader="dot" w:pos="10456"/>
        </w:tabs>
        <w:ind w:left="480"/>
        <w:rPr>
          <w:noProof/>
          <w:sz w:val="21"/>
          <w14:ligatures w14:val="standardContextual"/>
        </w:rPr>
      </w:pPr>
      <w:hyperlink w:anchor="_Toc218668070" w:history="1">
        <w:r w:rsidRPr="00F77D55">
          <w:rPr>
            <w:rStyle w:val="a7"/>
            <w:noProof/>
          </w:rPr>
          <w:t>31-11. 第11章. セキュリティフレームワーク</w:t>
        </w:r>
        <w:r>
          <w:rPr>
            <w:noProof/>
            <w:webHidden/>
          </w:rPr>
          <w:tab/>
        </w:r>
        <w:r>
          <w:rPr>
            <w:noProof/>
            <w:webHidden/>
          </w:rPr>
          <w:fldChar w:fldCharType="begin"/>
        </w:r>
        <w:r>
          <w:rPr>
            <w:noProof/>
            <w:webHidden/>
          </w:rPr>
          <w:instrText xml:space="preserve"> PAGEREF _Toc218668070 \h </w:instrText>
        </w:r>
        <w:r>
          <w:rPr>
            <w:noProof/>
            <w:webHidden/>
          </w:rPr>
        </w:r>
        <w:r>
          <w:rPr>
            <w:noProof/>
            <w:webHidden/>
          </w:rPr>
          <w:fldChar w:fldCharType="separate"/>
        </w:r>
        <w:r w:rsidR="00CF1E78">
          <w:rPr>
            <w:noProof/>
            <w:webHidden/>
          </w:rPr>
          <w:t>61</w:t>
        </w:r>
        <w:r>
          <w:rPr>
            <w:noProof/>
            <w:webHidden/>
          </w:rPr>
          <w:fldChar w:fldCharType="end"/>
        </w:r>
      </w:hyperlink>
    </w:p>
    <w:p w14:paraId="65216B88" w14:textId="35E1AD9F" w:rsidR="00340893" w:rsidRDefault="00340893">
      <w:pPr>
        <w:pStyle w:val="31"/>
        <w:tabs>
          <w:tab w:val="right" w:leader="dot" w:pos="10456"/>
        </w:tabs>
        <w:ind w:left="480"/>
        <w:rPr>
          <w:noProof/>
          <w:sz w:val="21"/>
          <w14:ligatures w14:val="standardContextual"/>
        </w:rPr>
      </w:pPr>
      <w:hyperlink w:anchor="_Toc218668071" w:history="1">
        <w:r w:rsidRPr="00F77D55">
          <w:rPr>
            <w:rStyle w:val="a7"/>
            <w:noProof/>
          </w:rPr>
          <w:t>31-12. 第12章. リスクマネジメント</w:t>
        </w:r>
        <w:r>
          <w:rPr>
            <w:noProof/>
            <w:webHidden/>
          </w:rPr>
          <w:tab/>
        </w:r>
        <w:r>
          <w:rPr>
            <w:noProof/>
            <w:webHidden/>
          </w:rPr>
          <w:fldChar w:fldCharType="begin"/>
        </w:r>
        <w:r>
          <w:rPr>
            <w:noProof/>
            <w:webHidden/>
          </w:rPr>
          <w:instrText xml:space="preserve"> PAGEREF _Toc218668071 \h </w:instrText>
        </w:r>
        <w:r>
          <w:rPr>
            <w:noProof/>
            <w:webHidden/>
          </w:rPr>
        </w:r>
        <w:r>
          <w:rPr>
            <w:noProof/>
            <w:webHidden/>
          </w:rPr>
          <w:fldChar w:fldCharType="separate"/>
        </w:r>
        <w:r w:rsidR="00CF1E78">
          <w:rPr>
            <w:noProof/>
            <w:webHidden/>
          </w:rPr>
          <w:t>64</w:t>
        </w:r>
        <w:r>
          <w:rPr>
            <w:noProof/>
            <w:webHidden/>
          </w:rPr>
          <w:fldChar w:fldCharType="end"/>
        </w:r>
      </w:hyperlink>
    </w:p>
    <w:p w14:paraId="4E2737C4" w14:textId="668779B2" w:rsidR="00340893" w:rsidRDefault="00340893">
      <w:pPr>
        <w:pStyle w:val="31"/>
        <w:tabs>
          <w:tab w:val="right" w:leader="dot" w:pos="10456"/>
        </w:tabs>
        <w:ind w:left="480"/>
        <w:rPr>
          <w:noProof/>
          <w:sz w:val="21"/>
          <w14:ligatures w14:val="standardContextual"/>
        </w:rPr>
      </w:pPr>
      <w:hyperlink w:anchor="_Toc218668072" w:history="1">
        <w:r w:rsidRPr="00F77D55">
          <w:rPr>
            <w:rStyle w:val="a7"/>
            <w:noProof/>
          </w:rPr>
          <w:t>31-13. 第13章. ISMSの要求事項と構築（Lv.3網羅的アプローチ）</w:t>
        </w:r>
        <w:r>
          <w:rPr>
            <w:noProof/>
            <w:webHidden/>
          </w:rPr>
          <w:tab/>
        </w:r>
        <w:r>
          <w:rPr>
            <w:noProof/>
            <w:webHidden/>
          </w:rPr>
          <w:fldChar w:fldCharType="begin"/>
        </w:r>
        <w:r>
          <w:rPr>
            <w:noProof/>
            <w:webHidden/>
          </w:rPr>
          <w:instrText xml:space="preserve"> PAGEREF _Toc218668072 \h </w:instrText>
        </w:r>
        <w:r>
          <w:rPr>
            <w:noProof/>
            <w:webHidden/>
          </w:rPr>
        </w:r>
        <w:r>
          <w:rPr>
            <w:noProof/>
            <w:webHidden/>
          </w:rPr>
          <w:fldChar w:fldCharType="separate"/>
        </w:r>
        <w:r w:rsidR="00CF1E78">
          <w:rPr>
            <w:noProof/>
            <w:webHidden/>
          </w:rPr>
          <w:t>67</w:t>
        </w:r>
        <w:r>
          <w:rPr>
            <w:noProof/>
            <w:webHidden/>
          </w:rPr>
          <w:fldChar w:fldCharType="end"/>
        </w:r>
      </w:hyperlink>
    </w:p>
    <w:p w14:paraId="5193419A" w14:textId="22497314" w:rsidR="00340893" w:rsidRDefault="00340893">
      <w:pPr>
        <w:pStyle w:val="31"/>
        <w:tabs>
          <w:tab w:val="right" w:leader="dot" w:pos="10456"/>
        </w:tabs>
        <w:ind w:left="480"/>
        <w:rPr>
          <w:noProof/>
          <w:sz w:val="21"/>
          <w14:ligatures w14:val="standardContextual"/>
        </w:rPr>
      </w:pPr>
      <w:hyperlink w:anchor="_Toc218668073" w:history="1">
        <w:r w:rsidRPr="00F77D55">
          <w:rPr>
            <w:rStyle w:val="a7"/>
            <w:noProof/>
          </w:rPr>
          <w:t>31-14. 第14章. ISMSの管理策</w:t>
        </w:r>
        <w:r>
          <w:rPr>
            <w:noProof/>
            <w:webHidden/>
          </w:rPr>
          <w:tab/>
        </w:r>
        <w:r>
          <w:rPr>
            <w:noProof/>
            <w:webHidden/>
          </w:rPr>
          <w:fldChar w:fldCharType="begin"/>
        </w:r>
        <w:r>
          <w:rPr>
            <w:noProof/>
            <w:webHidden/>
          </w:rPr>
          <w:instrText xml:space="preserve"> PAGEREF _Toc218668073 \h </w:instrText>
        </w:r>
        <w:r>
          <w:rPr>
            <w:noProof/>
            <w:webHidden/>
          </w:rPr>
        </w:r>
        <w:r>
          <w:rPr>
            <w:noProof/>
            <w:webHidden/>
          </w:rPr>
          <w:fldChar w:fldCharType="separate"/>
        </w:r>
        <w:r w:rsidR="00CF1E78">
          <w:rPr>
            <w:noProof/>
            <w:webHidden/>
          </w:rPr>
          <w:t>71</w:t>
        </w:r>
        <w:r>
          <w:rPr>
            <w:noProof/>
            <w:webHidden/>
          </w:rPr>
          <w:fldChar w:fldCharType="end"/>
        </w:r>
      </w:hyperlink>
    </w:p>
    <w:p w14:paraId="1948A443" w14:textId="3C5040D8" w:rsidR="00340893" w:rsidRDefault="00340893">
      <w:pPr>
        <w:pStyle w:val="31"/>
        <w:tabs>
          <w:tab w:val="right" w:leader="dot" w:pos="10456"/>
        </w:tabs>
        <w:ind w:left="480"/>
        <w:rPr>
          <w:noProof/>
          <w:sz w:val="21"/>
          <w14:ligatures w14:val="standardContextual"/>
        </w:rPr>
      </w:pPr>
      <w:hyperlink w:anchor="_Toc218668074" w:history="1">
        <w:r w:rsidRPr="00F77D55">
          <w:rPr>
            <w:rStyle w:val="a7"/>
            <w:noProof/>
          </w:rPr>
          <w:t>31-15. 第15章. 組織的対策</w:t>
        </w:r>
        <w:r>
          <w:rPr>
            <w:noProof/>
            <w:webHidden/>
          </w:rPr>
          <w:tab/>
        </w:r>
        <w:r>
          <w:rPr>
            <w:noProof/>
            <w:webHidden/>
          </w:rPr>
          <w:fldChar w:fldCharType="begin"/>
        </w:r>
        <w:r>
          <w:rPr>
            <w:noProof/>
            <w:webHidden/>
          </w:rPr>
          <w:instrText xml:space="preserve"> PAGEREF _Toc218668074 \h </w:instrText>
        </w:r>
        <w:r>
          <w:rPr>
            <w:noProof/>
            <w:webHidden/>
          </w:rPr>
        </w:r>
        <w:r>
          <w:rPr>
            <w:noProof/>
            <w:webHidden/>
          </w:rPr>
          <w:fldChar w:fldCharType="separate"/>
        </w:r>
        <w:r w:rsidR="00CF1E78">
          <w:rPr>
            <w:noProof/>
            <w:webHidden/>
          </w:rPr>
          <w:t>74</w:t>
        </w:r>
        <w:r>
          <w:rPr>
            <w:noProof/>
            <w:webHidden/>
          </w:rPr>
          <w:fldChar w:fldCharType="end"/>
        </w:r>
      </w:hyperlink>
    </w:p>
    <w:p w14:paraId="12D266B9" w14:textId="09D64EDC" w:rsidR="00340893" w:rsidRDefault="00340893">
      <w:pPr>
        <w:pStyle w:val="31"/>
        <w:tabs>
          <w:tab w:val="right" w:leader="dot" w:pos="10456"/>
        </w:tabs>
        <w:ind w:left="480"/>
        <w:rPr>
          <w:noProof/>
          <w:sz w:val="21"/>
          <w14:ligatures w14:val="standardContextual"/>
        </w:rPr>
      </w:pPr>
      <w:hyperlink w:anchor="_Toc218668075" w:history="1">
        <w:r w:rsidRPr="00F77D55">
          <w:rPr>
            <w:rStyle w:val="a7"/>
            <w:noProof/>
          </w:rPr>
          <w:t>31-16. 第16章. 人的対策</w:t>
        </w:r>
        <w:r>
          <w:rPr>
            <w:noProof/>
            <w:webHidden/>
          </w:rPr>
          <w:tab/>
        </w:r>
        <w:r>
          <w:rPr>
            <w:noProof/>
            <w:webHidden/>
          </w:rPr>
          <w:fldChar w:fldCharType="begin"/>
        </w:r>
        <w:r>
          <w:rPr>
            <w:noProof/>
            <w:webHidden/>
          </w:rPr>
          <w:instrText xml:space="preserve"> PAGEREF _Toc218668075 \h </w:instrText>
        </w:r>
        <w:r>
          <w:rPr>
            <w:noProof/>
            <w:webHidden/>
          </w:rPr>
        </w:r>
        <w:r>
          <w:rPr>
            <w:noProof/>
            <w:webHidden/>
          </w:rPr>
          <w:fldChar w:fldCharType="separate"/>
        </w:r>
        <w:r w:rsidR="00CF1E78">
          <w:rPr>
            <w:noProof/>
            <w:webHidden/>
          </w:rPr>
          <w:t>77</w:t>
        </w:r>
        <w:r>
          <w:rPr>
            <w:noProof/>
            <w:webHidden/>
          </w:rPr>
          <w:fldChar w:fldCharType="end"/>
        </w:r>
      </w:hyperlink>
    </w:p>
    <w:p w14:paraId="2CBB8C84" w14:textId="6510F62C" w:rsidR="00340893" w:rsidRDefault="00340893">
      <w:pPr>
        <w:pStyle w:val="31"/>
        <w:tabs>
          <w:tab w:val="right" w:leader="dot" w:pos="10456"/>
        </w:tabs>
        <w:ind w:left="480"/>
        <w:rPr>
          <w:noProof/>
          <w:sz w:val="21"/>
          <w14:ligatures w14:val="standardContextual"/>
        </w:rPr>
      </w:pPr>
      <w:hyperlink w:anchor="_Toc218668076" w:history="1">
        <w:r w:rsidRPr="00F77D55">
          <w:rPr>
            <w:rStyle w:val="a7"/>
            <w:noProof/>
          </w:rPr>
          <w:t>31-17. 第17章. 物理的対策</w:t>
        </w:r>
        <w:r>
          <w:rPr>
            <w:noProof/>
            <w:webHidden/>
          </w:rPr>
          <w:tab/>
        </w:r>
        <w:r>
          <w:rPr>
            <w:noProof/>
            <w:webHidden/>
          </w:rPr>
          <w:fldChar w:fldCharType="begin"/>
        </w:r>
        <w:r>
          <w:rPr>
            <w:noProof/>
            <w:webHidden/>
          </w:rPr>
          <w:instrText xml:space="preserve"> PAGEREF _Toc218668076 \h </w:instrText>
        </w:r>
        <w:r>
          <w:rPr>
            <w:noProof/>
            <w:webHidden/>
          </w:rPr>
        </w:r>
        <w:r>
          <w:rPr>
            <w:noProof/>
            <w:webHidden/>
          </w:rPr>
          <w:fldChar w:fldCharType="separate"/>
        </w:r>
        <w:r w:rsidR="00CF1E78">
          <w:rPr>
            <w:noProof/>
            <w:webHidden/>
          </w:rPr>
          <w:t>79</w:t>
        </w:r>
        <w:r>
          <w:rPr>
            <w:noProof/>
            <w:webHidden/>
          </w:rPr>
          <w:fldChar w:fldCharType="end"/>
        </w:r>
      </w:hyperlink>
    </w:p>
    <w:p w14:paraId="320A7E78" w14:textId="41FC74C4" w:rsidR="00340893" w:rsidRDefault="00340893">
      <w:pPr>
        <w:pStyle w:val="31"/>
        <w:tabs>
          <w:tab w:val="right" w:leader="dot" w:pos="10456"/>
        </w:tabs>
        <w:ind w:left="480"/>
        <w:rPr>
          <w:noProof/>
          <w:sz w:val="21"/>
          <w14:ligatures w14:val="standardContextual"/>
        </w:rPr>
      </w:pPr>
      <w:hyperlink w:anchor="_Toc218668077" w:history="1">
        <w:r w:rsidRPr="00F77D55">
          <w:rPr>
            <w:rStyle w:val="a7"/>
            <w:noProof/>
          </w:rPr>
          <w:t>31-18. 第18章. 技術的対策</w:t>
        </w:r>
        <w:r>
          <w:rPr>
            <w:noProof/>
            <w:webHidden/>
          </w:rPr>
          <w:tab/>
        </w:r>
        <w:r>
          <w:rPr>
            <w:noProof/>
            <w:webHidden/>
          </w:rPr>
          <w:fldChar w:fldCharType="begin"/>
        </w:r>
        <w:r>
          <w:rPr>
            <w:noProof/>
            <w:webHidden/>
          </w:rPr>
          <w:instrText xml:space="preserve"> PAGEREF _Toc218668077 \h </w:instrText>
        </w:r>
        <w:r>
          <w:rPr>
            <w:noProof/>
            <w:webHidden/>
          </w:rPr>
        </w:r>
        <w:r>
          <w:rPr>
            <w:noProof/>
            <w:webHidden/>
          </w:rPr>
          <w:fldChar w:fldCharType="separate"/>
        </w:r>
        <w:r w:rsidR="00CF1E78">
          <w:rPr>
            <w:noProof/>
            <w:webHidden/>
          </w:rPr>
          <w:t>82</w:t>
        </w:r>
        <w:r>
          <w:rPr>
            <w:noProof/>
            <w:webHidden/>
          </w:rPr>
          <w:fldChar w:fldCharType="end"/>
        </w:r>
      </w:hyperlink>
    </w:p>
    <w:p w14:paraId="57A28541" w14:textId="7C87EBB7" w:rsidR="00340893" w:rsidRDefault="00340893">
      <w:pPr>
        <w:pStyle w:val="31"/>
        <w:tabs>
          <w:tab w:val="right" w:leader="dot" w:pos="10456"/>
        </w:tabs>
        <w:ind w:left="480"/>
        <w:rPr>
          <w:noProof/>
          <w:sz w:val="21"/>
          <w14:ligatures w14:val="standardContextual"/>
        </w:rPr>
      </w:pPr>
      <w:hyperlink w:anchor="_Toc218668078" w:history="1">
        <w:r w:rsidRPr="00F77D55">
          <w:rPr>
            <w:rStyle w:val="a7"/>
            <w:noProof/>
          </w:rPr>
          <w:t>31-19. 第19章. セキュリティ対策状況の有効性評価</w:t>
        </w:r>
        <w:r>
          <w:rPr>
            <w:noProof/>
            <w:webHidden/>
          </w:rPr>
          <w:tab/>
        </w:r>
        <w:r>
          <w:rPr>
            <w:noProof/>
            <w:webHidden/>
          </w:rPr>
          <w:fldChar w:fldCharType="begin"/>
        </w:r>
        <w:r>
          <w:rPr>
            <w:noProof/>
            <w:webHidden/>
          </w:rPr>
          <w:instrText xml:space="preserve"> PAGEREF _Toc218668078 \h </w:instrText>
        </w:r>
        <w:r>
          <w:rPr>
            <w:noProof/>
            <w:webHidden/>
          </w:rPr>
        </w:r>
        <w:r>
          <w:rPr>
            <w:noProof/>
            <w:webHidden/>
          </w:rPr>
          <w:fldChar w:fldCharType="separate"/>
        </w:r>
        <w:r w:rsidR="00CF1E78">
          <w:rPr>
            <w:noProof/>
            <w:webHidden/>
          </w:rPr>
          <w:t>86</w:t>
        </w:r>
        <w:r>
          <w:rPr>
            <w:noProof/>
            <w:webHidden/>
          </w:rPr>
          <w:fldChar w:fldCharType="end"/>
        </w:r>
      </w:hyperlink>
    </w:p>
    <w:p w14:paraId="10DEE948" w14:textId="6AB365BC" w:rsidR="00340893" w:rsidRDefault="00340893">
      <w:pPr>
        <w:pStyle w:val="31"/>
        <w:tabs>
          <w:tab w:val="right" w:leader="dot" w:pos="10456"/>
        </w:tabs>
        <w:ind w:left="480"/>
        <w:rPr>
          <w:noProof/>
          <w:sz w:val="21"/>
          <w14:ligatures w14:val="standardContextual"/>
        </w:rPr>
      </w:pPr>
      <w:hyperlink w:anchor="_Toc218668079" w:history="1">
        <w:r w:rsidRPr="00F77D55">
          <w:rPr>
            <w:rStyle w:val="a7"/>
            <w:noProof/>
          </w:rPr>
          <w:t>31-20. 第20章. セキュリティ機能の実装と運用（IT環境構築・運用実施手順）</w:t>
        </w:r>
        <w:r>
          <w:rPr>
            <w:noProof/>
            <w:webHidden/>
          </w:rPr>
          <w:tab/>
        </w:r>
        <w:r>
          <w:rPr>
            <w:noProof/>
            <w:webHidden/>
          </w:rPr>
          <w:fldChar w:fldCharType="begin"/>
        </w:r>
        <w:r>
          <w:rPr>
            <w:noProof/>
            <w:webHidden/>
          </w:rPr>
          <w:instrText xml:space="preserve"> PAGEREF _Toc218668079 \h </w:instrText>
        </w:r>
        <w:r>
          <w:rPr>
            <w:noProof/>
            <w:webHidden/>
          </w:rPr>
        </w:r>
        <w:r>
          <w:rPr>
            <w:noProof/>
            <w:webHidden/>
          </w:rPr>
          <w:fldChar w:fldCharType="separate"/>
        </w:r>
        <w:r w:rsidR="00CF1E78">
          <w:rPr>
            <w:noProof/>
            <w:webHidden/>
          </w:rPr>
          <w:t>88</w:t>
        </w:r>
        <w:r>
          <w:rPr>
            <w:noProof/>
            <w:webHidden/>
          </w:rPr>
          <w:fldChar w:fldCharType="end"/>
        </w:r>
      </w:hyperlink>
    </w:p>
    <w:p w14:paraId="52A81A64" w14:textId="28B4ECED" w:rsidR="00340893" w:rsidRDefault="00340893">
      <w:pPr>
        <w:pStyle w:val="31"/>
        <w:tabs>
          <w:tab w:val="right" w:leader="dot" w:pos="10456"/>
        </w:tabs>
        <w:ind w:left="480"/>
        <w:rPr>
          <w:noProof/>
          <w:sz w:val="21"/>
          <w14:ligatures w14:val="standardContextual"/>
        </w:rPr>
      </w:pPr>
      <w:hyperlink w:anchor="_Toc218668080" w:history="1">
        <w:r w:rsidRPr="00F77D55">
          <w:rPr>
            <w:rStyle w:val="a7"/>
            <w:noProof/>
          </w:rPr>
          <w:t>31-21. 第21章. 人的、組織的、技術的、物理的対策の実施手順に基づいた実施</w:t>
        </w:r>
        <w:r>
          <w:rPr>
            <w:noProof/>
            <w:webHidden/>
          </w:rPr>
          <w:tab/>
        </w:r>
        <w:r>
          <w:rPr>
            <w:noProof/>
            <w:webHidden/>
          </w:rPr>
          <w:fldChar w:fldCharType="begin"/>
        </w:r>
        <w:r>
          <w:rPr>
            <w:noProof/>
            <w:webHidden/>
          </w:rPr>
          <w:instrText xml:space="preserve"> PAGEREF _Toc218668080 \h </w:instrText>
        </w:r>
        <w:r>
          <w:rPr>
            <w:noProof/>
            <w:webHidden/>
          </w:rPr>
        </w:r>
        <w:r>
          <w:rPr>
            <w:noProof/>
            <w:webHidden/>
          </w:rPr>
          <w:fldChar w:fldCharType="separate"/>
        </w:r>
        <w:r w:rsidR="00CF1E78">
          <w:rPr>
            <w:noProof/>
            <w:webHidden/>
          </w:rPr>
          <w:t>90</w:t>
        </w:r>
        <w:r>
          <w:rPr>
            <w:noProof/>
            <w:webHidden/>
          </w:rPr>
          <w:fldChar w:fldCharType="end"/>
        </w:r>
      </w:hyperlink>
    </w:p>
    <w:p w14:paraId="160940C1" w14:textId="40B55917" w:rsidR="00340893" w:rsidRDefault="00340893">
      <w:pPr>
        <w:pStyle w:val="31"/>
        <w:tabs>
          <w:tab w:val="right" w:leader="dot" w:pos="10456"/>
        </w:tabs>
        <w:ind w:left="480"/>
        <w:rPr>
          <w:noProof/>
          <w:sz w:val="21"/>
          <w14:ligatures w14:val="standardContextual"/>
        </w:rPr>
      </w:pPr>
      <w:hyperlink w:anchor="_Toc218668081" w:history="1">
        <w:r w:rsidRPr="00F77D55">
          <w:rPr>
            <w:rStyle w:val="a7"/>
            <w:noProof/>
          </w:rPr>
          <w:t>31-22. 第22章. サイバーセキュリティ対策を実践するための知識とスキル</w:t>
        </w:r>
        <w:r>
          <w:rPr>
            <w:noProof/>
            <w:webHidden/>
          </w:rPr>
          <w:tab/>
        </w:r>
        <w:r>
          <w:rPr>
            <w:noProof/>
            <w:webHidden/>
          </w:rPr>
          <w:fldChar w:fldCharType="begin"/>
        </w:r>
        <w:r>
          <w:rPr>
            <w:noProof/>
            <w:webHidden/>
          </w:rPr>
          <w:instrText xml:space="preserve"> PAGEREF _Toc218668081 \h </w:instrText>
        </w:r>
        <w:r>
          <w:rPr>
            <w:noProof/>
            <w:webHidden/>
          </w:rPr>
        </w:r>
        <w:r>
          <w:rPr>
            <w:noProof/>
            <w:webHidden/>
          </w:rPr>
          <w:fldChar w:fldCharType="separate"/>
        </w:r>
        <w:r w:rsidR="00CF1E78">
          <w:rPr>
            <w:noProof/>
            <w:webHidden/>
          </w:rPr>
          <w:t>92</w:t>
        </w:r>
        <w:r>
          <w:rPr>
            <w:noProof/>
            <w:webHidden/>
          </w:rPr>
          <w:fldChar w:fldCharType="end"/>
        </w:r>
      </w:hyperlink>
    </w:p>
    <w:p w14:paraId="7C05D818" w14:textId="7473C06B" w:rsidR="00340893" w:rsidRDefault="00340893">
      <w:pPr>
        <w:pStyle w:val="31"/>
        <w:tabs>
          <w:tab w:val="right" w:leader="dot" w:pos="10456"/>
        </w:tabs>
        <w:ind w:left="480"/>
        <w:rPr>
          <w:noProof/>
          <w:sz w:val="21"/>
          <w14:ligatures w14:val="standardContextual"/>
        </w:rPr>
      </w:pPr>
      <w:hyperlink w:anchor="_Toc218668082" w:history="1">
        <w:r w:rsidRPr="00F77D55">
          <w:rPr>
            <w:rStyle w:val="a7"/>
            <w:noProof/>
          </w:rPr>
          <w:t>31-23. 第23章. 人材の知識とスキルの認定制度</w:t>
        </w:r>
        <w:r>
          <w:rPr>
            <w:noProof/>
            <w:webHidden/>
          </w:rPr>
          <w:tab/>
        </w:r>
        <w:r>
          <w:rPr>
            <w:noProof/>
            <w:webHidden/>
          </w:rPr>
          <w:fldChar w:fldCharType="begin"/>
        </w:r>
        <w:r>
          <w:rPr>
            <w:noProof/>
            <w:webHidden/>
          </w:rPr>
          <w:instrText xml:space="preserve"> PAGEREF _Toc218668082 \h </w:instrText>
        </w:r>
        <w:r>
          <w:rPr>
            <w:noProof/>
            <w:webHidden/>
          </w:rPr>
        </w:r>
        <w:r>
          <w:rPr>
            <w:noProof/>
            <w:webHidden/>
          </w:rPr>
          <w:fldChar w:fldCharType="separate"/>
        </w:r>
        <w:r w:rsidR="00CF1E78">
          <w:rPr>
            <w:noProof/>
            <w:webHidden/>
          </w:rPr>
          <w:t>95</w:t>
        </w:r>
        <w:r>
          <w:rPr>
            <w:noProof/>
            <w:webHidden/>
          </w:rPr>
          <w:fldChar w:fldCharType="end"/>
        </w:r>
      </w:hyperlink>
    </w:p>
    <w:p w14:paraId="07400277" w14:textId="65B6851D" w:rsidR="00340893" w:rsidRDefault="00340893">
      <w:pPr>
        <w:pStyle w:val="31"/>
        <w:tabs>
          <w:tab w:val="right" w:leader="dot" w:pos="10456"/>
        </w:tabs>
        <w:ind w:left="480"/>
        <w:rPr>
          <w:noProof/>
          <w:sz w:val="21"/>
          <w14:ligatures w14:val="standardContextual"/>
        </w:rPr>
      </w:pPr>
      <w:hyperlink w:anchor="_Toc218668083" w:history="1">
        <w:r w:rsidRPr="00F77D55">
          <w:rPr>
            <w:rStyle w:val="a7"/>
            <w:noProof/>
          </w:rPr>
          <w:t>31-24. 第24章. 各種人材育成カリキュラム</w:t>
        </w:r>
        <w:r>
          <w:rPr>
            <w:noProof/>
            <w:webHidden/>
          </w:rPr>
          <w:tab/>
        </w:r>
        <w:r>
          <w:rPr>
            <w:noProof/>
            <w:webHidden/>
          </w:rPr>
          <w:fldChar w:fldCharType="begin"/>
        </w:r>
        <w:r>
          <w:rPr>
            <w:noProof/>
            <w:webHidden/>
          </w:rPr>
          <w:instrText xml:space="preserve"> PAGEREF _Toc218668083 \h </w:instrText>
        </w:r>
        <w:r>
          <w:rPr>
            <w:noProof/>
            <w:webHidden/>
          </w:rPr>
        </w:r>
        <w:r>
          <w:rPr>
            <w:noProof/>
            <w:webHidden/>
          </w:rPr>
          <w:fldChar w:fldCharType="separate"/>
        </w:r>
        <w:r w:rsidR="00CF1E78">
          <w:rPr>
            <w:noProof/>
            <w:webHidden/>
          </w:rPr>
          <w:t>97</w:t>
        </w:r>
        <w:r>
          <w:rPr>
            <w:noProof/>
            <w:webHidden/>
          </w:rPr>
          <w:fldChar w:fldCharType="end"/>
        </w:r>
      </w:hyperlink>
    </w:p>
    <w:p w14:paraId="3DAB3884" w14:textId="5B086934" w:rsidR="00340893" w:rsidRDefault="00340893">
      <w:pPr>
        <w:pStyle w:val="31"/>
        <w:tabs>
          <w:tab w:val="right" w:leader="dot" w:pos="10456"/>
        </w:tabs>
        <w:ind w:left="480"/>
        <w:rPr>
          <w:noProof/>
          <w:sz w:val="21"/>
          <w14:ligatures w14:val="standardContextual"/>
        </w:rPr>
      </w:pPr>
      <w:hyperlink w:anchor="_Toc218668084" w:history="1">
        <w:r w:rsidRPr="00F77D55">
          <w:rPr>
            <w:rStyle w:val="a7"/>
            <w:noProof/>
          </w:rPr>
          <w:t>31-25. 第25章. スキルと知識を持った人材育成・人材確保方法</w:t>
        </w:r>
        <w:r>
          <w:rPr>
            <w:noProof/>
            <w:webHidden/>
          </w:rPr>
          <w:tab/>
        </w:r>
        <w:r>
          <w:rPr>
            <w:noProof/>
            <w:webHidden/>
          </w:rPr>
          <w:fldChar w:fldCharType="begin"/>
        </w:r>
        <w:r>
          <w:rPr>
            <w:noProof/>
            <w:webHidden/>
          </w:rPr>
          <w:instrText xml:space="preserve"> PAGEREF _Toc218668084 \h </w:instrText>
        </w:r>
        <w:r>
          <w:rPr>
            <w:noProof/>
            <w:webHidden/>
          </w:rPr>
        </w:r>
        <w:r>
          <w:rPr>
            <w:noProof/>
            <w:webHidden/>
          </w:rPr>
          <w:fldChar w:fldCharType="separate"/>
        </w:r>
        <w:r w:rsidR="00CF1E78">
          <w:rPr>
            <w:noProof/>
            <w:webHidden/>
          </w:rPr>
          <w:t>99</w:t>
        </w:r>
        <w:r>
          <w:rPr>
            <w:noProof/>
            <w:webHidden/>
          </w:rPr>
          <w:fldChar w:fldCharType="end"/>
        </w:r>
      </w:hyperlink>
    </w:p>
    <w:p w14:paraId="6CA3FD03" w14:textId="07708480" w:rsidR="00340893" w:rsidRDefault="00340893">
      <w:pPr>
        <w:pStyle w:val="31"/>
        <w:tabs>
          <w:tab w:val="right" w:leader="dot" w:pos="10456"/>
        </w:tabs>
        <w:ind w:left="480"/>
        <w:rPr>
          <w:noProof/>
          <w:sz w:val="21"/>
          <w14:ligatures w14:val="standardContextual"/>
        </w:rPr>
      </w:pPr>
      <w:hyperlink w:anchor="_Toc218668085" w:history="1">
        <w:r w:rsidRPr="00F77D55">
          <w:rPr>
            <w:rStyle w:val="a7"/>
            <w:noProof/>
          </w:rPr>
          <w:t>31-26. 第26章.サイバーレジリエンスの必要性</w:t>
        </w:r>
        <w:r>
          <w:rPr>
            <w:noProof/>
            <w:webHidden/>
          </w:rPr>
          <w:tab/>
        </w:r>
        <w:r>
          <w:rPr>
            <w:noProof/>
            <w:webHidden/>
          </w:rPr>
          <w:fldChar w:fldCharType="begin"/>
        </w:r>
        <w:r>
          <w:rPr>
            <w:noProof/>
            <w:webHidden/>
          </w:rPr>
          <w:instrText xml:space="preserve"> PAGEREF _Toc218668085 \h </w:instrText>
        </w:r>
        <w:r>
          <w:rPr>
            <w:noProof/>
            <w:webHidden/>
          </w:rPr>
        </w:r>
        <w:r>
          <w:rPr>
            <w:noProof/>
            <w:webHidden/>
          </w:rPr>
          <w:fldChar w:fldCharType="separate"/>
        </w:r>
        <w:r w:rsidR="00CF1E78">
          <w:rPr>
            <w:noProof/>
            <w:webHidden/>
          </w:rPr>
          <w:t>101</w:t>
        </w:r>
        <w:r>
          <w:rPr>
            <w:noProof/>
            <w:webHidden/>
          </w:rPr>
          <w:fldChar w:fldCharType="end"/>
        </w:r>
      </w:hyperlink>
    </w:p>
    <w:p w14:paraId="6A2E4CDB" w14:textId="135807C2" w:rsidR="00340893" w:rsidRDefault="00340893">
      <w:pPr>
        <w:pStyle w:val="31"/>
        <w:tabs>
          <w:tab w:val="right" w:leader="dot" w:pos="10456"/>
        </w:tabs>
        <w:ind w:left="480"/>
        <w:rPr>
          <w:noProof/>
          <w:sz w:val="21"/>
          <w14:ligatures w14:val="standardContextual"/>
        </w:rPr>
      </w:pPr>
      <w:hyperlink w:anchor="_Toc218668086" w:history="1">
        <w:r w:rsidRPr="00F77D55">
          <w:rPr>
            <w:rStyle w:val="a7"/>
            <w:noProof/>
          </w:rPr>
          <w:t>31-27. 第27章.サイバー攻撃を含む様々な事態に対する総合的な対応計画</w:t>
        </w:r>
        <w:r>
          <w:rPr>
            <w:noProof/>
            <w:webHidden/>
          </w:rPr>
          <w:tab/>
        </w:r>
        <w:r>
          <w:rPr>
            <w:noProof/>
            <w:webHidden/>
          </w:rPr>
          <w:fldChar w:fldCharType="begin"/>
        </w:r>
        <w:r>
          <w:rPr>
            <w:noProof/>
            <w:webHidden/>
          </w:rPr>
          <w:instrText xml:space="preserve"> PAGEREF _Toc218668086 \h </w:instrText>
        </w:r>
        <w:r>
          <w:rPr>
            <w:noProof/>
            <w:webHidden/>
          </w:rPr>
        </w:r>
        <w:r>
          <w:rPr>
            <w:noProof/>
            <w:webHidden/>
          </w:rPr>
          <w:fldChar w:fldCharType="separate"/>
        </w:r>
        <w:r w:rsidR="00CF1E78">
          <w:rPr>
            <w:noProof/>
            <w:webHidden/>
          </w:rPr>
          <w:t>104</w:t>
        </w:r>
        <w:r>
          <w:rPr>
            <w:noProof/>
            <w:webHidden/>
          </w:rPr>
          <w:fldChar w:fldCharType="end"/>
        </w:r>
      </w:hyperlink>
    </w:p>
    <w:p w14:paraId="0D4755A3" w14:textId="139C810B" w:rsidR="00340893" w:rsidRDefault="00340893">
      <w:pPr>
        <w:pStyle w:val="31"/>
        <w:tabs>
          <w:tab w:val="right" w:leader="dot" w:pos="10456"/>
        </w:tabs>
        <w:ind w:left="480"/>
        <w:rPr>
          <w:noProof/>
          <w:sz w:val="21"/>
          <w14:ligatures w14:val="standardContextual"/>
        </w:rPr>
      </w:pPr>
      <w:hyperlink w:anchor="_Toc218668087" w:history="1">
        <w:r w:rsidRPr="00F77D55">
          <w:rPr>
            <w:rStyle w:val="a7"/>
            <w:noProof/>
          </w:rPr>
          <w:t>31-28. 第28章. 情報システム継続計画（IT-CP）の一環としてのインシデントに対応する体制</w:t>
        </w:r>
        <w:r>
          <w:rPr>
            <w:noProof/>
            <w:webHidden/>
          </w:rPr>
          <w:tab/>
        </w:r>
        <w:r>
          <w:rPr>
            <w:noProof/>
            <w:webHidden/>
          </w:rPr>
          <w:fldChar w:fldCharType="begin"/>
        </w:r>
        <w:r>
          <w:rPr>
            <w:noProof/>
            <w:webHidden/>
          </w:rPr>
          <w:instrText xml:space="preserve"> PAGEREF _Toc218668087 \h </w:instrText>
        </w:r>
        <w:r>
          <w:rPr>
            <w:noProof/>
            <w:webHidden/>
          </w:rPr>
        </w:r>
        <w:r>
          <w:rPr>
            <w:noProof/>
            <w:webHidden/>
          </w:rPr>
          <w:fldChar w:fldCharType="separate"/>
        </w:r>
        <w:r w:rsidR="00CF1E78">
          <w:rPr>
            <w:noProof/>
            <w:webHidden/>
          </w:rPr>
          <w:t>107</w:t>
        </w:r>
        <w:r>
          <w:rPr>
            <w:noProof/>
            <w:webHidden/>
          </w:rPr>
          <w:fldChar w:fldCharType="end"/>
        </w:r>
      </w:hyperlink>
    </w:p>
    <w:p w14:paraId="04AD0D29" w14:textId="3FF479C7" w:rsidR="00340893" w:rsidRDefault="00340893">
      <w:pPr>
        <w:pStyle w:val="31"/>
        <w:tabs>
          <w:tab w:val="right" w:leader="dot" w:pos="10456"/>
        </w:tabs>
        <w:ind w:left="480"/>
        <w:rPr>
          <w:noProof/>
          <w:sz w:val="21"/>
          <w14:ligatures w14:val="standardContextual"/>
        </w:rPr>
      </w:pPr>
      <w:hyperlink w:anchor="_Toc218668088" w:history="1">
        <w:r w:rsidRPr="00F77D55">
          <w:rPr>
            <w:rStyle w:val="a7"/>
            <w:noProof/>
          </w:rPr>
          <w:t>31-29. 第29章. 生成AIおよびAIマネジメントシステム</w:t>
        </w:r>
        <w:r>
          <w:rPr>
            <w:noProof/>
            <w:webHidden/>
          </w:rPr>
          <w:tab/>
        </w:r>
        <w:r>
          <w:rPr>
            <w:noProof/>
            <w:webHidden/>
          </w:rPr>
          <w:fldChar w:fldCharType="begin"/>
        </w:r>
        <w:r>
          <w:rPr>
            <w:noProof/>
            <w:webHidden/>
          </w:rPr>
          <w:instrText xml:space="preserve"> PAGEREF _Toc218668088 \h </w:instrText>
        </w:r>
        <w:r>
          <w:rPr>
            <w:noProof/>
            <w:webHidden/>
          </w:rPr>
        </w:r>
        <w:r>
          <w:rPr>
            <w:noProof/>
            <w:webHidden/>
          </w:rPr>
          <w:fldChar w:fldCharType="separate"/>
        </w:r>
        <w:r w:rsidR="00CF1E78">
          <w:rPr>
            <w:noProof/>
            <w:webHidden/>
          </w:rPr>
          <w:t>110</w:t>
        </w:r>
        <w:r>
          <w:rPr>
            <w:noProof/>
            <w:webHidden/>
          </w:rPr>
          <w:fldChar w:fldCharType="end"/>
        </w:r>
      </w:hyperlink>
    </w:p>
    <w:p w14:paraId="7DDE812F" w14:textId="48FDF70F" w:rsidR="00340893" w:rsidRDefault="00340893">
      <w:pPr>
        <w:pStyle w:val="21"/>
        <w:rPr>
          <w:rFonts w:asciiTheme="minorHAnsi" w:hAnsiTheme="minorHAnsi" w:cstheme="minorBidi"/>
          <w:sz w:val="21"/>
          <w14:ligatures w14:val="standardContextual"/>
        </w:rPr>
      </w:pPr>
      <w:hyperlink w:anchor="_Toc218668089" w:history="1">
        <w:r w:rsidRPr="00F77D55">
          <w:rPr>
            <w:rStyle w:val="a7"/>
          </w:rPr>
          <w:t>第32章. 今後実施すべきこと</w:t>
        </w:r>
        <w:r>
          <w:rPr>
            <w:webHidden/>
          </w:rPr>
          <w:tab/>
        </w:r>
        <w:r>
          <w:rPr>
            <w:webHidden/>
          </w:rPr>
          <w:fldChar w:fldCharType="begin"/>
        </w:r>
        <w:r>
          <w:rPr>
            <w:webHidden/>
          </w:rPr>
          <w:instrText xml:space="preserve"> PAGEREF _Toc218668089 \h </w:instrText>
        </w:r>
        <w:r>
          <w:rPr>
            <w:webHidden/>
          </w:rPr>
        </w:r>
        <w:r>
          <w:rPr>
            <w:webHidden/>
          </w:rPr>
          <w:fldChar w:fldCharType="separate"/>
        </w:r>
        <w:r w:rsidR="00CF1E78">
          <w:rPr>
            <w:webHidden/>
          </w:rPr>
          <w:t>113</w:t>
        </w:r>
        <w:r>
          <w:rPr>
            <w:webHidden/>
          </w:rPr>
          <w:fldChar w:fldCharType="end"/>
        </w:r>
      </w:hyperlink>
    </w:p>
    <w:p w14:paraId="5C0ED71E" w14:textId="46D2181F" w:rsidR="00340893" w:rsidRDefault="00340893">
      <w:pPr>
        <w:pStyle w:val="31"/>
        <w:tabs>
          <w:tab w:val="right" w:leader="dot" w:pos="10456"/>
        </w:tabs>
        <w:ind w:left="480"/>
        <w:rPr>
          <w:noProof/>
          <w:sz w:val="21"/>
          <w14:ligatures w14:val="standardContextual"/>
        </w:rPr>
      </w:pPr>
      <w:hyperlink w:anchor="_Toc218668090" w:history="1">
        <w:r w:rsidRPr="00F77D55">
          <w:rPr>
            <w:rStyle w:val="a7"/>
            <w:noProof/>
          </w:rPr>
          <w:t>32-1. 今後のアクション</w:t>
        </w:r>
        <w:r>
          <w:rPr>
            <w:noProof/>
            <w:webHidden/>
          </w:rPr>
          <w:tab/>
        </w:r>
        <w:r>
          <w:rPr>
            <w:noProof/>
            <w:webHidden/>
          </w:rPr>
          <w:fldChar w:fldCharType="begin"/>
        </w:r>
        <w:r>
          <w:rPr>
            <w:noProof/>
            <w:webHidden/>
          </w:rPr>
          <w:instrText xml:space="preserve"> PAGEREF _Toc218668090 \h </w:instrText>
        </w:r>
        <w:r>
          <w:rPr>
            <w:noProof/>
            <w:webHidden/>
          </w:rPr>
        </w:r>
        <w:r>
          <w:rPr>
            <w:noProof/>
            <w:webHidden/>
          </w:rPr>
          <w:fldChar w:fldCharType="separate"/>
        </w:r>
        <w:r w:rsidR="00CF1E78">
          <w:rPr>
            <w:noProof/>
            <w:webHidden/>
          </w:rPr>
          <w:t>114</w:t>
        </w:r>
        <w:r>
          <w:rPr>
            <w:noProof/>
            <w:webHidden/>
          </w:rPr>
          <w:fldChar w:fldCharType="end"/>
        </w:r>
      </w:hyperlink>
    </w:p>
    <w:p w14:paraId="405F7B3B" w14:textId="2809B116" w:rsidR="00340893" w:rsidRPr="00340893" w:rsidRDefault="00340893">
      <w:pPr>
        <w:pStyle w:val="21"/>
        <w:rPr>
          <w:rFonts w:asciiTheme="minorHAnsi" w:hAnsiTheme="minorHAnsi" w:cstheme="minorBidi"/>
          <w:sz w:val="21"/>
          <w14:ligatures w14:val="standardContextual"/>
        </w:rPr>
      </w:pPr>
      <w:hyperlink w:anchor="_Toc218668091" w:history="1">
        <w:r w:rsidRPr="00340893">
          <w:rPr>
            <w:rStyle w:val="a7"/>
          </w:rPr>
          <w:t>編集後記</w:t>
        </w:r>
        <w:r w:rsidRPr="00340893">
          <w:rPr>
            <w:webHidden/>
          </w:rPr>
          <w:tab/>
        </w:r>
        <w:r w:rsidRPr="00340893">
          <w:rPr>
            <w:webHidden/>
          </w:rPr>
          <w:fldChar w:fldCharType="begin"/>
        </w:r>
        <w:r w:rsidRPr="00340893">
          <w:rPr>
            <w:webHidden/>
          </w:rPr>
          <w:instrText xml:space="preserve"> PAGEREF _Toc218668091 \h </w:instrText>
        </w:r>
        <w:r w:rsidRPr="00340893">
          <w:rPr>
            <w:webHidden/>
          </w:rPr>
        </w:r>
        <w:r w:rsidRPr="00340893">
          <w:rPr>
            <w:webHidden/>
          </w:rPr>
          <w:fldChar w:fldCharType="separate"/>
        </w:r>
        <w:r w:rsidR="00CF1E78">
          <w:rPr>
            <w:webHidden/>
          </w:rPr>
          <w:t>124</w:t>
        </w:r>
        <w:r w:rsidRPr="00340893">
          <w:rPr>
            <w:webHidden/>
          </w:rPr>
          <w:fldChar w:fldCharType="end"/>
        </w:r>
      </w:hyperlink>
    </w:p>
    <w:p w14:paraId="2A075E67" w14:textId="76CF20BA" w:rsidR="00340893" w:rsidRPr="00340893" w:rsidRDefault="00340893">
      <w:pPr>
        <w:pStyle w:val="13"/>
        <w:rPr>
          <w:w w:val="100"/>
          <w:sz w:val="21"/>
          <w14:ligatures w14:val="standardContextual"/>
        </w:rPr>
      </w:pPr>
      <w:hyperlink w:anchor="_Toc218668092" w:history="1">
        <w:r w:rsidRPr="00340893">
          <w:rPr>
            <w:rStyle w:val="a7"/>
          </w:rPr>
          <w:t>引用文献</w:t>
        </w:r>
        <w:r w:rsidRPr="00340893">
          <w:rPr>
            <w:webHidden/>
          </w:rPr>
          <w:tab/>
        </w:r>
        <w:r w:rsidRPr="00340893">
          <w:rPr>
            <w:webHidden/>
          </w:rPr>
          <w:fldChar w:fldCharType="begin"/>
        </w:r>
        <w:r w:rsidRPr="00340893">
          <w:rPr>
            <w:webHidden/>
          </w:rPr>
          <w:instrText xml:space="preserve"> PAGEREF _Toc218668092 \h </w:instrText>
        </w:r>
        <w:r w:rsidRPr="00340893">
          <w:rPr>
            <w:webHidden/>
          </w:rPr>
        </w:r>
        <w:r w:rsidRPr="00340893">
          <w:rPr>
            <w:webHidden/>
          </w:rPr>
          <w:fldChar w:fldCharType="separate"/>
        </w:r>
        <w:r w:rsidR="00CF1E78">
          <w:rPr>
            <w:webHidden/>
          </w:rPr>
          <w:t>125</w:t>
        </w:r>
        <w:r w:rsidRPr="00340893">
          <w:rPr>
            <w:webHidden/>
          </w:rPr>
          <w:fldChar w:fldCharType="end"/>
        </w:r>
      </w:hyperlink>
    </w:p>
    <w:p w14:paraId="77BD5255" w14:textId="1CC82767" w:rsidR="00340893" w:rsidRPr="00340893" w:rsidRDefault="00340893">
      <w:pPr>
        <w:pStyle w:val="13"/>
        <w:rPr>
          <w:w w:val="100"/>
          <w:sz w:val="21"/>
          <w14:ligatures w14:val="standardContextual"/>
        </w:rPr>
      </w:pPr>
      <w:hyperlink w:anchor="_Toc218668093" w:history="1">
        <w:r w:rsidRPr="00340893">
          <w:rPr>
            <w:rStyle w:val="a7"/>
          </w:rPr>
          <w:t>参考文献</w:t>
        </w:r>
        <w:r w:rsidRPr="00340893">
          <w:rPr>
            <w:webHidden/>
          </w:rPr>
          <w:tab/>
        </w:r>
        <w:r w:rsidRPr="00340893">
          <w:rPr>
            <w:webHidden/>
          </w:rPr>
          <w:fldChar w:fldCharType="begin"/>
        </w:r>
        <w:r w:rsidRPr="00340893">
          <w:rPr>
            <w:webHidden/>
          </w:rPr>
          <w:instrText xml:space="preserve"> PAGEREF _Toc218668093 \h </w:instrText>
        </w:r>
        <w:r w:rsidRPr="00340893">
          <w:rPr>
            <w:webHidden/>
          </w:rPr>
        </w:r>
        <w:r w:rsidRPr="00340893">
          <w:rPr>
            <w:webHidden/>
          </w:rPr>
          <w:fldChar w:fldCharType="separate"/>
        </w:r>
        <w:r w:rsidR="00CF1E78">
          <w:rPr>
            <w:webHidden/>
          </w:rPr>
          <w:t>126</w:t>
        </w:r>
        <w:r w:rsidRPr="00340893">
          <w:rPr>
            <w:webHidden/>
          </w:rPr>
          <w:fldChar w:fldCharType="end"/>
        </w:r>
      </w:hyperlink>
    </w:p>
    <w:p w14:paraId="350C7A92" w14:textId="1CBDA0D2" w:rsidR="00340893" w:rsidRDefault="00340893">
      <w:pPr>
        <w:pStyle w:val="13"/>
        <w:rPr>
          <w:w w:val="100"/>
          <w:sz w:val="21"/>
          <w14:ligatures w14:val="standardContextual"/>
        </w:rPr>
      </w:pPr>
      <w:hyperlink w:anchor="_Toc218668094" w:history="1">
        <w:r w:rsidRPr="00340893">
          <w:rPr>
            <w:rStyle w:val="a7"/>
          </w:rPr>
          <w:t>用語集</w:t>
        </w:r>
        <w:r w:rsidRPr="00340893">
          <w:rPr>
            <w:webHidden/>
          </w:rPr>
          <w:tab/>
        </w:r>
        <w:r w:rsidRPr="00340893">
          <w:rPr>
            <w:webHidden/>
          </w:rPr>
          <w:fldChar w:fldCharType="begin"/>
        </w:r>
        <w:r w:rsidRPr="00340893">
          <w:rPr>
            <w:webHidden/>
          </w:rPr>
          <w:instrText xml:space="preserve"> PAGEREF _Toc218668094 \h </w:instrText>
        </w:r>
        <w:r w:rsidRPr="00340893">
          <w:rPr>
            <w:webHidden/>
          </w:rPr>
        </w:r>
        <w:r w:rsidRPr="00340893">
          <w:rPr>
            <w:webHidden/>
          </w:rPr>
          <w:fldChar w:fldCharType="separate"/>
        </w:r>
        <w:r w:rsidR="00CF1E78">
          <w:rPr>
            <w:webHidden/>
          </w:rPr>
          <w:t>130</w:t>
        </w:r>
        <w:r w:rsidRPr="00340893">
          <w:rPr>
            <w:webHidden/>
          </w:rPr>
          <w:fldChar w:fldCharType="end"/>
        </w:r>
      </w:hyperlink>
    </w:p>
    <w:p w14:paraId="3AC6F7E6" w14:textId="79A2E3F9" w:rsidR="00340893" w:rsidRDefault="00340893">
      <w:pPr>
        <w:pStyle w:val="13"/>
        <w:rPr>
          <w:w w:val="100"/>
          <w:sz w:val="21"/>
          <w14:ligatures w14:val="standardContextual"/>
        </w:rPr>
      </w:pPr>
      <w:hyperlink w:anchor="_Toc218668095" w:history="1">
        <w:r w:rsidRPr="00F77D55">
          <w:rPr>
            <w:rStyle w:val="a7"/>
          </w:rPr>
          <w:t>付録：ISO/IEC 42001 附属書A 管理目標・管理策（参考）</w:t>
        </w:r>
        <w:r>
          <w:rPr>
            <w:webHidden/>
          </w:rPr>
          <w:tab/>
        </w:r>
        <w:r>
          <w:rPr>
            <w:webHidden/>
          </w:rPr>
          <w:fldChar w:fldCharType="begin"/>
        </w:r>
        <w:r>
          <w:rPr>
            <w:webHidden/>
          </w:rPr>
          <w:instrText xml:space="preserve"> PAGEREF _Toc218668095 \h </w:instrText>
        </w:r>
        <w:r>
          <w:rPr>
            <w:webHidden/>
          </w:rPr>
        </w:r>
        <w:r>
          <w:rPr>
            <w:webHidden/>
          </w:rPr>
          <w:fldChar w:fldCharType="separate"/>
        </w:r>
        <w:r w:rsidR="00CF1E78">
          <w:rPr>
            <w:webHidden/>
          </w:rPr>
          <w:t>141</w:t>
        </w:r>
        <w:r>
          <w:rPr>
            <w:webHidden/>
          </w:rPr>
          <w:fldChar w:fldCharType="end"/>
        </w:r>
      </w:hyperlink>
    </w:p>
    <w:p w14:paraId="7E21099E" w14:textId="1463A929" w:rsidR="00340893" w:rsidRDefault="00340893">
      <w:pPr>
        <w:pStyle w:val="21"/>
        <w:rPr>
          <w:rFonts w:asciiTheme="minorHAnsi" w:hAnsiTheme="minorHAnsi" w:cstheme="minorBidi"/>
          <w:sz w:val="21"/>
          <w14:ligatures w14:val="standardContextual"/>
        </w:rPr>
      </w:pPr>
      <w:hyperlink w:anchor="_Toc218668096" w:history="1">
        <w:r w:rsidRPr="00F77D55">
          <w:rPr>
            <w:rStyle w:val="a7"/>
          </w:rPr>
          <w:t>管理目標および管理策一覧</w:t>
        </w:r>
        <w:r>
          <w:rPr>
            <w:webHidden/>
          </w:rPr>
          <w:tab/>
        </w:r>
        <w:r>
          <w:rPr>
            <w:webHidden/>
          </w:rPr>
          <w:fldChar w:fldCharType="begin"/>
        </w:r>
        <w:r>
          <w:rPr>
            <w:webHidden/>
          </w:rPr>
          <w:instrText xml:space="preserve"> PAGEREF _Toc218668096 \h </w:instrText>
        </w:r>
        <w:r>
          <w:rPr>
            <w:webHidden/>
          </w:rPr>
        </w:r>
        <w:r>
          <w:rPr>
            <w:webHidden/>
          </w:rPr>
          <w:fldChar w:fldCharType="separate"/>
        </w:r>
        <w:r w:rsidR="00CF1E78">
          <w:rPr>
            <w:webHidden/>
          </w:rPr>
          <w:t>141</w:t>
        </w:r>
        <w:r>
          <w:rPr>
            <w:webHidden/>
          </w:rPr>
          <w:fldChar w:fldCharType="end"/>
        </w:r>
      </w:hyperlink>
    </w:p>
    <w:p w14:paraId="1EAE8C89" w14:textId="547AF526" w:rsidR="00AF15F3" w:rsidRDefault="00422DD3" w:rsidP="001F5179">
      <w:pPr>
        <w:ind w:left="142"/>
        <w:sectPr w:rsidR="00AF15F3" w:rsidSect="00422DD3">
          <w:footerReference w:type="default" r:id="rId14"/>
          <w:footerReference w:type="first" r:id="rId15"/>
          <w:type w:val="continuous"/>
          <w:pgSz w:w="11906" w:h="16838"/>
          <w:pgMar w:top="720" w:right="720" w:bottom="720" w:left="720" w:header="851" w:footer="737" w:gutter="0"/>
          <w:pgNumType w:start="1"/>
          <w:cols w:space="425"/>
          <w:docGrid w:type="lines" w:linePitch="360"/>
        </w:sectPr>
      </w:pPr>
      <w:r>
        <w:rPr>
          <w:noProof/>
          <w:u w:color="E97132" w:themeColor="accent2"/>
        </w:rPr>
        <w:fldChar w:fldCharType="end"/>
      </w:r>
      <w:bookmarkStart w:id="8" w:name="_Toc182561791"/>
      <w:bookmarkStart w:id="9" w:name="_Toc185339060"/>
      <w:bookmarkStart w:id="10" w:name="_Toc188349157"/>
      <w:bookmarkEnd w:id="4"/>
      <w:bookmarkEnd w:id="5"/>
      <w:bookmarkEnd w:id="6"/>
      <w:bookmarkEnd w:id="7"/>
    </w:p>
    <w:p w14:paraId="70EFA60E" w14:textId="77777777" w:rsidR="0087350F" w:rsidRPr="00385DF3" w:rsidRDefault="0087350F" w:rsidP="0087350F">
      <w:pPr>
        <w:pStyle w:val="11"/>
        <w:rPr>
          <w:rFonts w:ascii="Times New Roman" w:hAnsi="Times New Roman" w:cs="Times New Roman"/>
          <w:sz w:val="21"/>
        </w:rPr>
      </w:pPr>
      <w:bookmarkStart w:id="11" w:name="_Toc216077620"/>
      <w:bookmarkStart w:id="12" w:name="_Toc218668034"/>
      <w:bookmarkStart w:id="13" w:name="_Toc216077644"/>
      <w:r w:rsidRPr="00D039FB">
        <w:rPr>
          <w:w w:val="94"/>
        </w:rPr>
        <w:t>第</w:t>
      </w:r>
      <w:r>
        <w:rPr>
          <w:rFonts w:hint="eastAsia"/>
          <w:w w:val="94"/>
        </w:rPr>
        <w:t>10</w:t>
      </w:r>
      <w:r w:rsidRPr="00D039FB">
        <w:rPr>
          <w:w w:val="94"/>
        </w:rPr>
        <w:t>編.</w:t>
      </w:r>
      <w:r>
        <w:rPr>
          <w:rFonts w:hint="eastAsia"/>
          <w:w w:val="94"/>
        </w:rPr>
        <w:t>サイバーレジリエンス能力の育成</w:t>
      </w:r>
      <w:bookmarkEnd w:id="11"/>
      <w:bookmarkEnd w:id="12"/>
    </w:p>
    <w:p w14:paraId="34C2529C" w14:textId="77777777" w:rsidR="0087350F" w:rsidRPr="001F5129" w:rsidRDefault="0087350F" w:rsidP="00E4299A">
      <w:pPr>
        <w:pStyle w:val="22"/>
        <w:numPr>
          <w:ilvl w:val="0"/>
          <w:numId w:val="109"/>
        </w:numPr>
        <w:ind w:left="142"/>
      </w:pPr>
      <w:bookmarkStart w:id="14" w:name="_Toc216077621"/>
      <w:bookmarkStart w:id="15" w:name="_Toc218668035"/>
      <w:r w:rsidRPr="001F5129">
        <w:rPr>
          <w:rFonts w:hint="eastAsia"/>
        </w:rPr>
        <w:t>サイバーレジリエンスの必要性</w:t>
      </w:r>
      <w:bookmarkEnd w:id="14"/>
      <w:bookmarkEnd w:id="15"/>
    </w:p>
    <w:tbl>
      <w:tblPr>
        <w:tblStyle w:val="aa"/>
        <w:tblW w:w="0" w:type="auto"/>
        <w:tblLook w:val="04A0" w:firstRow="1" w:lastRow="0" w:firstColumn="1" w:lastColumn="0" w:noHBand="0" w:noVBand="1"/>
      </w:tblPr>
      <w:tblGrid>
        <w:gridCol w:w="10456"/>
      </w:tblGrid>
      <w:tr w:rsidR="0087350F" w:rsidRPr="00AD5F5B" w14:paraId="6707FE05" w14:textId="77777777" w:rsidTr="007B7B6B">
        <w:tc>
          <w:tcPr>
            <w:tcW w:w="10456" w:type="dxa"/>
            <w:shd w:val="clear" w:color="auto" w:fill="215E99"/>
          </w:tcPr>
          <w:p w14:paraId="1DE7F753" w14:textId="77777777" w:rsidR="0087350F" w:rsidRPr="00AD5F5B" w:rsidRDefault="0087350F" w:rsidP="007B7B6B">
            <w:pPr>
              <w:widowControl/>
              <w:ind w:firstLineChars="0" w:firstLine="0"/>
              <w:jc w:val="left"/>
              <w:rPr>
                <w:b/>
                <w:bCs/>
                <w:color w:val="FFFFFF" w:themeColor="background1"/>
              </w:rPr>
            </w:pPr>
            <w:r w:rsidRPr="00AD5F5B">
              <w:rPr>
                <w:rFonts w:hint="eastAsia"/>
                <w:b/>
                <w:bCs/>
                <w:color w:val="FFFFFF" w:themeColor="background1"/>
                <w:szCs w:val="32"/>
              </w:rPr>
              <w:t>章の目的</w:t>
            </w:r>
          </w:p>
        </w:tc>
      </w:tr>
      <w:tr w:rsidR="0087350F" w:rsidRPr="00AD5F5B" w14:paraId="46BD8679" w14:textId="77777777" w:rsidTr="007B7B6B">
        <w:trPr>
          <w:trHeight w:val="1734"/>
        </w:trPr>
        <w:tc>
          <w:tcPr>
            <w:tcW w:w="10456" w:type="dxa"/>
          </w:tcPr>
          <w:p w14:paraId="38A901F9" w14:textId="0D46EB4B" w:rsidR="0087350F" w:rsidRPr="00AD5F5B" w:rsidRDefault="00060565" w:rsidP="007B7B6B">
            <w:pPr>
              <w:tabs>
                <w:tab w:val="left" w:pos="1830"/>
              </w:tabs>
              <w:ind w:firstLineChars="0" w:firstLine="0"/>
              <w:jc w:val="left"/>
            </w:pPr>
            <w:r w:rsidRPr="00AB0C5C">
              <w:rPr>
                <w:rFonts w:hint="eastAsia"/>
                <w:color w:val="000000" w:themeColor="text1"/>
              </w:rPr>
              <w:t>第</w:t>
            </w:r>
            <w:r w:rsidRPr="00AB0C5C">
              <w:rPr>
                <w:color w:val="000000" w:themeColor="text1"/>
              </w:rPr>
              <w:t>28章では、サイバーレジリエンス確保に不可欠な情報システム継続計画（IT-BCP）を独立した柱として位置づけ、その中にインシデント対応体制・復旧プロセス・教訓の反映および訓練を一体的に組み込み、中小企業でも現実的に運用可能な仕組みとして定着させることを目的とします</w:t>
            </w:r>
            <w:r w:rsidR="0087350F" w:rsidRPr="00AB0C5C">
              <w:rPr>
                <w:rFonts w:hint="eastAsia"/>
              </w:rPr>
              <w:t>。</w:t>
            </w:r>
          </w:p>
        </w:tc>
      </w:tr>
      <w:tr w:rsidR="0087350F" w:rsidRPr="00AD5F5B" w14:paraId="7E3456BF" w14:textId="77777777" w:rsidTr="007B7B6B">
        <w:tc>
          <w:tcPr>
            <w:tcW w:w="10456" w:type="dxa"/>
            <w:shd w:val="clear" w:color="auto" w:fill="215E99"/>
          </w:tcPr>
          <w:p w14:paraId="6FDCA1B4" w14:textId="77777777" w:rsidR="0087350F" w:rsidRPr="00AD5F5B" w:rsidRDefault="0087350F" w:rsidP="007B7B6B">
            <w:pPr>
              <w:widowControl/>
              <w:ind w:firstLineChars="0" w:firstLine="0"/>
              <w:jc w:val="left"/>
              <w:rPr>
                <w:b/>
                <w:bCs/>
                <w:color w:val="FFFFFF" w:themeColor="background1"/>
              </w:rPr>
            </w:pPr>
            <w:r w:rsidRPr="00AD5F5B">
              <w:rPr>
                <w:rFonts w:hint="eastAsia"/>
                <w:b/>
                <w:bCs/>
                <w:color w:val="FFFFFF" w:themeColor="background1"/>
              </w:rPr>
              <w:t>主な達成目標</w:t>
            </w:r>
          </w:p>
        </w:tc>
      </w:tr>
      <w:tr w:rsidR="0087350F" w:rsidRPr="00AD5F5B" w14:paraId="4D1E4B6D" w14:textId="77777777" w:rsidTr="007B7B6B">
        <w:trPr>
          <w:trHeight w:val="1707"/>
        </w:trPr>
        <w:tc>
          <w:tcPr>
            <w:tcW w:w="10456" w:type="dxa"/>
          </w:tcPr>
          <w:p w14:paraId="3CF521BB" w14:textId="77777777" w:rsidR="00060565" w:rsidRPr="00AB0C5C" w:rsidRDefault="00060565" w:rsidP="00E4299A">
            <w:pPr>
              <w:numPr>
                <w:ilvl w:val="0"/>
                <w:numId w:val="89"/>
              </w:numPr>
              <w:tabs>
                <w:tab w:val="left" w:pos="1830"/>
              </w:tabs>
              <w:ind w:firstLineChars="0"/>
              <w:jc w:val="left"/>
              <w:rPr>
                <w:color w:val="000000" w:themeColor="text1"/>
              </w:rPr>
            </w:pPr>
            <w:r w:rsidRPr="00AB0C5C">
              <w:rPr>
                <w:color w:val="000000" w:themeColor="text1"/>
              </w:rPr>
              <w:t>IT-BCPとIRPを統合したインシデント対応体制の基本構造を理解する</w:t>
            </w:r>
            <w:r w:rsidRPr="00AB0C5C">
              <w:rPr>
                <w:rFonts w:hint="eastAsia"/>
                <w:color w:val="000000" w:themeColor="text1"/>
              </w:rPr>
              <w:t>こと</w:t>
            </w:r>
          </w:p>
          <w:p w14:paraId="231BD282" w14:textId="77777777" w:rsidR="00060565" w:rsidRPr="00AB0C5C" w:rsidRDefault="00060565" w:rsidP="00E4299A">
            <w:pPr>
              <w:numPr>
                <w:ilvl w:val="0"/>
                <w:numId w:val="89"/>
              </w:numPr>
              <w:tabs>
                <w:tab w:val="left" w:pos="1830"/>
              </w:tabs>
              <w:ind w:firstLineChars="0"/>
              <w:jc w:val="left"/>
              <w:rPr>
                <w:color w:val="000000" w:themeColor="text1"/>
              </w:rPr>
            </w:pPr>
            <w:r w:rsidRPr="00AB0C5C">
              <w:rPr>
                <w:color w:val="000000" w:themeColor="text1"/>
              </w:rPr>
              <w:t>RTO・RPO設定や復旧優先順位に基づく復旧・回復プロセスを設計できる</w:t>
            </w:r>
            <w:r w:rsidRPr="00AB0C5C">
              <w:rPr>
                <w:rFonts w:hint="eastAsia"/>
                <w:color w:val="000000" w:themeColor="text1"/>
              </w:rPr>
              <w:t>こと</w:t>
            </w:r>
          </w:p>
          <w:p w14:paraId="7D679B51" w14:textId="77777777" w:rsidR="00060565" w:rsidRPr="00AB0C5C" w:rsidRDefault="00060565" w:rsidP="00E4299A">
            <w:pPr>
              <w:numPr>
                <w:ilvl w:val="0"/>
                <w:numId w:val="89"/>
              </w:numPr>
              <w:tabs>
                <w:tab w:val="left" w:pos="1830"/>
              </w:tabs>
              <w:ind w:firstLineChars="0"/>
              <w:jc w:val="left"/>
              <w:rPr>
                <w:color w:val="000000" w:themeColor="text1"/>
              </w:rPr>
            </w:pPr>
            <w:r w:rsidRPr="00AB0C5C">
              <w:rPr>
                <w:rFonts w:hint="eastAsia"/>
                <w:color w:val="000000" w:themeColor="text1"/>
              </w:rPr>
              <w:t>ランサムウェア対策を含む技術的対策と証拠保全・記録の実務要点を把握できること</w:t>
            </w:r>
          </w:p>
          <w:p w14:paraId="17B9C744" w14:textId="0ABE6751" w:rsidR="0087350F" w:rsidRPr="00AD5F5B" w:rsidRDefault="00060565" w:rsidP="00E4299A">
            <w:pPr>
              <w:numPr>
                <w:ilvl w:val="0"/>
                <w:numId w:val="89"/>
              </w:numPr>
              <w:tabs>
                <w:tab w:val="left" w:pos="1830"/>
              </w:tabs>
              <w:ind w:firstLineChars="0"/>
              <w:jc w:val="left"/>
            </w:pPr>
            <w:r w:rsidRPr="00AB0C5C">
              <w:rPr>
                <w:rFonts w:hint="eastAsia"/>
                <w:color w:val="000000" w:themeColor="text1"/>
              </w:rPr>
              <w:t>教訓の反映と</w:t>
            </w:r>
            <w:r w:rsidRPr="00AB0C5C">
              <w:rPr>
                <w:color w:val="000000" w:themeColor="text1"/>
              </w:rPr>
              <w:t>継続的改善サイクルを運用</w:t>
            </w:r>
            <w:r w:rsidRPr="00AB0C5C">
              <w:rPr>
                <w:rFonts w:hint="eastAsia"/>
                <w:color w:val="000000" w:themeColor="text1"/>
              </w:rPr>
              <w:t>し、訓練・演習及び外部支援を活用しながら</w:t>
            </w:r>
            <w:r w:rsidRPr="00AB0C5C">
              <w:rPr>
                <w:color w:val="000000" w:themeColor="text1"/>
              </w:rPr>
              <w:t>IT-BCPを日常業務に定着させる方法を理解する</w:t>
            </w:r>
            <w:r w:rsidRPr="00AB0C5C">
              <w:rPr>
                <w:rFonts w:hint="eastAsia"/>
                <w:color w:val="000000" w:themeColor="text1"/>
              </w:rPr>
              <w:t>こと</w:t>
            </w:r>
          </w:p>
        </w:tc>
      </w:tr>
    </w:tbl>
    <w:p w14:paraId="45A211A5" w14:textId="77777777" w:rsidR="00972208" w:rsidRDefault="00972208" w:rsidP="00E4299A">
      <w:pPr>
        <w:pStyle w:val="3"/>
        <w:numPr>
          <w:ilvl w:val="1"/>
          <w:numId w:val="108"/>
        </w:numPr>
      </w:pPr>
      <w:bookmarkStart w:id="16" w:name="_Toc218668036"/>
      <w:r w:rsidRPr="000D7A5C">
        <w:rPr>
          <w:rFonts w:hint="eastAsia"/>
        </w:rPr>
        <w:t>サイバーレジリエンス能力向上のための実践的な演習と訓練</w:t>
      </w:r>
      <w:bookmarkEnd w:id="13"/>
      <w:bookmarkEnd w:id="16"/>
    </w:p>
    <w:tbl>
      <w:tblPr>
        <w:tblStyle w:val="aa"/>
        <w:tblW w:w="0" w:type="auto"/>
        <w:tblBorders>
          <w:insideH w:val="none" w:sz="0" w:space="0" w:color="auto"/>
          <w:insideV w:val="none" w:sz="0" w:space="0" w:color="auto"/>
        </w:tblBorders>
        <w:tblLook w:val="04A0" w:firstRow="1" w:lastRow="0" w:firstColumn="1" w:lastColumn="0" w:noHBand="0" w:noVBand="1"/>
      </w:tblPr>
      <w:tblGrid>
        <w:gridCol w:w="10456"/>
      </w:tblGrid>
      <w:tr w:rsidR="00972208" w14:paraId="0F01F83A" w14:textId="77777777" w:rsidTr="002E5A6D">
        <w:tc>
          <w:tcPr>
            <w:tcW w:w="10456" w:type="dxa"/>
          </w:tcPr>
          <w:p w14:paraId="758BCB44" w14:textId="77777777" w:rsidR="00972208" w:rsidRPr="00BF0536" w:rsidRDefault="00972208" w:rsidP="002E5A6D">
            <w:pPr>
              <w:pStyle w:val="afff8"/>
              <w:rPr>
                <w:b w:val="0"/>
                <w:bCs w:val="0"/>
              </w:rPr>
            </w:pPr>
            <w:r>
              <w:rPr>
                <w:rFonts w:hint="eastAsia"/>
              </w:rPr>
              <w:t>関連項目</w:t>
            </w:r>
          </w:p>
        </w:tc>
      </w:tr>
      <w:tr w:rsidR="00972208" w14:paraId="631DDBA2" w14:textId="77777777" w:rsidTr="002E5A6D">
        <w:tc>
          <w:tcPr>
            <w:tcW w:w="10456" w:type="dxa"/>
          </w:tcPr>
          <w:p w14:paraId="599C7ABF" w14:textId="77777777" w:rsidR="00972208" w:rsidRPr="00BF0536" w:rsidRDefault="00972208" w:rsidP="002E5A6D">
            <w:pPr>
              <w:pStyle w:val="afff6"/>
            </w:pPr>
            <w:r>
              <w:rPr>
                <w:rFonts w:hint="eastAsia"/>
              </w:rPr>
              <w:t>5-2-3、22-3-4、24-1、24-1-1、</w:t>
            </w:r>
          </w:p>
        </w:tc>
      </w:tr>
    </w:tbl>
    <w:p w14:paraId="0B7FC56C" w14:textId="77777777" w:rsidR="00972208" w:rsidRDefault="00972208" w:rsidP="000D7A5C"/>
    <w:p w14:paraId="3FC58578" w14:textId="77777777" w:rsidR="00972208" w:rsidRDefault="00972208" w:rsidP="000D7A5C">
      <w:r>
        <w:rPr>
          <w:rFonts w:hint="eastAsia"/>
        </w:rPr>
        <w:t>文書化された</w:t>
      </w:r>
      <w:bookmarkStart w:id="17" w:name="■ITーBCP28ー4"/>
      <w:r>
        <w:fldChar w:fldCharType="begin"/>
      </w:r>
      <w:r>
        <w:rPr>
          <w:rFonts w:hint="eastAsia"/>
        </w:rPr>
        <w:instrText xml:space="preserve">HYPERLINK </w:instrText>
      </w:r>
      <w:r>
        <w:instrText xml:space="preserve"> \l "</w:instrText>
      </w:r>
      <w:r>
        <w:rPr>
          <w:rFonts w:hint="eastAsia"/>
        </w:rPr>
        <w:instrText>■</w:instrText>
      </w:r>
      <w:r>
        <w:instrText>ITーBCP"</w:instrText>
      </w:r>
      <w:r>
        <w:fldChar w:fldCharType="separate"/>
      </w:r>
      <w:r w:rsidRPr="00F20E1D">
        <w:rPr>
          <w:rStyle w:val="a7"/>
          <w:rFonts w:hint="eastAsia"/>
        </w:rPr>
        <w:t>IT-</w:t>
      </w:r>
      <w:r w:rsidRPr="00F20E1D">
        <w:rPr>
          <w:rStyle w:val="a7"/>
        </w:rPr>
        <w:t>BCP</w:t>
      </w:r>
      <w:bookmarkEnd w:id="17"/>
      <w:r>
        <w:fldChar w:fldCharType="end"/>
      </w:r>
      <w:r>
        <w:t>/</w:t>
      </w:r>
      <w:bookmarkStart w:id="18" w:name="■IRP28ー4"/>
      <w:r>
        <w:fldChar w:fldCharType="begin"/>
      </w:r>
      <w:r>
        <w:instrText>HYPERLINK  \l "■IRP"</w:instrText>
      </w:r>
      <w:r>
        <w:fldChar w:fldCharType="separate"/>
      </w:r>
      <w:r w:rsidRPr="00F20E1D">
        <w:rPr>
          <w:rStyle w:val="a7"/>
        </w:rPr>
        <w:t>IRP</w:t>
      </w:r>
      <w:bookmarkEnd w:id="18"/>
      <w:r>
        <w:fldChar w:fldCharType="end"/>
      </w:r>
      <w:r>
        <w:t>の実効性を確保するためには、定期的な訓練と演習が必須</w:t>
      </w:r>
      <w:r>
        <w:rPr>
          <w:rFonts w:hint="eastAsia"/>
        </w:rPr>
        <w:t>です</w:t>
      </w:r>
      <w:r>
        <w:t>。訓練は、計画が緊急時に機能するかを検証し、全関係者の役割の明確化と習熟度向上に寄与</w:t>
      </w:r>
      <w:r>
        <w:rPr>
          <w:rFonts w:hint="eastAsia"/>
        </w:rPr>
        <w:t>します</w:t>
      </w:r>
      <w:r>
        <w:t>。</w:t>
      </w:r>
    </w:p>
    <w:p w14:paraId="179E2024" w14:textId="77777777" w:rsidR="00972208" w:rsidRPr="00672824" w:rsidRDefault="00972208" w:rsidP="000D7A5C">
      <w:pPr>
        <w:rPr>
          <w:color w:val="FF0000"/>
        </w:rPr>
      </w:pPr>
    </w:p>
    <w:p w14:paraId="2843CCDC" w14:textId="77777777" w:rsidR="00972208" w:rsidRPr="00AB0C5C" w:rsidRDefault="00972208" w:rsidP="00AB0C5C">
      <w:pPr>
        <w:pStyle w:val="5"/>
        <w:rPr>
          <w:rStyle w:val="affffff0"/>
          <w:b/>
          <w:bCs/>
        </w:rPr>
      </w:pPr>
      <w:r w:rsidRPr="00AB0C5C">
        <w:rPr>
          <w:rStyle w:val="affffff0"/>
          <w:rFonts w:hint="eastAsia"/>
          <w:b/>
          <w:bCs/>
        </w:rPr>
        <w:t>対象別訓練の推奨</w:t>
      </w:r>
    </w:p>
    <w:p w14:paraId="4C16EE36" w14:textId="77777777" w:rsidR="00972208" w:rsidRDefault="00972208" w:rsidP="000D7A5C">
      <w:r>
        <w:rPr>
          <w:rFonts w:hint="eastAsia"/>
        </w:rPr>
        <w:t>【経営層向け】</w:t>
      </w:r>
    </w:p>
    <w:p w14:paraId="26BD62BD" w14:textId="77777777" w:rsidR="00972208" w:rsidRDefault="00972208" w:rsidP="000D7A5C">
      <w:r>
        <w:rPr>
          <w:rFonts w:hint="eastAsia"/>
        </w:rPr>
        <w:t>サイバーリスクを伴う経営判断や、対外的なコミュニケーション</w:t>
      </w:r>
      <w:r>
        <w:t>をシミュレーションする訓練が必要で</w:t>
      </w:r>
      <w:r>
        <w:rPr>
          <w:rFonts w:hint="eastAsia"/>
        </w:rPr>
        <w:t>す</w:t>
      </w:r>
      <w:r>
        <w:t>。</w:t>
      </w:r>
    </w:p>
    <w:p w14:paraId="4A81AD53" w14:textId="77777777" w:rsidR="00972208" w:rsidRPr="00556125" w:rsidRDefault="00972208" w:rsidP="000D7A5C"/>
    <w:p w14:paraId="6BE3199F" w14:textId="77777777" w:rsidR="00972208" w:rsidRPr="00DD0F4D" w:rsidRDefault="00972208" w:rsidP="00DD0F4D">
      <w:pPr>
        <w:pStyle w:val="aff4"/>
        <w:ind w:firstLineChars="0"/>
        <w:rPr>
          <w:b w:val="0"/>
          <w:bCs w:val="0"/>
        </w:rPr>
      </w:pPr>
      <w:r>
        <w:rPr>
          <w:rFonts w:hint="eastAsia"/>
          <w:b w:val="0"/>
          <w:bCs w:val="0"/>
        </w:rPr>
        <w:t>【</w:t>
      </w:r>
      <w:r w:rsidRPr="00DD0F4D">
        <w:rPr>
          <w:rFonts w:hint="eastAsia"/>
          <w:b w:val="0"/>
          <w:bCs w:val="0"/>
        </w:rPr>
        <w:t>実務担当者向け</w:t>
      </w:r>
      <w:r>
        <w:rPr>
          <w:rFonts w:hint="eastAsia"/>
          <w:b w:val="0"/>
          <w:bCs w:val="0"/>
        </w:rPr>
        <w:t>】</w:t>
      </w:r>
    </w:p>
    <w:p w14:paraId="025AEC1D" w14:textId="06C0AB48" w:rsidR="00972208" w:rsidRDefault="00972208" w:rsidP="000D7A5C">
      <w:r>
        <w:rPr>
          <w:rFonts w:hint="eastAsia"/>
        </w:rPr>
        <w:t>実践的サイバー防御演習（</w:t>
      </w:r>
      <w:r>
        <w:t>CYDER、RPCIなど）を活用し、</w:t>
      </w:r>
      <w:bookmarkStart w:id="19" w:name="■インシデント28ー4"/>
      <w:bookmarkStart w:id="20" w:name="■セキュリティインシデント28ー4"/>
      <w:r>
        <w:fldChar w:fldCharType="begin"/>
      </w:r>
      <w:r w:rsidR="00323D6B">
        <w:instrText>HYPERLINK  \l "■セキュリティインシデント"</w:instrText>
      </w:r>
      <w:r>
        <w:fldChar w:fldCharType="separate"/>
      </w:r>
      <w:r w:rsidRPr="00F20E1D">
        <w:rPr>
          <w:rStyle w:val="a7"/>
        </w:rPr>
        <w:t>インシデント</w:t>
      </w:r>
      <w:bookmarkEnd w:id="19"/>
      <w:r>
        <w:fldChar w:fldCharType="end"/>
      </w:r>
      <w:bookmarkEnd w:id="20"/>
      <w:r>
        <w:t>封じ込めや復旧の具体的な技術手順を習得させ</w:t>
      </w:r>
      <w:r>
        <w:rPr>
          <w:rFonts w:hint="eastAsia"/>
        </w:rPr>
        <w:t>ます</w:t>
      </w:r>
      <w:r>
        <w:t>。</w:t>
      </w:r>
    </w:p>
    <w:p w14:paraId="7520D80B" w14:textId="77777777" w:rsidR="00972208" w:rsidRPr="00556125" w:rsidRDefault="00972208" w:rsidP="000D7A5C"/>
    <w:p w14:paraId="080D1118" w14:textId="77777777" w:rsidR="00972208" w:rsidRPr="00AB0C5C" w:rsidRDefault="00972208" w:rsidP="00AB0C5C">
      <w:pPr>
        <w:pStyle w:val="5"/>
      </w:pPr>
      <w:r w:rsidRPr="00AB0C5C">
        <w:rPr>
          <w:rFonts w:hint="eastAsia"/>
        </w:rPr>
        <w:t>人材育成の統合</w:t>
      </w:r>
    </w:p>
    <w:p w14:paraId="785569E8" w14:textId="77777777" w:rsidR="00972208" w:rsidRDefault="00972208" w:rsidP="000D7A5C">
      <w:r>
        <w:rPr>
          <w:rFonts w:hint="eastAsia"/>
        </w:rPr>
        <w:t>セキュリティ専門人材以外の全従業員がインシデント発生時の初期対応（報告、連絡、封じ込め支援）を適切に行えるよう、「プラス・セキュリティ」知識補充講座</w:t>
      </w:r>
      <w:r>
        <w:t>などを活用した継続的なスキル育成が必要で</w:t>
      </w:r>
      <w:r>
        <w:rPr>
          <w:rFonts w:hint="eastAsia"/>
        </w:rPr>
        <w:t>す</w:t>
      </w:r>
      <w:r>
        <w:t>。この非専門人材の育成は、リソースが限定的な中小企業にとって、外部の専門家との連携を円滑にする「橋渡し役」の確保につなが</w:t>
      </w:r>
      <w:r>
        <w:rPr>
          <w:rFonts w:hint="eastAsia"/>
        </w:rPr>
        <w:t>ります</w:t>
      </w:r>
      <w:r>
        <w:t>。</w:t>
      </w:r>
    </w:p>
    <w:p w14:paraId="7FCCDF37" w14:textId="77777777" w:rsidR="00972208" w:rsidRPr="00672824" w:rsidRDefault="00972208" w:rsidP="000D7A5C">
      <w:pPr>
        <w:rPr>
          <w:color w:val="FF0000"/>
        </w:rPr>
      </w:pPr>
    </w:p>
    <w:p w14:paraId="719C3D95" w14:textId="77777777" w:rsidR="00972208" w:rsidRPr="00AB0C5C" w:rsidRDefault="00972208" w:rsidP="00AB0C5C">
      <w:pPr>
        <w:pStyle w:val="5"/>
      </w:pPr>
      <w:r w:rsidRPr="00AB0C5C">
        <w:t>IT-</w:t>
      </w:r>
      <w:r w:rsidRPr="00AB0C5C">
        <w:rPr>
          <w:rFonts w:hint="eastAsia"/>
        </w:rPr>
        <w:t>B</w:t>
      </w:r>
      <w:r w:rsidRPr="00AB0C5C">
        <w:t>CPにおけるインシデント対応（IR）体制の実践ステップと教訓の反映</w:t>
      </w:r>
    </w:p>
    <w:tbl>
      <w:tblPr>
        <w:tblStyle w:val="aa"/>
        <w:tblW w:w="0" w:type="auto"/>
        <w:tblLook w:val="04A0" w:firstRow="1" w:lastRow="0" w:firstColumn="1" w:lastColumn="0" w:noHBand="0" w:noVBand="1"/>
      </w:tblPr>
      <w:tblGrid>
        <w:gridCol w:w="2830"/>
        <w:gridCol w:w="2770"/>
        <w:gridCol w:w="2428"/>
        <w:gridCol w:w="2428"/>
      </w:tblGrid>
      <w:tr w:rsidR="00972208" w:rsidRPr="00AD5F5B" w14:paraId="7E956D93" w14:textId="77777777" w:rsidTr="00627A50">
        <w:trPr>
          <w:trHeight w:val="1060"/>
        </w:trPr>
        <w:tc>
          <w:tcPr>
            <w:tcW w:w="2830" w:type="dxa"/>
            <w:shd w:val="clear" w:color="auto" w:fill="215E99" w:themeFill="text2" w:themeFillTint="BF"/>
          </w:tcPr>
          <w:p w14:paraId="11F38008" w14:textId="77777777" w:rsidR="00972208" w:rsidRPr="00AD5F5B" w:rsidRDefault="00972208" w:rsidP="00B51E04">
            <w:pPr>
              <w:widowControl/>
              <w:ind w:firstLineChars="0" w:firstLine="0"/>
              <w:jc w:val="left"/>
              <w:rPr>
                <w:b/>
                <w:bCs/>
                <w:color w:val="FFFFFF" w:themeColor="background1"/>
                <w:szCs w:val="32"/>
              </w:rPr>
            </w:pPr>
            <w:r w:rsidRPr="00DD0F4D">
              <w:rPr>
                <w:b/>
                <w:bCs/>
                <w:color w:val="FFFFFF" w:themeColor="background1"/>
                <w:szCs w:val="32"/>
              </w:rPr>
              <w:t>ステップ</w:t>
            </w:r>
          </w:p>
        </w:tc>
        <w:tc>
          <w:tcPr>
            <w:tcW w:w="2770" w:type="dxa"/>
            <w:shd w:val="clear" w:color="auto" w:fill="215E99" w:themeFill="text2" w:themeFillTint="BF"/>
          </w:tcPr>
          <w:p w14:paraId="458372F8" w14:textId="77777777" w:rsidR="00972208" w:rsidRPr="00AD5F5B" w:rsidRDefault="00972208" w:rsidP="00B51E04">
            <w:pPr>
              <w:widowControl/>
              <w:ind w:firstLineChars="0" w:firstLine="0"/>
              <w:jc w:val="left"/>
              <w:rPr>
                <w:b/>
                <w:bCs/>
                <w:color w:val="FFFFFF" w:themeColor="background1"/>
                <w:szCs w:val="32"/>
              </w:rPr>
            </w:pPr>
            <w:r w:rsidRPr="00DD0F4D">
              <w:rPr>
                <w:b/>
                <w:bCs/>
                <w:color w:val="FFFFFF" w:themeColor="background1"/>
                <w:szCs w:val="32"/>
              </w:rPr>
              <w:t>実践内容の概要（サイバーレジリエンス視点）</w:t>
            </w:r>
          </w:p>
        </w:tc>
        <w:tc>
          <w:tcPr>
            <w:tcW w:w="2428" w:type="dxa"/>
            <w:shd w:val="clear" w:color="auto" w:fill="215E99" w:themeFill="text2" w:themeFillTint="BF"/>
          </w:tcPr>
          <w:p w14:paraId="5EDE798C" w14:textId="77777777" w:rsidR="00972208" w:rsidRPr="00AD5F5B" w:rsidRDefault="00972208" w:rsidP="00B51E04">
            <w:pPr>
              <w:widowControl/>
              <w:ind w:firstLineChars="0" w:firstLine="0"/>
              <w:jc w:val="left"/>
              <w:rPr>
                <w:b/>
                <w:bCs/>
                <w:color w:val="FFFFFF" w:themeColor="background1"/>
                <w:szCs w:val="32"/>
              </w:rPr>
            </w:pPr>
            <w:r w:rsidRPr="00DD0F4D">
              <w:rPr>
                <w:rFonts w:hint="eastAsia"/>
                <w:b/>
                <w:bCs/>
                <w:color w:val="FFFFFF" w:themeColor="background1"/>
                <w:szCs w:val="32"/>
              </w:rPr>
              <w:t>ハンドブック内参照基準</w:t>
            </w:r>
          </w:p>
        </w:tc>
        <w:tc>
          <w:tcPr>
            <w:tcW w:w="2428" w:type="dxa"/>
            <w:shd w:val="clear" w:color="auto" w:fill="215E99" w:themeFill="text2" w:themeFillTint="BF"/>
          </w:tcPr>
          <w:p w14:paraId="17E9C774" w14:textId="77777777" w:rsidR="00972208" w:rsidRPr="00AD5F5B" w:rsidRDefault="00972208" w:rsidP="00B51E04">
            <w:pPr>
              <w:widowControl/>
              <w:ind w:firstLineChars="0" w:firstLine="0"/>
              <w:jc w:val="left"/>
              <w:rPr>
                <w:b/>
                <w:bCs/>
                <w:color w:val="FFFFFF" w:themeColor="background1"/>
                <w:szCs w:val="32"/>
              </w:rPr>
            </w:pPr>
            <w:r w:rsidRPr="00DD0F4D">
              <w:rPr>
                <w:b/>
                <w:bCs/>
                <w:color w:val="FFFFFF" w:themeColor="background1"/>
                <w:szCs w:val="32"/>
              </w:rPr>
              <w:t>サイバーレジリエンス能力への貢献</w:t>
            </w:r>
          </w:p>
        </w:tc>
      </w:tr>
      <w:tr w:rsidR="00972208" w:rsidRPr="00AD5F5B" w14:paraId="34A689C4" w14:textId="77777777" w:rsidTr="00437581">
        <w:tc>
          <w:tcPr>
            <w:tcW w:w="2830" w:type="dxa"/>
          </w:tcPr>
          <w:p w14:paraId="4599A8B2" w14:textId="77777777" w:rsidR="00972208" w:rsidRPr="00AD5F5B" w:rsidRDefault="00972208" w:rsidP="00DD0F4D">
            <w:pPr>
              <w:tabs>
                <w:tab w:val="left" w:pos="1830"/>
              </w:tabs>
              <w:ind w:firstLineChars="0" w:firstLine="0"/>
              <w:jc w:val="left"/>
            </w:pPr>
            <w:r w:rsidRPr="00DD0F4D">
              <w:rPr>
                <w:b/>
                <w:bCs/>
              </w:rPr>
              <w:t>準備・計画 (Plan)</w:t>
            </w:r>
          </w:p>
        </w:tc>
        <w:tc>
          <w:tcPr>
            <w:tcW w:w="2770" w:type="dxa"/>
          </w:tcPr>
          <w:p w14:paraId="32E99E17" w14:textId="77777777" w:rsidR="00972208" w:rsidRPr="00AD5F5B" w:rsidRDefault="00972208" w:rsidP="00DD0F4D">
            <w:pPr>
              <w:tabs>
                <w:tab w:val="left" w:pos="1830"/>
              </w:tabs>
              <w:ind w:firstLineChars="0" w:firstLine="0"/>
              <w:jc w:val="left"/>
            </w:pPr>
            <w:r>
              <w:rPr>
                <w:rFonts w:hint="eastAsia"/>
              </w:rPr>
              <w:t>IT-</w:t>
            </w:r>
            <w:r w:rsidRPr="00DD0F4D">
              <w:t>BCP/I</w:t>
            </w:r>
            <w:r>
              <w:rPr>
                <w:rFonts w:hint="eastAsia"/>
              </w:rPr>
              <w:t>RP</w:t>
            </w:r>
            <w:r w:rsidRPr="00DD0F4D">
              <w:t>策定、RTO/RPO設定、体制構築、演習実施</w:t>
            </w:r>
          </w:p>
        </w:tc>
        <w:tc>
          <w:tcPr>
            <w:tcW w:w="2428" w:type="dxa"/>
          </w:tcPr>
          <w:p w14:paraId="4762A1A3" w14:textId="77777777" w:rsidR="00972208" w:rsidRDefault="00972208" w:rsidP="00DD0F4D">
            <w:pPr>
              <w:tabs>
                <w:tab w:val="left" w:pos="1830"/>
              </w:tabs>
              <w:ind w:firstLineChars="0" w:firstLine="0"/>
              <w:jc w:val="left"/>
            </w:pPr>
            <w:r w:rsidRPr="00DD0F4D">
              <w:t>15-2-6. 事業継続計画策定</w:t>
            </w:r>
          </w:p>
          <w:p w14:paraId="2DDFB66B" w14:textId="77777777" w:rsidR="00972208" w:rsidRPr="00AD5F5B" w:rsidRDefault="00972208" w:rsidP="00DD0F4D">
            <w:pPr>
              <w:tabs>
                <w:tab w:val="left" w:pos="1830"/>
              </w:tabs>
              <w:ind w:firstLineChars="0" w:firstLine="0"/>
              <w:jc w:val="left"/>
            </w:pPr>
            <w:r w:rsidRPr="00DD0F4D">
              <w:t>24-1. 知識補充講座カリキュラム例</w:t>
            </w:r>
          </w:p>
        </w:tc>
        <w:tc>
          <w:tcPr>
            <w:tcW w:w="2428" w:type="dxa"/>
          </w:tcPr>
          <w:p w14:paraId="7A65F64B" w14:textId="77777777" w:rsidR="00972208" w:rsidRPr="00AD5F5B" w:rsidRDefault="00972208" w:rsidP="00DD0F4D">
            <w:pPr>
              <w:tabs>
                <w:tab w:val="left" w:pos="1830"/>
              </w:tabs>
              <w:ind w:firstLineChars="0" w:firstLine="0"/>
              <w:jc w:val="left"/>
            </w:pPr>
            <w:r w:rsidRPr="00DD0F4D">
              <w:t>事態発生時の対応能力と迅速性の確保</w:t>
            </w:r>
          </w:p>
        </w:tc>
      </w:tr>
      <w:tr w:rsidR="00972208" w:rsidRPr="00AD5F5B" w14:paraId="6D082526" w14:textId="77777777" w:rsidTr="00437581">
        <w:tc>
          <w:tcPr>
            <w:tcW w:w="2830" w:type="dxa"/>
          </w:tcPr>
          <w:p w14:paraId="73FFFB0B" w14:textId="77777777" w:rsidR="00972208" w:rsidRPr="00AD5F5B" w:rsidRDefault="00972208" w:rsidP="00DD0F4D">
            <w:pPr>
              <w:tabs>
                <w:tab w:val="left" w:pos="1830"/>
              </w:tabs>
              <w:ind w:firstLineChars="0" w:firstLine="0"/>
              <w:jc w:val="left"/>
            </w:pPr>
            <w:r w:rsidRPr="00DD0F4D">
              <w:rPr>
                <w:b/>
                <w:bCs/>
              </w:rPr>
              <w:t>検知・分析 (Detect/Analyze)</w:t>
            </w:r>
          </w:p>
        </w:tc>
        <w:tc>
          <w:tcPr>
            <w:tcW w:w="2770" w:type="dxa"/>
          </w:tcPr>
          <w:p w14:paraId="3E4EC2D7" w14:textId="77777777" w:rsidR="00972208" w:rsidRPr="00AD5F5B" w:rsidRDefault="00972208" w:rsidP="00B51E04">
            <w:pPr>
              <w:tabs>
                <w:tab w:val="left" w:pos="1830"/>
              </w:tabs>
              <w:ind w:firstLineChars="0" w:firstLine="0"/>
              <w:jc w:val="left"/>
            </w:pPr>
            <w:r w:rsidRPr="00DD0F4D">
              <w:t>脅威の早期検知と影響範囲の特定、</w:t>
            </w:r>
            <w:bookmarkStart w:id="21" w:name="■ログ28ー4"/>
            <w:r>
              <w:fldChar w:fldCharType="begin"/>
            </w:r>
            <w:r>
              <w:instrText>HYPERLINK  \l "■ログ（記録）"</w:instrText>
            </w:r>
            <w:r>
              <w:fldChar w:fldCharType="separate"/>
            </w:r>
            <w:r w:rsidRPr="00F20E1D">
              <w:rPr>
                <w:rStyle w:val="a7"/>
              </w:rPr>
              <w:t>ログ</w:t>
            </w:r>
            <w:bookmarkEnd w:id="21"/>
            <w:r>
              <w:fldChar w:fldCharType="end"/>
            </w:r>
            <w:r w:rsidRPr="00DD0F4D">
              <w:t>保全</w:t>
            </w:r>
          </w:p>
        </w:tc>
        <w:tc>
          <w:tcPr>
            <w:tcW w:w="2428" w:type="dxa"/>
          </w:tcPr>
          <w:p w14:paraId="6E959708" w14:textId="77777777" w:rsidR="00972208" w:rsidRDefault="00972208" w:rsidP="00B51E04">
            <w:pPr>
              <w:tabs>
                <w:tab w:val="left" w:pos="1830"/>
              </w:tabs>
              <w:ind w:firstLineChars="0" w:firstLine="0"/>
              <w:jc w:val="left"/>
            </w:pPr>
            <w:r w:rsidRPr="00DD0F4D">
              <w:t>5-2-3. 事案発生</w:t>
            </w:r>
            <w:r>
              <w:rPr>
                <w:rFonts w:hint="eastAsia"/>
              </w:rPr>
              <w:t>→</w:t>
            </w:r>
            <w:r w:rsidRPr="00DD0F4D">
              <w:t>課題の抽出...</w:t>
            </w:r>
          </w:p>
          <w:p w14:paraId="7BD00171" w14:textId="77777777" w:rsidR="00972208" w:rsidRPr="00AD5F5B" w:rsidRDefault="00972208" w:rsidP="00B51E04">
            <w:pPr>
              <w:tabs>
                <w:tab w:val="left" w:pos="1830"/>
              </w:tabs>
              <w:ind w:firstLineChars="0" w:firstLine="0"/>
              <w:jc w:val="left"/>
            </w:pPr>
            <w:r w:rsidRPr="00DD0F4D">
              <w:t xml:space="preserve">18-2-13. ロギング </w:t>
            </w:r>
          </w:p>
        </w:tc>
        <w:tc>
          <w:tcPr>
            <w:tcW w:w="2428" w:type="dxa"/>
          </w:tcPr>
          <w:p w14:paraId="75D44FD9" w14:textId="77777777" w:rsidR="00972208" w:rsidRPr="00AD5F5B" w:rsidRDefault="00972208" w:rsidP="00B51E04">
            <w:pPr>
              <w:tabs>
                <w:tab w:val="left" w:pos="1830"/>
              </w:tabs>
              <w:ind w:firstLineChars="0" w:firstLine="0"/>
              <w:jc w:val="left"/>
            </w:pPr>
            <w:r w:rsidRPr="00DD0F4D">
              <w:t>被害拡大の防止（封じ込め）</w:t>
            </w:r>
          </w:p>
        </w:tc>
      </w:tr>
      <w:tr w:rsidR="00972208" w:rsidRPr="00AD5F5B" w14:paraId="60017E92" w14:textId="77777777" w:rsidTr="00437581">
        <w:tc>
          <w:tcPr>
            <w:tcW w:w="2830" w:type="dxa"/>
          </w:tcPr>
          <w:p w14:paraId="6C86239B" w14:textId="77777777" w:rsidR="00972208" w:rsidRPr="00AD5F5B" w:rsidRDefault="00972208" w:rsidP="00B51E04">
            <w:pPr>
              <w:tabs>
                <w:tab w:val="left" w:pos="1830"/>
              </w:tabs>
              <w:ind w:firstLineChars="0" w:firstLine="0"/>
              <w:jc w:val="left"/>
            </w:pPr>
            <w:r w:rsidRPr="00DD0F4D">
              <w:rPr>
                <w:b/>
                <w:bCs/>
              </w:rPr>
              <w:t>復旧・回復 (Recover)</w:t>
            </w:r>
          </w:p>
        </w:tc>
        <w:tc>
          <w:tcPr>
            <w:tcW w:w="2770" w:type="dxa"/>
          </w:tcPr>
          <w:p w14:paraId="7110D470" w14:textId="77777777" w:rsidR="00972208" w:rsidRPr="00AD5F5B" w:rsidRDefault="00972208" w:rsidP="00B51E04">
            <w:pPr>
              <w:tabs>
                <w:tab w:val="left" w:pos="1830"/>
              </w:tabs>
              <w:ind w:firstLineChars="0" w:firstLine="0"/>
              <w:jc w:val="left"/>
            </w:pPr>
            <w:r w:rsidRPr="00DD0F4D">
              <w:t>システムの復元、サービス再開、恒久対策の実施</w:t>
            </w:r>
          </w:p>
        </w:tc>
        <w:tc>
          <w:tcPr>
            <w:tcW w:w="2428" w:type="dxa"/>
          </w:tcPr>
          <w:p w14:paraId="2DB2B284" w14:textId="77777777" w:rsidR="00972208" w:rsidRDefault="00972208" w:rsidP="00B51E04">
            <w:pPr>
              <w:tabs>
                <w:tab w:val="left" w:pos="1830"/>
              </w:tabs>
              <w:ind w:firstLineChars="0" w:firstLine="0"/>
              <w:jc w:val="left"/>
            </w:pPr>
            <w:r w:rsidRPr="00DD0F4D">
              <w:t>5-3-3. 具体的な対応策</w:t>
            </w:r>
          </w:p>
          <w:p w14:paraId="3B774619" w14:textId="77777777" w:rsidR="00972208" w:rsidRPr="00AD5F5B" w:rsidRDefault="00972208" w:rsidP="00B51E04">
            <w:pPr>
              <w:tabs>
                <w:tab w:val="left" w:pos="1830"/>
              </w:tabs>
              <w:ind w:firstLineChars="0" w:firstLine="0"/>
              <w:jc w:val="left"/>
            </w:pPr>
            <w:r w:rsidRPr="00DD0F4D">
              <w:t>18-2-11. バックアップ</w:t>
            </w:r>
          </w:p>
        </w:tc>
        <w:tc>
          <w:tcPr>
            <w:tcW w:w="2428" w:type="dxa"/>
          </w:tcPr>
          <w:p w14:paraId="69C9063F" w14:textId="77777777" w:rsidR="00972208" w:rsidRPr="00AD5F5B" w:rsidRDefault="00972208" w:rsidP="00B51E04">
            <w:pPr>
              <w:tabs>
                <w:tab w:val="left" w:pos="1830"/>
              </w:tabs>
              <w:ind w:firstLineChars="0" w:firstLine="0"/>
              <w:jc w:val="left"/>
            </w:pPr>
            <w:r w:rsidRPr="00DD0F4D">
              <w:t>タイムリーな事業の再開</w:t>
            </w:r>
          </w:p>
        </w:tc>
      </w:tr>
      <w:tr w:rsidR="00972208" w:rsidRPr="00AD5F5B" w14:paraId="2F037E76" w14:textId="77777777" w:rsidTr="00437581">
        <w:tc>
          <w:tcPr>
            <w:tcW w:w="2830" w:type="dxa"/>
          </w:tcPr>
          <w:p w14:paraId="34617F28" w14:textId="77777777" w:rsidR="00972208" w:rsidRPr="001845F7" w:rsidRDefault="00972208" w:rsidP="00B51E04">
            <w:pPr>
              <w:tabs>
                <w:tab w:val="left" w:pos="1830"/>
              </w:tabs>
              <w:ind w:firstLineChars="0" w:firstLine="0"/>
              <w:jc w:val="left"/>
              <w:rPr>
                <w:b/>
                <w:bCs/>
              </w:rPr>
            </w:pPr>
            <w:r w:rsidRPr="00DD0F4D">
              <w:rPr>
                <w:b/>
                <w:bCs/>
              </w:rPr>
              <w:t>改善・教訓 (Improve)</w:t>
            </w:r>
          </w:p>
        </w:tc>
        <w:tc>
          <w:tcPr>
            <w:tcW w:w="2770" w:type="dxa"/>
          </w:tcPr>
          <w:p w14:paraId="1B57EC63" w14:textId="77777777" w:rsidR="00972208" w:rsidRPr="00DD0F4D" w:rsidRDefault="00972208" w:rsidP="00B51E04">
            <w:pPr>
              <w:tabs>
                <w:tab w:val="left" w:pos="1830"/>
              </w:tabs>
              <w:ind w:firstLineChars="0" w:firstLine="0"/>
              <w:jc w:val="left"/>
            </w:pPr>
            <w:r w:rsidRPr="00DD0F4D">
              <w:t>事後評価に基づく再発防止策の実施、ポリシー改訂、訓練見直し</w:t>
            </w:r>
          </w:p>
        </w:tc>
        <w:tc>
          <w:tcPr>
            <w:tcW w:w="2428" w:type="dxa"/>
          </w:tcPr>
          <w:p w14:paraId="1714570D" w14:textId="77777777" w:rsidR="00972208" w:rsidRDefault="00972208" w:rsidP="00B51E04">
            <w:pPr>
              <w:tabs>
                <w:tab w:val="left" w:pos="1830"/>
              </w:tabs>
              <w:ind w:firstLineChars="0" w:firstLine="0"/>
              <w:jc w:val="left"/>
            </w:pPr>
            <w:r w:rsidRPr="00DD0F4D">
              <w:t>5-2-4. インシデントから得た気づきと取組</w:t>
            </w:r>
          </w:p>
          <w:p w14:paraId="025C5356" w14:textId="77777777" w:rsidR="00972208" w:rsidRPr="00DD0F4D" w:rsidRDefault="00972208" w:rsidP="00B51E04">
            <w:pPr>
              <w:tabs>
                <w:tab w:val="left" w:pos="1830"/>
              </w:tabs>
              <w:ind w:firstLineChars="0" w:firstLine="0"/>
              <w:jc w:val="left"/>
            </w:pPr>
            <w:r w:rsidRPr="00DD0F4D">
              <w:t>13-2-8. ISMS:10.改善</w:t>
            </w:r>
          </w:p>
        </w:tc>
        <w:tc>
          <w:tcPr>
            <w:tcW w:w="2428" w:type="dxa"/>
          </w:tcPr>
          <w:p w14:paraId="2AF5B3E7" w14:textId="77777777" w:rsidR="00972208" w:rsidRPr="00DD0F4D" w:rsidRDefault="00972208" w:rsidP="00B51E04">
            <w:pPr>
              <w:tabs>
                <w:tab w:val="left" w:pos="1830"/>
              </w:tabs>
              <w:ind w:firstLineChars="0" w:firstLine="0"/>
              <w:jc w:val="left"/>
            </w:pPr>
            <w:r w:rsidRPr="00DD0F4D">
              <w:t>組織全体のレジリエンス向上と適応性の獲得</w:t>
            </w:r>
          </w:p>
        </w:tc>
      </w:tr>
    </w:tbl>
    <w:p w14:paraId="341741AB" w14:textId="77777777" w:rsidR="00972208" w:rsidRDefault="00972208" w:rsidP="000D7A5C"/>
    <w:p w14:paraId="7B3F1DED" w14:textId="77777777" w:rsidR="00972208" w:rsidRPr="00AB0C5C" w:rsidRDefault="00972208" w:rsidP="00AB0C5C">
      <w:pPr>
        <w:pStyle w:val="5"/>
      </w:pPr>
      <w:r w:rsidRPr="00AB0C5C">
        <w:t>IT-BCP</w:t>
      </w:r>
      <w:r w:rsidRPr="00AB0C5C">
        <w:rPr>
          <w:rFonts w:hint="eastAsia"/>
        </w:rPr>
        <w:t>の</w:t>
      </w:r>
      <w:r w:rsidRPr="00AB0C5C">
        <w:t>訓練</w:t>
      </w:r>
      <w:r w:rsidRPr="00AB0C5C">
        <w:rPr>
          <w:rFonts w:hint="eastAsia"/>
        </w:rPr>
        <w:t>・</w:t>
      </w:r>
      <w:r w:rsidRPr="00AB0C5C">
        <w:t>教育</w:t>
      </w:r>
      <w:r w:rsidRPr="00AB0C5C">
        <w:rPr>
          <w:rFonts w:hint="eastAsia"/>
        </w:rPr>
        <w:t>を定着させる実践的な手順</w:t>
      </w:r>
    </w:p>
    <w:p w14:paraId="3F6C0103" w14:textId="77777777" w:rsidR="00972208" w:rsidRPr="00AB0C5C" w:rsidRDefault="00972208" w:rsidP="0011680D">
      <w:r w:rsidRPr="00AB0C5C">
        <w:t>IT-</w:t>
      </w:r>
      <w:r w:rsidRPr="00AB0C5C">
        <w:rPr>
          <w:rFonts w:hint="eastAsia"/>
        </w:rPr>
        <w:t>B</w:t>
      </w:r>
      <w:r w:rsidRPr="00AB0C5C">
        <w:t>CP（情報システム継続計画）における訓練と教育を、日常業務に定着させるための実践的な手順を示します。</w:t>
      </w:r>
    </w:p>
    <w:p w14:paraId="2D6FA9EE" w14:textId="77777777" w:rsidR="00972208" w:rsidRPr="00AB0C5C" w:rsidRDefault="00972208" w:rsidP="0011680D">
      <w:pPr>
        <w:rPr>
          <w:b/>
          <w:bCs/>
        </w:rPr>
      </w:pPr>
    </w:p>
    <w:p w14:paraId="2FD6E122" w14:textId="77777777" w:rsidR="00972208" w:rsidRPr="00AB0C5C" w:rsidRDefault="00972208" w:rsidP="00AB0C5C">
      <w:pPr>
        <w:pStyle w:val="61"/>
      </w:pPr>
      <w:r w:rsidRPr="00AB0C5C">
        <w:rPr>
          <w:rFonts w:hint="eastAsia"/>
        </w:rPr>
        <w:t>訓練・教育実施案の立案</w:t>
      </w:r>
    </w:p>
    <w:p w14:paraId="6187AEBD" w14:textId="77777777" w:rsidR="00972208" w:rsidRPr="00AB0C5C" w:rsidRDefault="00972208" w:rsidP="0011680D">
      <w:pPr>
        <w:ind w:leftChars="100" w:left="240"/>
      </w:pPr>
      <w:r w:rsidRPr="00AB0C5C">
        <w:rPr>
          <w:rFonts w:hint="eastAsia"/>
        </w:rPr>
        <w:t>訓練は組織の成熟度に応じ、段階的に導入します。初期は「計画理解と連携確認」を目的とした机上訓練</w:t>
      </w:r>
      <w:r w:rsidRPr="00AB0C5C">
        <w:t>を実施し、その後、模擬訓練や外部演習（CYDER等）へ発展させます。</w:t>
      </w:r>
    </w:p>
    <w:p w14:paraId="2D477D40" w14:textId="77777777" w:rsidR="00972208" w:rsidRPr="00AB0C5C" w:rsidRDefault="00972208" w:rsidP="00E4299A">
      <w:pPr>
        <w:pStyle w:val="ab"/>
        <w:numPr>
          <w:ilvl w:val="0"/>
          <w:numId w:val="104"/>
        </w:numPr>
        <w:ind w:leftChars="200" w:firstLineChars="0"/>
      </w:pPr>
      <w:r w:rsidRPr="00AB0C5C">
        <w:t>机上訓練（基本）：報告手順・判断ルートの確認</w:t>
      </w:r>
    </w:p>
    <w:p w14:paraId="2A9CCC01" w14:textId="77777777" w:rsidR="00972208" w:rsidRPr="00AB0C5C" w:rsidRDefault="00972208" w:rsidP="00E4299A">
      <w:pPr>
        <w:pStyle w:val="ab"/>
        <w:numPr>
          <w:ilvl w:val="0"/>
          <w:numId w:val="104"/>
        </w:numPr>
        <w:ind w:leftChars="200" w:firstLineChars="0"/>
      </w:pPr>
      <w:r w:rsidRPr="00AB0C5C">
        <w:t>模擬訓練（応用）：シナリオに沿った実践的対応</w:t>
      </w:r>
    </w:p>
    <w:p w14:paraId="5C4B0E57" w14:textId="77777777" w:rsidR="00972208" w:rsidRPr="00AB0C5C" w:rsidRDefault="00972208" w:rsidP="00E4299A">
      <w:pPr>
        <w:pStyle w:val="ab"/>
        <w:numPr>
          <w:ilvl w:val="0"/>
          <w:numId w:val="104"/>
        </w:numPr>
        <w:ind w:leftChars="200" w:firstLineChars="0"/>
      </w:pPr>
      <w:r w:rsidRPr="00AB0C5C">
        <w:t>外部演習（発展）：他機関との合同訓練による対応力強化</w:t>
      </w:r>
    </w:p>
    <w:p w14:paraId="4672007D" w14:textId="77777777" w:rsidR="00972208" w:rsidRPr="00AB0C5C" w:rsidRDefault="00972208" w:rsidP="0011680D">
      <w:pPr>
        <w:ind w:leftChars="100" w:left="240"/>
      </w:pPr>
      <w:r w:rsidRPr="00AB0C5C">
        <w:rPr>
          <w:rFonts w:hint="eastAsia"/>
        </w:rPr>
        <w:t>この段階的アプローチにより、無理のない訓練体制を構築できます。</w:t>
      </w:r>
    </w:p>
    <w:p w14:paraId="1E898FEE" w14:textId="77777777" w:rsidR="00972208" w:rsidRPr="00AB0C5C" w:rsidRDefault="00972208" w:rsidP="0011680D">
      <w:pPr>
        <w:rPr>
          <w:b/>
          <w:bCs/>
        </w:rPr>
      </w:pPr>
    </w:p>
    <w:p w14:paraId="1E63731B" w14:textId="77777777" w:rsidR="00972208" w:rsidRPr="008073B4" w:rsidRDefault="00972208" w:rsidP="008073B4">
      <w:pPr>
        <w:pStyle w:val="61"/>
      </w:pPr>
      <w:r w:rsidRPr="008073B4">
        <w:rPr>
          <w:rFonts w:hint="eastAsia"/>
        </w:rPr>
        <w:t>訓練計画と役割分担例</w:t>
      </w:r>
    </w:p>
    <w:p w14:paraId="68439DE2" w14:textId="77777777" w:rsidR="00972208" w:rsidRPr="008073B4" w:rsidRDefault="00972208" w:rsidP="0011680D">
      <w:pPr>
        <w:ind w:leftChars="100" w:left="240"/>
      </w:pPr>
      <w:r w:rsidRPr="008073B4">
        <w:rPr>
          <w:rFonts w:hint="eastAsia"/>
        </w:rPr>
        <w:t>訓練実施にあたっては、目的・対象・頻度を明確に設定します。</w:t>
      </w:r>
    </w:p>
    <w:p w14:paraId="050CE775" w14:textId="77777777" w:rsidR="00972208" w:rsidRPr="008073B4" w:rsidRDefault="00972208" w:rsidP="00E4299A">
      <w:pPr>
        <w:pStyle w:val="ab"/>
        <w:numPr>
          <w:ilvl w:val="0"/>
          <w:numId w:val="105"/>
        </w:numPr>
        <w:ind w:leftChars="200" w:firstLineChars="0"/>
      </w:pPr>
      <w:r w:rsidRPr="008073B4">
        <w:t>目的：初動対応の確認、連絡体制検証、復旧手順の確認</w:t>
      </w:r>
    </w:p>
    <w:p w14:paraId="5B182CBF" w14:textId="77777777" w:rsidR="00972208" w:rsidRPr="008073B4" w:rsidRDefault="00972208" w:rsidP="00E4299A">
      <w:pPr>
        <w:pStyle w:val="ab"/>
        <w:numPr>
          <w:ilvl w:val="0"/>
          <w:numId w:val="105"/>
        </w:numPr>
        <w:ind w:leftChars="200" w:firstLineChars="0"/>
      </w:pPr>
      <w:r w:rsidRPr="008073B4">
        <w:t>対象：経営層、IT担当者、従業員など役割に応じて区分</w:t>
      </w:r>
    </w:p>
    <w:p w14:paraId="497992E6" w14:textId="77777777" w:rsidR="00972208" w:rsidRPr="008073B4" w:rsidRDefault="00972208" w:rsidP="00E4299A">
      <w:pPr>
        <w:pStyle w:val="ab"/>
        <w:numPr>
          <w:ilvl w:val="0"/>
          <w:numId w:val="105"/>
        </w:numPr>
        <w:ind w:leftChars="200" w:firstLineChars="0"/>
      </w:pPr>
      <w:r w:rsidRPr="008073B4">
        <w:t>頻度：年1回以上を基本とし、体制変更時に追加実施</w:t>
      </w:r>
    </w:p>
    <w:p w14:paraId="58055087" w14:textId="77777777" w:rsidR="00972208" w:rsidRPr="008073B4" w:rsidRDefault="00972208" w:rsidP="0011680D">
      <w:pPr>
        <w:ind w:leftChars="100" w:left="240"/>
      </w:pPr>
      <w:r w:rsidRPr="008073B4">
        <w:rPr>
          <w:rFonts w:hint="eastAsia"/>
        </w:rPr>
        <w:t>訓練の進行・記録は</w:t>
      </w:r>
      <w:r w:rsidRPr="008073B4">
        <w:t>IT担当者が兼務しても構いません。小規模組織でも実施しやすい形に簡略化することが重要です。</w:t>
      </w:r>
    </w:p>
    <w:p w14:paraId="5EEF361D" w14:textId="77777777" w:rsidR="00972208" w:rsidRPr="00F26F02" w:rsidRDefault="00972208" w:rsidP="0011680D">
      <w:pPr>
        <w:rPr>
          <w:color w:val="EE0000"/>
        </w:rPr>
      </w:pPr>
    </w:p>
    <w:p w14:paraId="19FBE608" w14:textId="77777777" w:rsidR="00972208" w:rsidRPr="008073B4" w:rsidRDefault="00972208" w:rsidP="008073B4">
      <w:pPr>
        <w:pStyle w:val="61"/>
      </w:pPr>
      <w:r w:rsidRPr="008073B4">
        <w:rPr>
          <w:rFonts w:hint="eastAsia"/>
        </w:rPr>
        <w:t>結果の記録と改善への反映</w:t>
      </w:r>
    </w:p>
    <w:p w14:paraId="6FB47F2B" w14:textId="77777777" w:rsidR="00972208" w:rsidRPr="008073B4" w:rsidRDefault="00972208" w:rsidP="0011680D">
      <w:pPr>
        <w:pStyle w:val="ab"/>
        <w:ind w:leftChars="200" w:left="480" w:firstLineChars="0" w:firstLine="0"/>
      </w:pPr>
      <w:r w:rsidRPr="008073B4">
        <w:rPr>
          <w:rFonts w:hint="eastAsia"/>
        </w:rPr>
        <w:t>訓練後は、評価表や実施記録を作成し、改善点を整理します。</w:t>
      </w:r>
    </w:p>
    <w:p w14:paraId="7A7F92A6" w14:textId="77777777" w:rsidR="00972208" w:rsidRPr="008073B4" w:rsidRDefault="00972208" w:rsidP="00E4299A">
      <w:pPr>
        <w:pStyle w:val="ab"/>
        <w:numPr>
          <w:ilvl w:val="0"/>
          <w:numId w:val="106"/>
        </w:numPr>
        <w:ind w:leftChars="200" w:firstLineChars="0"/>
      </w:pPr>
      <w:r w:rsidRPr="008073B4">
        <w:t>連絡体制の有効性（報告遅延や情報漏れの有無）</w:t>
      </w:r>
    </w:p>
    <w:p w14:paraId="0B29D83A" w14:textId="77777777" w:rsidR="00972208" w:rsidRPr="008073B4" w:rsidRDefault="00972208" w:rsidP="00E4299A">
      <w:pPr>
        <w:pStyle w:val="ab"/>
        <w:numPr>
          <w:ilvl w:val="0"/>
          <w:numId w:val="106"/>
        </w:numPr>
        <w:ind w:leftChars="200" w:firstLineChars="0"/>
      </w:pPr>
      <w:r w:rsidRPr="008073B4">
        <w:t>判断・指示の妥当性（優先度や対応順の適切さ）</w:t>
      </w:r>
    </w:p>
    <w:p w14:paraId="5F58EE87" w14:textId="77777777" w:rsidR="00972208" w:rsidRPr="008073B4" w:rsidRDefault="00972208" w:rsidP="00E4299A">
      <w:pPr>
        <w:pStyle w:val="ab"/>
        <w:numPr>
          <w:ilvl w:val="0"/>
          <w:numId w:val="106"/>
        </w:numPr>
        <w:ind w:leftChars="200" w:firstLineChars="0"/>
      </w:pPr>
      <w:r w:rsidRPr="008073B4">
        <w:t>文書整合性（計画書との乖離）</w:t>
      </w:r>
    </w:p>
    <w:p w14:paraId="71C3997E" w14:textId="77777777" w:rsidR="00972208" w:rsidRPr="008073B4" w:rsidRDefault="00972208" w:rsidP="0011680D">
      <w:pPr>
        <w:pStyle w:val="ab"/>
        <w:ind w:leftChars="183" w:left="439" w:firstLineChars="0" w:firstLine="0"/>
      </w:pPr>
      <w:r w:rsidRPr="008073B4">
        <w:rPr>
          <w:rFonts w:hint="eastAsia"/>
        </w:rPr>
        <w:t>結果は</w:t>
      </w:r>
      <w:r w:rsidRPr="008073B4">
        <w:t>IT-</w:t>
      </w:r>
      <w:r w:rsidRPr="008073B4">
        <w:rPr>
          <w:rFonts w:hint="eastAsia"/>
        </w:rPr>
        <w:t>B</w:t>
      </w:r>
      <w:r w:rsidRPr="008073B4">
        <w:t>CP文書に添付し、次回の改善サイクルに反映します。この継続的な記録が、組織のレジリエンス向上に直結します。</w:t>
      </w:r>
    </w:p>
    <w:p w14:paraId="77E4588D" w14:textId="77777777" w:rsidR="00972208" w:rsidRPr="00672824" w:rsidRDefault="00972208" w:rsidP="0011680D">
      <w:pPr>
        <w:rPr>
          <w:b/>
          <w:bCs/>
          <w:color w:val="FF0000"/>
        </w:rPr>
      </w:pPr>
    </w:p>
    <w:p w14:paraId="0E261B14" w14:textId="77777777" w:rsidR="00972208" w:rsidRPr="008073B4" w:rsidRDefault="00972208" w:rsidP="008073B4">
      <w:pPr>
        <w:pStyle w:val="61"/>
      </w:pPr>
      <w:r w:rsidRPr="008073B4">
        <w:rPr>
          <w:rFonts w:hint="eastAsia"/>
        </w:rPr>
        <w:t>外部支援の活用</w:t>
      </w:r>
    </w:p>
    <w:p w14:paraId="66E9797F" w14:textId="77777777" w:rsidR="00972208" w:rsidRPr="008073B4" w:rsidRDefault="00972208" w:rsidP="0011680D">
      <w:pPr>
        <w:ind w:leftChars="100" w:left="240"/>
      </w:pPr>
      <w:r w:rsidRPr="008073B4">
        <w:rPr>
          <w:rFonts w:hint="eastAsia"/>
        </w:rPr>
        <w:t>自組織のみでの訓練実施が困難な場合は、外部支援を積極的に利用します。</w:t>
      </w:r>
    </w:p>
    <w:p w14:paraId="25E6F5EC" w14:textId="77777777" w:rsidR="00972208" w:rsidRPr="008073B4" w:rsidRDefault="00972208" w:rsidP="00E4299A">
      <w:pPr>
        <w:pStyle w:val="ab"/>
        <w:numPr>
          <w:ilvl w:val="0"/>
          <w:numId w:val="107"/>
        </w:numPr>
        <w:ind w:leftChars="200" w:left="920" w:firstLineChars="0"/>
      </w:pPr>
      <w:r w:rsidRPr="008073B4">
        <w:t>IPA：中小企業向けサイバー演習教材、CYDERプログラム</w:t>
      </w:r>
    </w:p>
    <w:bookmarkStart w:id="22" w:name="■NCO28ー4"/>
    <w:p w14:paraId="28753115" w14:textId="60049080" w:rsidR="00972208" w:rsidRPr="008073B4" w:rsidRDefault="00972208" w:rsidP="00E4299A">
      <w:pPr>
        <w:pStyle w:val="ab"/>
        <w:numPr>
          <w:ilvl w:val="0"/>
          <w:numId w:val="107"/>
        </w:numPr>
        <w:ind w:leftChars="200" w:left="920" w:firstLineChars="0"/>
      </w:pPr>
      <w:r>
        <w:fldChar w:fldCharType="begin"/>
      </w:r>
      <w:r w:rsidR="00034E9A">
        <w:instrText>HYPERLINK  \l "■NCO"</w:instrText>
      </w:r>
      <w:r>
        <w:fldChar w:fldCharType="separate"/>
      </w:r>
      <w:r w:rsidRPr="00F3355D">
        <w:rPr>
          <w:rStyle w:val="a7"/>
        </w:rPr>
        <w:t>NCO</w:t>
      </w:r>
      <w:bookmarkEnd w:id="22"/>
      <w:r>
        <w:fldChar w:fldCharType="end"/>
      </w:r>
      <w:r w:rsidRPr="008073B4">
        <w:t>：演習モデル・訓練シナリオの提供</w:t>
      </w:r>
    </w:p>
    <w:p w14:paraId="32E8BE02" w14:textId="77777777" w:rsidR="00972208" w:rsidRPr="008073B4" w:rsidRDefault="00972208" w:rsidP="00E4299A">
      <w:pPr>
        <w:pStyle w:val="ab"/>
        <w:numPr>
          <w:ilvl w:val="0"/>
          <w:numId w:val="107"/>
        </w:numPr>
        <w:ind w:leftChars="200" w:left="920" w:firstLineChars="0"/>
      </w:pPr>
      <w:r w:rsidRPr="008073B4">
        <w:t>地域：商工会・情報セキュリティ連携組織との合同訓練</w:t>
      </w:r>
      <w:r w:rsidRPr="008073B4">
        <w:rPr>
          <w:rFonts w:hint="eastAsia"/>
        </w:rPr>
        <w:t>など</w:t>
      </w:r>
    </w:p>
    <w:p w14:paraId="25CE223A" w14:textId="77777777" w:rsidR="00972208" w:rsidRPr="008073B4" w:rsidRDefault="00972208" w:rsidP="0011680D">
      <w:pPr>
        <w:ind w:leftChars="100" w:left="240"/>
      </w:pPr>
      <w:r w:rsidRPr="008073B4">
        <w:rPr>
          <w:rFonts w:hint="eastAsia"/>
        </w:rPr>
        <w:t>これらの支援を組み合わせることで、継続的で現実的な訓練環境を整備できます。</w:t>
      </w:r>
    </w:p>
    <w:p w14:paraId="7003DA31" w14:textId="77777777" w:rsidR="00972208" w:rsidRPr="008073B4" w:rsidRDefault="00972208" w:rsidP="000D7A5C"/>
    <w:tbl>
      <w:tblPr>
        <w:tblStyle w:val="15"/>
        <w:tblpPr w:leftFromText="142" w:rightFromText="142" w:vertAnchor="text" w:horzAnchor="margin" w:tblpY="137"/>
        <w:tblW w:w="0" w:type="auto"/>
        <w:tblLook w:val="04A0" w:firstRow="1" w:lastRow="0" w:firstColumn="1" w:lastColumn="0" w:noHBand="0" w:noVBand="1"/>
      </w:tblPr>
      <w:tblGrid>
        <w:gridCol w:w="4106"/>
        <w:gridCol w:w="6350"/>
      </w:tblGrid>
      <w:tr w:rsidR="00972208" w:rsidRPr="008073B4" w14:paraId="66652686" w14:textId="77777777" w:rsidTr="00006790">
        <w:tc>
          <w:tcPr>
            <w:tcW w:w="10456" w:type="dxa"/>
            <w:gridSpan w:val="2"/>
          </w:tcPr>
          <w:p w14:paraId="5ED682CF" w14:textId="77777777" w:rsidR="00972208" w:rsidRPr="008073B4" w:rsidRDefault="00972208"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hint="eastAsia"/>
                <w:sz w:val="12"/>
                <w:szCs w:val="12"/>
              </w:rPr>
              <w:t>詳細理解のため参考となる文献（参考文献）</w:t>
            </w:r>
          </w:p>
        </w:tc>
      </w:tr>
      <w:tr w:rsidR="00972208" w:rsidRPr="008073B4" w14:paraId="3E9CED4B" w14:textId="77777777" w:rsidTr="00006790">
        <w:tc>
          <w:tcPr>
            <w:tcW w:w="4106" w:type="dxa"/>
            <w:shd w:val="clear" w:color="auto" w:fill="F1A983"/>
          </w:tcPr>
          <w:p w14:paraId="5183CF06" w14:textId="77777777" w:rsidR="00972208" w:rsidRPr="008073B4" w:rsidRDefault="00972208"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IPA「中小企業のためのセキュリティインシデント対応の手引き」</w:t>
            </w:r>
          </w:p>
        </w:tc>
        <w:tc>
          <w:tcPr>
            <w:tcW w:w="6350" w:type="dxa"/>
          </w:tcPr>
          <w:p w14:paraId="48AA0C0B" w14:textId="77777777" w:rsidR="00972208" w:rsidRPr="008073B4" w:rsidRDefault="00972208"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https://www.ipa.go.jp/security/sme/ps6vr7000001buco-att/ps6vr7000001bucx.pdf</w:t>
            </w:r>
          </w:p>
        </w:tc>
      </w:tr>
      <w:tr w:rsidR="00972208" w:rsidRPr="008073B4" w14:paraId="54D3B606" w14:textId="77777777" w:rsidTr="00006790">
        <w:tc>
          <w:tcPr>
            <w:tcW w:w="4106" w:type="dxa"/>
            <w:shd w:val="clear" w:color="auto" w:fill="F1A983"/>
          </w:tcPr>
          <w:p w14:paraId="25483448" w14:textId="77777777" w:rsidR="00972208" w:rsidRPr="008073B4" w:rsidRDefault="00972208"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hint="eastAsia"/>
                <w:sz w:val="12"/>
                <w:szCs w:val="12"/>
              </w:rPr>
              <w:t>国家サイバー統括室（</w:t>
            </w:r>
            <w:r w:rsidRPr="008073B4">
              <w:rPr>
                <w:rFonts w:ascii="メイリオ" w:eastAsia="メイリオ" w:hAnsi="メイリオ" w:cs="Times New Roman"/>
                <w:sz w:val="12"/>
                <w:szCs w:val="12"/>
              </w:rPr>
              <w:t>NCO</w:t>
            </w:r>
            <w:r w:rsidRPr="008073B4">
              <w:rPr>
                <w:rFonts w:ascii="メイリオ" w:eastAsia="メイリオ" w:hAnsi="メイリオ" w:cs="Times New Roman" w:hint="eastAsia"/>
                <w:sz w:val="12"/>
                <w:szCs w:val="12"/>
              </w:rPr>
              <w:t>）「</w:t>
            </w:r>
            <w:r w:rsidRPr="008073B4">
              <w:rPr>
                <w:rFonts w:ascii="メイリオ" w:eastAsia="メイリオ" w:hAnsi="メイリオ" w:cs="Times New Roman"/>
                <w:sz w:val="12"/>
                <w:szCs w:val="12"/>
              </w:rPr>
              <w:t>2023</w:t>
            </w:r>
            <w:r w:rsidRPr="008073B4">
              <w:rPr>
                <w:rFonts w:ascii="メイリオ" w:eastAsia="メイリオ" w:hAnsi="メイリオ" w:cs="Times New Roman" w:hint="eastAsia"/>
                <w:sz w:val="12"/>
                <w:szCs w:val="12"/>
              </w:rPr>
              <w:t>年度</w:t>
            </w:r>
            <w:r w:rsidRPr="008073B4">
              <w:rPr>
                <w:rFonts w:ascii="メイリオ" w:eastAsia="メイリオ" w:hAnsi="メイリオ" w:cs="Times New Roman"/>
                <w:sz w:val="12"/>
                <w:szCs w:val="12"/>
              </w:rPr>
              <w:t xml:space="preserve"> </w:t>
            </w:r>
            <w:r w:rsidRPr="008073B4">
              <w:rPr>
                <w:rFonts w:ascii="メイリオ" w:eastAsia="メイリオ" w:hAnsi="メイリオ" w:cs="Times New Roman" w:hint="eastAsia"/>
                <w:sz w:val="12"/>
                <w:szCs w:val="12"/>
              </w:rPr>
              <w:t>分野横断的演習</w:t>
            </w:r>
            <w:r w:rsidRPr="008073B4">
              <w:rPr>
                <w:rFonts w:ascii="メイリオ" w:eastAsia="メイリオ" w:hAnsi="メイリオ" w:cs="Times New Roman"/>
                <w:sz w:val="12"/>
                <w:szCs w:val="12"/>
              </w:rPr>
              <w:t xml:space="preserve"> </w:t>
            </w:r>
            <w:r w:rsidRPr="008073B4">
              <w:rPr>
                <w:rFonts w:ascii="メイリオ" w:eastAsia="メイリオ" w:hAnsi="メイリオ" w:cs="Times New Roman" w:hint="eastAsia"/>
                <w:sz w:val="12"/>
                <w:szCs w:val="12"/>
              </w:rPr>
              <w:t>実施報告」</w:t>
            </w:r>
          </w:p>
        </w:tc>
        <w:tc>
          <w:tcPr>
            <w:tcW w:w="6350" w:type="dxa"/>
          </w:tcPr>
          <w:p w14:paraId="5E0A866C" w14:textId="77777777" w:rsidR="00972208" w:rsidRPr="008073B4" w:rsidRDefault="00972208"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https://www.cyber.go.jp/pdf/policy/infra/NISC_enshu_20240327.pdf</w:t>
            </w:r>
          </w:p>
        </w:tc>
      </w:tr>
      <w:tr w:rsidR="00972208" w:rsidRPr="008073B4" w14:paraId="7FD34421" w14:textId="77777777" w:rsidTr="00006790">
        <w:tc>
          <w:tcPr>
            <w:tcW w:w="4106" w:type="dxa"/>
            <w:shd w:val="clear" w:color="auto" w:fill="F1A983"/>
          </w:tcPr>
          <w:p w14:paraId="58FAE762" w14:textId="77777777" w:rsidR="00972208" w:rsidRPr="008073B4" w:rsidRDefault="00972208"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セキュリティインシデント対応机上演習教材</w:t>
            </w:r>
          </w:p>
        </w:tc>
        <w:tc>
          <w:tcPr>
            <w:tcW w:w="6350" w:type="dxa"/>
          </w:tcPr>
          <w:p w14:paraId="2C8B8753" w14:textId="77777777" w:rsidR="00972208" w:rsidRPr="008073B4" w:rsidRDefault="00972208"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https://www.ipa.go.jp/security/sec-tools/ttx.html</w:t>
            </w:r>
          </w:p>
        </w:tc>
      </w:tr>
      <w:tr w:rsidR="00972208" w:rsidRPr="008073B4" w14:paraId="7EFEB6CE" w14:textId="77777777" w:rsidTr="00006790">
        <w:tc>
          <w:tcPr>
            <w:tcW w:w="4106" w:type="dxa"/>
            <w:shd w:val="clear" w:color="auto" w:fill="F1A983"/>
          </w:tcPr>
          <w:p w14:paraId="66E9A30B" w14:textId="77777777" w:rsidR="00972208" w:rsidRPr="008073B4" w:rsidRDefault="00972208"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hint="eastAsia"/>
                <w:sz w:val="12"/>
                <w:szCs w:val="12"/>
              </w:rPr>
              <w:t>中小企業支援セミナー（</w:t>
            </w:r>
            <w:r w:rsidRPr="008073B4">
              <w:rPr>
                <w:rFonts w:ascii="メイリオ" w:eastAsia="メイリオ" w:hAnsi="メイリオ" w:cs="Times New Roman"/>
                <w:sz w:val="12"/>
                <w:szCs w:val="12"/>
              </w:rPr>
              <w:t>IPA主催）</w:t>
            </w:r>
          </w:p>
        </w:tc>
        <w:tc>
          <w:tcPr>
            <w:tcW w:w="6350" w:type="dxa"/>
          </w:tcPr>
          <w:p w14:paraId="2C20BCFB" w14:textId="77777777" w:rsidR="00972208" w:rsidRPr="008073B4" w:rsidRDefault="00972208" w:rsidP="00006790">
            <w:pPr>
              <w:wordWrap w:val="0"/>
              <w:spacing w:line="240" w:lineRule="exact"/>
              <w:ind w:firstLine="120"/>
              <w:jc w:val="center"/>
              <w:rPr>
                <w:rFonts w:ascii="メイリオ" w:eastAsia="メイリオ" w:hAnsi="メイリオ" w:cs="Times New Roman"/>
                <w:sz w:val="12"/>
                <w:szCs w:val="12"/>
              </w:rPr>
            </w:pPr>
            <w:r w:rsidRPr="008073B4">
              <w:rPr>
                <w:rFonts w:ascii="メイリオ" w:eastAsia="メイリオ" w:hAnsi="メイリオ" w:cs="Times New Roman"/>
                <w:sz w:val="12"/>
                <w:szCs w:val="12"/>
              </w:rPr>
              <w:t>https://www.ipa.go.jp/security/seminar/sme/supportseminar.html?utm_source=chatgpt.com</w:t>
            </w:r>
          </w:p>
        </w:tc>
      </w:tr>
    </w:tbl>
    <w:p w14:paraId="0CB803EF" w14:textId="77777777" w:rsidR="00972208" w:rsidRPr="00F26F02" w:rsidRDefault="00972208" w:rsidP="000D7A5C"/>
    <w:p w14:paraId="0A7BAE7C" w14:textId="77777777" w:rsidR="00972208" w:rsidRDefault="00972208" w:rsidP="000D7A5C">
      <w:r>
        <w:br w:type="page"/>
      </w:r>
    </w:p>
    <w:p w14:paraId="45E18989" w14:textId="77777777" w:rsidR="00972208" w:rsidRPr="00AF15F3" w:rsidRDefault="00972208" w:rsidP="00787B68">
      <w:pPr>
        <w:pStyle w:val="afff4"/>
        <w:spacing w:before="360" w:after="360"/>
      </w:pPr>
      <w:bookmarkStart w:id="23" w:name="_Toc216077645"/>
      <w:bookmarkStart w:id="24" w:name="_Toc218668037"/>
      <w:r>
        <w:rPr>
          <w:rFonts w:hint="eastAsia"/>
        </w:rPr>
        <w:t>編集後記</w:t>
      </w:r>
      <w:bookmarkEnd w:id="23"/>
      <w:bookmarkEnd w:id="24"/>
    </w:p>
    <w:p w14:paraId="78663956" w14:textId="60A0A7F0" w:rsidR="00972208" w:rsidRPr="00391D2A" w:rsidRDefault="00972208" w:rsidP="00F3355D">
      <w:pPr>
        <w:ind w:firstLineChars="0" w:firstLine="0"/>
      </w:pPr>
      <w:r w:rsidRPr="00391D2A">
        <w:t>第10編では、</w:t>
      </w:r>
      <w:bookmarkStart w:id="25" w:name="■サイバーレジリエンス10編編集後記"/>
      <w:r>
        <w:fldChar w:fldCharType="begin"/>
      </w:r>
      <w:r>
        <w:instrText>HYPERLINK  \l "■サイバーレジリエンス"</w:instrText>
      </w:r>
      <w:r>
        <w:fldChar w:fldCharType="separate"/>
      </w:r>
      <w:r w:rsidRPr="00874BC0">
        <w:rPr>
          <w:rStyle w:val="a7"/>
        </w:rPr>
        <w:t>サイバーレジリエンス</w:t>
      </w:r>
      <w:bookmarkEnd w:id="25"/>
      <w:r>
        <w:fldChar w:fldCharType="end"/>
      </w:r>
      <w:r w:rsidRPr="00391D2A">
        <w:t>を実務に落とし込むうえで中心的な位置づけとなる</w:t>
      </w:r>
      <w:bookmarkStart w:id="26" w:name="■ITーBCP10編編集後記"/>
      <w:r>
        <w:fldChar w:fldCharType="begin"/>
      </w:r>
      <w:r w:rsidR="00C467CF">
        <w:instrText>HYPERLINK  \l "■ITーBCP"</w:instrText>
      </w:r>
      <w:r>
        <w:fldChar w:fldCharType="separate"/>
      </w:r>
      <w:r w:rsidRPr="00874BC0">
        <w:rPr>
          <w:rStyle w:val="a7"/>
        </w:rPr>
        <w:t>IT-BCP</w:t>
      </w:r>
      <w:bookmarkEnd w:id="26"/>
      <w:r>
        <w:fldChar w:fldCharType="end"/>
      </w:r>
      <w:r w:rsidRPr="00391D2A">
        <w:t>とインシデント対応計画（</w:t>
      </w:r>
      <w:bookmarkStart w:id="27" w:name="■IRP10編編集後記"/>
      <w:r>
        <w:fldChar w:fldCharType="begin"/>
      </w:r>
      <w:r>
        <w:instrText>HYPERLINK  \l "■IRP"</w:instrText>
      </w:r>
      <w:r>
        <w:fldChar w:fldCharType="separate"/>
      </w:r>
      <w:r w:rsidRPr="00874BC0">
        <w:rPr>
          <w:rStyle w:val="a7"/>
        </w:rPr>
        <w:t>IRP</w:t>
      </w:r>
      <w:bookmarkEnd w:id="27"/>
      <w:r>
        <w:fldChar w:fldCharType="end"/>
      </w:r>
      <w:r w:rsidRPr="00391D2A">
        <w:t>）の統合、復旧プロセスの確立について紹介しました。特に、中小企業が限られたリソースの中で現実的に取り組むためには、予防から復旧までのプロセスを一貫した体系として扱うことが重要である点を改めて確認しました。本編では、この2つの計画を一体として整理し、実務に即した体制として構築するための視点を中心に解説しています。</w:t>
      </w:r>
    </w:p>
    <w:p w14:paraId="04B2A004" w14:textId="77777777" w:rsidR="00972208" w:rsidRPr="00391D2A" w:rsidRDefault="00972208" w:rsidP="00F3355D">
      <w:pPr>
        <w:ind w:firstLineChars="0" w:firstLine="0"/>
      </w:pPr>
    </w:p>
    <w:p w14:paraId="53B17206" w14:textId="0932202E" w:rsidR="00972208" w:rsidRPr="00391D2A" w:rsidRDefault="00972208" w:rsidP="00F3355D">
      <w:pPr>
        <w:ind w:firstLineChars="0" w:firstLine="0"/>
      </w:pPr>
      <w:r w:rsidRPr="00391D2A">
        <w:t>さらに、Respond機能に基づく初動対応の重要性についても取り上げました。検知・報告・封じ込め・根絶という流れは、どの組織においても</w:t>
      </w:r>
      <w:bookmarkStart w:id="28" w:name="■インシデント10編編集後記"/>
      <w:bookmarkStart w:id="29" w:name="■セキュリティインシデント10編編集後記"/>
      <w:r>
        <w:fldChar w:fldCharType="begin"/>
      </w:r>
      <w:r w:rsidR="00323D6B">
        <w:instrText>HYPERLINK  \l "■セキュリティインシデント"</w:instrText>
      </w:r>
      <w:r>
        <w:fldChar w:fldCharType="separate"/>
      </w:r>
      <w:r w:rsidRPr="00F3355D">
        <w:rPr>
          <w:rStyle w:val="a7"/>
        </w:rPr>
        <w:t>インシデント</w:t>
      </w:r>
      <w:bookmarkEnd w:id="28"/>
      <w:r>
        <w:fldChar w:fldCharType="end"/>
      </w:r>
      <w:bookmarkEnd w:id="29"/>
      <w:r w:rsidRPr="00391D2A">
        <w:t>対応の共通の骨格となります。その実効性を支えるのは、日常的なログ管理や役割分担の明確化といった基本的な仕組みです。外部機関との連携、机上訓練の実施、発生時の記録の徹底など、平常時に整えるべき要素が多く存在することもお伝えしています。さらに、復旧段階では、</w:t>
      </w:r>
      <w:bookmarkStart w:id="30" w:name="■RTO10編編集後記"/>
      <w:r>
        <w:fldChar w:fldCharType="begin"/>
      </w:r>
      <w:r>
        <w:instrText>HYPERLINK  \l "■RTO"</w:instrText>
      </w:r>
      <w:r>
        <w:fldChar w:fldCharType="separate"/>
      </w:r>
      <w:r w:rsidRPr="00F3355D">
        <w:rPr>
          <w:rStyle w:val="a7"/>
        </w:rPr>
        <w:t>RTO</w:t>
      </w:r>
      <w:bookmarkEnd w:id="30"/>
      <w:r>
        <w:fldChar w:fldCharType="end"/>
      </w:r>
      <w:r w:rsidRPr="00391D2A">
        <w:t>及び</w:t>
      </w:r>
      <w:bookmarkStart w:id="31" w:name="■RPO10編編集後記"/>
      <w:r>
        <w:fldChar w:fldCharType="begin"/>
      </w:r>
      <w:r>
        <w:instrText>HYPERLINK  \l "■RPO"</w:instrText>
      </w:r>
      <w:r>
        <w:fldChar w:fldCharType="separate"/>
      </w:r>
      <w:r w:rsidRPr="00F3355D">
        <w:rPr>
          <w:rStyle w:val="a7"/>
        </w:rPr>
        <w:t>RPO</w:t>
      </w:r>
      <w:bookmarkEnd w:id="31"/>
      <w:r>
        <w:fldChar w:fldCharType="end"/>
      </w:r>
      <w:r w:rsidRPr="00391D2A">
        <w:t>を事前に設定しておくことでが企業活動の再開速度を大きく左右すること、バックアップの取得だけでなく、復元可能性を確認するための定期的な検証、復旧後の教訓をどのように手順書や訓練へ反映していくかについても触れ、改善のプロセスが組織の適応力そのものにつながることを解説しています。</w:t>
      </w:r>
    </w:p>
    <w:p w14:paraId="59702F56" w14:textId="77777777" w:rsidR="00972208" w:rsidRPr="00391D2A" w:rsidRDefault="00972208" w:rsidP="00391D2A">
      <w:pPr>
        <w:ind w:firstLineChars="0" w:firstLine="0"/>
      </w:pPr>
    </w:p>
    <w:p w14:paraId="3FD4EA4E" w14:textId="77777777" w:rsidR="00972208" w:rsidRDefault="00972208" w:rsidP="00E57D10">
      <w:pPr>
        <w:ind w:firstLineChars="0" w:firstLine="0"/>
        <w:sectPr w:rsidR="00972208" w:rsidSect="00972208">
          <w:footerReference w:type="default" r:id="rId16"/>
          <w:footerReference w:type="first" r:id="rId17"/>
          <w:pgSz w:w="11906" w:h="16838"/>
          <w:pgMar w:top="720" w:right="720" w:bottom="720" w:left="720" w:header="851" w:footer="737" w:gutter="0"/>
          <w:pgNumType w:start="1"/>
          <w:cols w:space="425"/>
          <w:docGrid w:type="lines" w:linePitch="360"/>
        </w:sectPr>
      </w:pPr>
      <w:r w:rsidRPr="00391D2A">
        <w:t>サイバーレジリエンスの強化は、計画の文書化、連絡体制の整備、訓練の実施、バックアップ検証、教訓の反映といった、ひとつひとつの取り組みを確実に積み上げることで、組織の復旧力と継続力は大きく向上します。本編が、皆さまの組織で取り組むべき項目を見直すきっかけとなり、日常の業務からサイバーレジリエンスに取り組むきっかけとなれば幸いです。</w:t>
      </w:r>
    </w:p>
    <w:p w14:paraId="7A367FAA" w14:textId="36DE2586" w:rsidR="00E57D10" w:rsidRPr="00385DF3" w:rsidRDefault="00E57D10" w:rsidP="00C5221C">
      <w:pPr>
        <w:pStyle w:val="11"/>
        <w:tabs>
          <w:tab w:val="left" w:pos="2268"/>
        </w:tabs>
        <w:rPr>
          <w:rFonts w:ascii="Times New Roman" w:hAnsi="Times New Roman" w:cs="Times New Roman"/>
          <w:sz w:val="21"/>
        </w:rPr>
      </w:pPr>
      <w:bookmarkStart w:id="32" w:name="_Toc218668038"/>
      <w:r w:rsidRPr="00D039FB">
        <w:rPr>
          <w:w w:val="94"/>
        </w:rPr>
        <w:t>第</w:t>
      </w:r>
      <w:r>
        <w:rPr>
          <w:rFonts w:hint="eastAsia"/>
          <w:w w:val="94"/>
        </w:rPr>
        <w:t>11</w:t>
      </w:r>
      <w:r w:rsidRPr="00D039FB">
        <w:rPr>
          <w:w w:val="94"/>
        </w:rPr>
        <w:t>編.</w:t>
      </w:r>
      <w:r w:rsidRPr="00E57D10">
        <w:rPr>
          <w:rFonts w:hint="eastAsia"/>
        </w:rPr>
        <w:t xml:space="preserve"> </w:t>
      </w:r>
      <w:r w:rsidRPr="00E57D10">
        <w:rPr>
          <w:rFonts w:hint="eastAsia"/>
          <w:w w:val="94"/>
        </w:rPr>
        <w:t>生成</w:t>
      </w:r>
      <w:r w:rsidR="00800787">
        <w:rPr>
          <w:w w:val="94"/>
        </w:rPr>
        <w:t>AI</w:t>
      </w:r>
      <w:r w:rsidRPr="00E57D10">
        <w:rPr>
          <w:w w:val="94"/>
        </w:rPr>
        <w:t>および</w:t>
      </w:r>
      <w:r w:rsidR="00800787">
        <w:rPr>
          <w:w w:val="94"/>
        </w:rPr>
        <w:t>AI</w:t>
      </w:r>
      <w:r w:rsidRPr="00E57D10">
        <w:rPr>
          <w:w w:val="94"/>
        </w:rPr>
        <w:t>マネジメントシステム</w:t>
      </w:r>
      <w:bookmarkEnd w:id="32"/>
    </w:p>
    <w:p w14:paraId="51FE3448" w14:textId="10225C28" w:rsidR="00414302" w:rsidRPr="00AC2978" w:rsidRDefault="00414302" w:rsidP="00E4299A">
      <w:pPr>
        <w:pStyle w:val="22"/>
        <w:numPr>
          <w:ilvl w:val="0"/>
          <w:numId w:val="93"/>
        </w:numPr>
        <w:ind w:left="142"/>
      </w:pPr>
      <w:bookmarkStart w:id="33" w:name="_Toc218668039"/>
      <w:bookmarkEnd w:id="8"/>
      <w:bookmarkEnd w:id="9"/>
      <w:bookmarkEnd w:id="10"/>
      <w:r>
        <w:rPr>
          <w:rFonts w:hint="eastAsia"/>
        </w:rPr>
        <w:t>生成AIおよびAIマネジメントシステム</w:t>
      </w:r>
      <w:bookmarkEnd w:id="33"/>
    </w:p>
    <w:tbl>
      <w:tblPr>
        <w:tblStyle w:val="aa"/>
        <w:tblW w:w="0" w:type="auto"/>
        <w:tblLook w:val="04A0" w:firstRow="1" w:lastRow="0" w:firstColumn="1" w:lastColumn="0" w:noHBand="0" w:noVBand="1"/>
      </w:tblPr>
      <w:tblGrid>
        <w:gridCol w:w="10456"/>
      </w:tblGrid>
      <w:tr w:rsidR="00E93409" w:rsidRPr="00AC2978" w14:paraId="1565740E" w14:textId="77777777" w:rsidTr="00A35E1A">
        <w:tc>
          <w:tcPr>
            <w:tcW w:w="10456" w:type="dxa"/>
            <w:shd w:val="clear" w:color="auto" w:fill="215E99"/>
          </w:tcPr>
          <w:p w14:paraId="2A518B9B" w14:textId="77777777" w:rsidR="00E93409" w:rsidRPr="00AC2978" w:rsidRDefault="00E93409" w:rsidP="00A35E1A">
            <w:pPr>
              <w:widowControl/>
              <w:ind w:firstLineChars="0" w:firstLine="0"/>
              <w:jc w:val="left"/>
              <w:rPr>
                <w:b/>
                <w:bCs/>
                <w:color w:val="FFFFFF" w:themeColor="background1"/>
              </w:rPr>
            </w:pPr>
            <w:r w:rsidRPr="00AC2978">
              <w:rPr>
                <w:rFonts w:hint="eastAsia"/>
                <w:b/>
                <w:bCs/>
                <w:color w:val="FFFFFF" w:themeColor="background1"/>
                <w:szCs w:val="32"/>
              </w:rPr>
              <w:t>章の目的</w:t>
            </w:r>
          </w:p>
        </w:tc>
      </w:tr>
      <w:tr w:rsidR="00E93409" w:rsidRPr="00AC2978" w14:paraId="636C7B15" w14:textId="77777777" w:rsidTr="00A35E1A">
        <w:trPr>
          <w:trHeight w:val="1734"/>
        </w:trPr>
        <w:tc>
          <w:tcPr>
            <w:tcW w:w="10456" w:type="dxa"/>
          </w:tcPr>
          <w:p w14:paraId="70220025" w14:textId="73FF8B78" w:rsidR="00E93409" w:rsidRPr="00AC2978" w:rsidRDefault="00E93409" w:rsidP="00A35E1A">
            <w:pPr>
              <w:tabs>
                <w:tab w:val="left" w:pos="1830"/>
              </w:tabs>
              <w:ind w:firstLineChars="0" w:firstLine="0"/>
              <w:jc w:val="left"/>
            </w:pPr>
            <w:r w:rsidRPr="00AC2978">
              <w:rPr>
                <w:rFonts w:hint="eastAsia"/>
              </w:rPr>
              <w:t>第2</w:t>
            </w:r>
            <w:r w:rsidR="0077344B">
              <w:rPr>
                <w:rFonts w:hint="eastAsia"/>
              </w:rPr>
              <w:t>9</w:t>
            </w:r>
            <w:r w:rsidRPr="00AC2978">
              <w:rPr>
                <w:rFonts w:hint="eastAsia"/>
              </w:rPr>
              <w:t>章では、</w:t>
            </w:r>
            <w:r w:rsidR="002670C6" w:rsidRPr="002670C6">
              <w:rPr>
                <w:rFonts w:hint="eastAsia"/>
              </w:rPr>
              <w:t>生成</w:t>
            </w:r>
            <w:r w:rsidR="002670C6" w:rsidRPr="002670C6">
              <w:t>AIの利活用に伴うリスクとガバナンスの要点を理解し、組織としてのAI運用方針を確立すること</w:t>
            </w:r>
            <w:r w:rsidR="002670C6">
              <w:rPr>
                <w:rFonts w:hint="eastAsia"/>
              </w:rPr>
              <w:t>及び</w:t>
            </w:r>
            <w:r w:rsidR="002670C6" w:rsidRPr="002670C6">
              <w:t>AI倫理、情報セキュリティ、法的遵守を統合した管理体制を構築し、安全かつ信頼できる生成AI活用を実現する</w:t>
            </w:r>
            <w:r w:rsidR="002670C6">
              <w:rPr>
                <w:rFonts w:hint="eastAsia"/>
              </w:rPr>
              <w:t>こと</w:t>
            </w:r>
            <w:r w:rsidR="002670C6" w:rsidRPr="002670C6">
              <w:t>を目的と</w:t>
            </w:r>
            <w:r w:rsidR="002670C6">
              <w:rPr>
                <w:rFonts w:hint="eastAsia"/>
              </w:rPr>
              <w:t>します。</w:t>
            </w:r>
          </w:p>
        </w:tc>
      </w:tr>
      <w:tr w:rsidR="00E93409" w:rsidRPr="00AC2978" w14:paraId="3F7E5854" w14:textId="77777777" w:rsidTr="00A35E1A">
        <w:tc>
          <w:tcPr>
            <w:tcW w:w="10456" w:type="dxa"/>
            <w:shd w:val="clear" w:color="auto" w:fill="215E99"/>
          </w:tcPr>
          <w:p w14:paraId="53BAC758" w14:textId="77777777" w:rsidR="00E93409" w:rsidRPr="00AC2978" w:rsidRDefault="00E93409" w:rsidP="00A35E1A">
            <w:pPr>
              <w:widowControl/>
              <w:ind w:firstLineChars="0" w:firstLine="0"/>
              <w:jc w:val="left"/>
              <w:rPr>
                <w:b/>
                <w:bCs/>
                <w:color w:val="FFFFFF" w:themeColor="background1"/>
              </w:rPr>
            </w:pPr>
            <w:r w:rsidRPr="00AC2978">
              <w:rPr>
                <w:rFonts w:hint="eastAsia"/>
                <w:b/>
                <w:bCs/>
                <w:color w:val="FFFFFF" w:themeColor="background1"/>
              </w:rPr>
              <w:t>主な達成目標</w:t>
            </w:r>
          </w:p>
        </w:tc>
      </w:tr>
      <w:tr w:rsidR="00E93409" w:rsidRPr="00AC2978" w14:paraId="6B7E5F09" w14:textId="77777777" w:rsidTr="00A35E1A">
        <w:trPr>
          <w:trHeight w:val="1707"/>
        </w:trPr>
        <w:tc>
          <w:tcPr>
            <w:tcW w:w="10456" w:type="dxa"/>
          </w:tcPr>
          <w:p w14:paraId="088F4C53" w14:textId="4102875C" w:rsidR="002670C6" w:rsidRDefault="002670C6" w:rsidP="002670C6">
            <w:pPr>
              <w:numPr>
                <w:ilvl w:val="0"/>
                <w:numId w:val="2"/>
              </w:numPr>
              <w:tabs>
                <w:tab w:val="left" w:pos="1830"/>
              </w:tabs>
              <w:ind w:firstLineChars="0"/>
              <w:jc w:val="left"/>
            </w:pPr>
            <w:r>
              <w:rPr>
                <w:rFonts w:hint="eastAsia"/>
              </w:rPr>
              <w:t>生成</w:t>
            </w:r>
            <w:r>
              <w:t>AI利用における情報管理とリスクの仕組みを理解する</w:t>
            </w:r>
            <w:r>
              <w:rPr>
                <w:rFonts w:hint="eastAsia"/>
              </w:rPr>
              <w:t>こと</w:t>
            </w:r>
          </w:p>
          <w:p w14:paraId="7AF22379" w14:textId="4CA069AA" w:rsidR="002670C6" w:rsidRDefault="002670C6" w:rsidP="007175D4">
            <w:pPr>
              <w:numPr>
                <w:ilvl w:val="0"/>
                <w:numId w:val="2"/>
              </w:numPr>
              <w:tabs>
                <w:tab w:val="left" w:pos="1830"/>
              </w:tabs>
              <w:ind w:firstLineChars="0"/>
              <w:jc w:val="left"/>
            </w:pPr>
            <w:r>
              <w:t>ISO/IEC 42001（AIマネジメントシステム）の構成と適用範囲を把握する</w:t>
            </w:r>
            <w:r>
              <w:rPr>
                <w:rFonts w:hint="eastAsia"/>
              </w:rPr>
              <w:t>こと</w:t>
            </w:r>
          </w:p>
          <w:p w14:paraId="7B86552B" w14:textId="2EF6C997" w:rsidR="00E93409" w:rsidRPr="00AC2978" w:rsidRDefault="002670C6" w:rsidP="002670C6">
            <w:pPr>
              <w:numPr>
                <w:ilvl w:val="0"/>
                <w:numId w:val="2"/>
              </w:numPr>
              <w:tabs>
                <w:tab w:val="left" w:pos="1830"/>
              </w:tabs>
              <w:ind w:firstLineChars="0"/>
              <w:jc w:val="left"/>
            </w:pPr>
            <w:r>
              <w:rPr>
                <w:rFonts w:hint="eastAsia"/>
              </w:rPr>
              <w:t>自社の</w:t>
            </w:r>
            <w:r>
              <w:t>AI活用を統制する方針策定と運用手順を検討できるようにする</w:t>
            </w:r>
            <w:r>
              <w:rPr>
                <w:rFonts w:hint="eastAsia"/>
              </w:rPr>
              <w:t>こと</w:t>
            </w:r>
          </w:p>
        </w:tc>
      </w:tr>
    </w:tbl>
    <w:p w14:paraId="6A10C564" w14:textId="1A524F4F" w:rsidR="00E93409" w:rsidRPr="0005496F" w:rsidRDefault="00800787" w:rsidP="00E4299A">
      <w:pPr>
        <w:pStyle w:val="3"/>
        <w:numPr>
          <w:ilvl w:val="1"/>
          <w:numId w:val="73"/>
        </w:numPr>
      </w:pPr>
      <w:bookmarkStart w:id="34" w:name="_Toc218668040"/>
      <w:r>
        <w:t>AI</w:t>
      </w:r>
      <w:r w:rsidR="0005496F" w:rsidRPr="0005496F">
        <w:t>の進化とガバナンス・リスクマネジメントの喫緊性</w:t>
      </w:r>
      <w:bookmarkEnd w:id="34"/>
    </w:p>
    <w:bookmarkStart w:id="35" w:name="■人工知能（AI）29ー1"/>
    <w:p w14:paraId="361158B2" w14:textId="7C36A6B4" w:rsidR="0005496F" w:rsidRDefault="00074C38" w:rsidP="0005496F">
      <w:r>
        <w:fldChar w:fldCharType="begin"/>
      </w:r>
      <w:r>
        <w:rPr>
          <w:rFonts w:hint="eastAsia"/>
        </w:rPr>
        <w:instrText xml:space="preserve">HYPERLINK </w:instrText>
      </w:r>
      <w:r>
        <w:instrText xml:space="preserve"> \l "</w:instrText>
      </w:r>
      <w:r>
        <w:rPr>
          <w:rFonts w:hint="eastAsia"/>
        </w:rPr>
        <w:instrText>■</w:instrText>
      </w:r>
      <w:r>
        <w:instrText>AI"</w:instrText>
      </w:r>
      <w:r>
        <w:fldChar w:fldCharType="separate"/>
      </w:r>
      <w:r w:rsidR="0005496F" w:rsidRPr="00074C38">
        <w:rPr>
          <w:rStyle w:val="a7"/>
          <w:rFonts w:hint="eastAsia"/>
        </w:rPr>
        <w:t>人工知能（</w:t>
      </w:r>
      <w:r w:rsidR="00800787" w:rsidRPr="00074C38">
        <w:rPr>
          <w:rStyle w:val="a7"/>
        </w:rPr>
        <w:t>AI</w:t>
      </w:r>
      <w:r w:rsidR="0005496F" w:rsidRPr="00074C38">
        <w:rPr>
          <w:rStyle w:val="a7"/>
        </w:rPr>
        <w:t>）</w:t>
      </w:r>
      <w:bookmarkEnd w:id="35"/>
      <w:r>
        <w:fldChar w:fldCharType="end"/>
      </w:r>
      <w:r w:rsidR="0005496F">
        <w:t>技術は、その急速な普及と進化により、ビジネスと社会に計り知れない変革をもたらしています。この革新的な可能性の裏側には、潜在的なリスクと倫理的な課題が内在しており、その適切な管理が喫緊の課題として浮上しています。例えば、</w:t>
      </w:r>
      <w:r w:rsidR="00800787">
        <w:t>AI</w:t>
      </w:r>
      <w:r w:rsidR="0005496F">
        <w:t>の活用においては、学習データの</w:t>
      </w:r>
      <w:bookmarkStart w:id="36" w:name="■バイアス29ー1"/>
      <w:r w:rsidR="006A7D34">
        <w:fldChar w:fldCharType="begin"/>
      </w:r>
      <w:r w:rsidR="006A7D34">
        <w:instrText>HYPERLINK  \l "■バイアス"</w:instrText>
      </w:r>
      <w:r w:rsidR="006A7D34">
        <w:fldChar w:fldCharType="separate"/>
      </w:r>
      <w:r w:rsidR="0005496F" w:rsidRPr="006A7D34">
        <w:rPr>
          <w:rStyle w:val="a7"/>
        </w:rPr>
        <w:t>バイアス</w:t>
      </w:r>
      <w:bookmarkEnd w:id="36"/>
      <w:r w:rsidR="006A7D34">
        <w:fldChar w:fldCharType="end"/>
      </w:r>
      <w:r w:rsidR="0005496F">
        <w:t>、個人の</w:t>
      </w:r>
      <w:bookmarkStart w:id="37" w:name="■プライバシー侵害29ー1"/>
      <w:r w:rsidR="009318D3">
        <w:fldChar w:fldCharType="begin"/>
      </w:r>
      <w:r w:rsidR="009318D3">
        <w:instrText>HYPERLINK  \l "■プライバシー侵害"</w:instrText>
      </w:r>
      <w:r w:rsidR="009318D3">
        <w:fldChar w:fldCharType="separate"/>
      </w:r>
      <w:r w:rsidR="0005496F" w:rsidRPr="009318D3">
        <w:rPr>
          <w:rStyle w:val="a7"/>
        </w:rPr>
        <w:t>プライバシー侵害</w:t>
      </w:r>
      <w:bookmarkEnd w:id="37"/>
      <w:r w:rsidR="009318D3">
        <w:fldChar w:fldCharType="end"/>
      </w:r>
      <w:r w:rsidR="0005496F">
        <w:t>、システムへのセキュリティリスク、そして倫理的な問題といった多岐にわたる懸念が指摘されています。</w:t>
      </w:r>
    </w:p>
    <w:p w14:paraId="52847284" w14:textId="77777777" w:rsidR="0005496F" w:rsidRPr="00800787" w:rsidRDefault="0005496F" w:rsidP="0005496F"/>
    <w:p w14:paraId="3E2A013A" w14:textId="7B21E8E1" w:rsidR="0005496F" w:rsidRDefault="0005496F" w:rsidP="0005496F">
      <w:r>
        <w:rPr>
          <w:rFonts w:hint="eastAsia"/>
        </w:rPr>
        <w:t>特に、</w:t>
      </w:r>
      <w:r w:rsidR="00800787">
        <w:t>AI</w:t>
      </w:r>
      <w:r>
        <w:t>がもたらす自動的な意思決定、その非透明性、および判断プロセスの非説明可能性といった</w:t>
      </w:r>
      <w:r w:rsidR="00800787">
        <w:t>AI</w:t>
      </w:r>
      <w:r>
        <w:t>固有の特性は、従来のシステム開発や運用におけるアプローチとは異なる、新たな考慮事項を提起しています。さらに、近年注目される生成</w:t>
      </w:r>
      <w:r w:rsidR="00800787">
        <w:t>AI</w:t>
      </w:r>
      <w:r>
        <w:t>の活用においては、不正確な情報生成、既存著作物の模倣による著作権侵害、企業内の機密情報や個人情報の漏洩、さらには攻撃者が生成</w:t>
      </w:r>
      <w:r w:rsidR="00800787">
        <w:t>AI</w:t>
      </w:r>
      <w:r>
        <w:t>を悪用することによる</w:t>
      </w:r>
      <w:bookmarkStart w:id="38" w:name="■フィッシングメール29ー1"/>
      <w:r w:rsidR="005025C1">
        <w:fldChar w:fldCharType="begin"/>
      </w:r>
      <w:r w:rsidR="005025C1">
        <w:instrText>HYPERLINK  \l "■フィッシングメール"</w:instrText>
      </w:r>
      <w:r w:rsidR="005025C1">
        <w:fldChar w:fldCharType="separate"/>
      </w:r>
      <w:r w:rsidRPr="005025C1">
        <w:rPr>
          <w:rStyle w:val="a7"/>
        </w:rPr>
        <w:t>フィッシングメール</w:t>
      </w:r>
      <w:r w:rsidR="005025C1">
        <w:fldChar w:fldCharType="end"/>
      </w:r>
      <w:bookmarkEnd w:id="38"/>
      <w:r>
        <w:t>や</w:t>
      </w:r>
      <w:bookmarkStart w:id="39" w:name="■マルウェア29ー1"/>
      <w:r w:rsidR="00A06DB8">
        <w:fldChar w:fldCharType="begin"/>
      </w:r>
      <w:r w:rsidR="00A06DB8">
        <w:instrText>HYPERLINK  \l "■マルウェア"</w:instrText>
      </w:r>
      <w:r w:rsidR="00A06DB8">
        <w:fldChar w:fldCharType="separate"/>
      </w:r>
      <w:r w:rsidRPr="00A06DB8">
        <w:rPr>
          <w:rStyle w:val="a7"/>
        </w:rPr>
        <w:t>マルウェア</w:t>
      </w:r>
      <w:bookmarkEnd w:id="39"/>
      <w:r w:rsidR="00A06DB8">
        <w:fldChar w:fldCharType="end"/>
      </w:r>
      <w:r>
        <w:t>開発といったセキュリティ攻撃の助長など、具体的なリスクが顕在化しており、早急な対策が求められています</w:t>
      </w:r>
      <w:r>
        <w:rPr>
          <w:rFonts w:hint="eastAsia"/>
        </w:rPr>
        <w:t>。</w:t>
      </w:r>
    </w:p>
    <w:p w14:paraId="6C7DEEA7" w14:textId="77777777" w:rsidR="0005496F" w:rsidRDefault="0005496F" w:rsidP="0005496F"/>
    <w:p w14:paraId="36395BAE" w14:textId="141EFD6E" w:rsidR="0005496F" w:rsidRDefault="0005496F" w:rsidP="0005496F">
      <w:r>
        <w:rPr>
          <w:rFonts w:hint="eastAsia"/>
        </w:rPr>
        <w:t>このような</w:t>
      </w:r>
      <w:r w:rsidR="00800787">
        <w:t>AI</w:t>
      </w:r>
      <w:r>
        <w:t>技術の進化とそれに伴うリスクの増大を受け、世界各国では</w:t>
      </w:r>
      <w:r w:rsidR="00800787">
        <w:t>AI</w:t>
      </w:r>
      <w:r>
        <w:t>に関する規制の整備が急速に進んでいます。例えば、欧州連合（EU）の</w:t>
      </w:r>
      <w:r w:rsidR="00800787">
        <w:t>AI</w:t>
      </w:r>
      <w:r>
        <w:t xml:space="preserve"> Act、米国国立標準技術研究所（NIST）の</w:t>
      </w:r>
      <w:r w:rsidR="00800787">
        <w:t>AI</w:t>
      </w:r>
      <w:r>
        <w:t>リスクマネジメント</w:t>
      </w:r>
      <w:r w:rsidRPr="00E9149F">
        <w:t>フレームワーク</w:t>
      </w:r>
      <w:r>
        <w:t>（</w:t>
      </w:r>
      <w:r w:rsidR="00800787">
        <w:t>AI</w:t>
      </w:r>
      <w:r>
        <w:t xml:space="preserve"> RMF）、米国大統領令などが挙げられ、企業は</w:t>
      </w:r>
      <w:r w:rsidR="00800787">
        <w:t>AI</w:t>
      </w:r>
      <w:r>
        <w:t>の適切な開発・運用方法について新たな課題に直面しています。このような国際的な規制動向に対応し、</w:t>
      </w:r>
      <w:r w:rsidR="00800787">
        <w:t>AI</w:t>
      </w:r>
      <w:r>
        <w:t>の責任ある利用に関する共通の枠組みを提供するために、</w:t>
      </w:r>
      <w:bookmarkStart w:id="40" w:name="■国際標準化機構（ISO）29－1"/>
      <w:r w:rsidR="00074C38">
        <w:fldChar w:fldCharType="begin"/>
      </w:r>
      <w:r w:rsidR="00074C38">
        <w:instrText>HYPERLINK  \l "■国際標準化機構（ISO）"</w:instrText>
      </w:r>
      <w:r w:rsidR="00074C38">
        <w:fldChar w:fldCharType="separate"/>
      </w:r>
      <w:r w:rsidRPr="00074C38">
        <w:rPr>
          <w:rStyle w:val="a7"/>
        </w:rPr>
        <w:t>国際標準化機構（ISO）</w:t>
      </w:r>
      <w:bookmarkEnd w:id="40"/>
      <w:r w:rsidR="00074C38">
        <w:fldChar w:fldCharType="end"/>
      </w:r>
      <w:r>
        <w:t>と</w:t>
      </w:r>
      <w:bookmarkStart w:id="41" w:name="■国際電気標準会議（IEC）29－1"/>
      <w:r w:rsidR="003D0FA9">
        <w:fldChar w:fldCharType="begin"/>
      </w:r>
      <w:r w:rsidR="003D0FA9">
        <w:instrText>HYPERLINK  \l "■国際電気標準会議（IEC）"</w:instrText>
      </w:r>
      <w:r w:rsidR="003D0FA9">
        <w:fldChar w:fldCharType="separate"/>
      </w:r>
      <w:r w:rsidRPr="003D0FA9">
        <w:rPr>
          <w:rStyle w:val="a7"/>
        </w:rPr>
        <w:t>国際電気標準会議（IEC）</w:t>
      </w:r>
      <w:bookmarkEnd w:id="41"/>
      <w:r w:rsidR="003D0FA9">
        <w:fldChar w:fldCharType="end"/>
      </w:r>
      <w:r>
        <w:t>が協力してISO規格の開発</w:t>
      </w:r>
      <w:r>
        <w:rPr>
          <w:rFonts w:hint="eastAsia"/>
        </w:rPr>
        <w:t>を進めてきました</w:t>
      </w:r>
      <w:r>
        <w:t>。ISO規格は、</w:t>
      </w:r>
      <w:r w:rsidR="00800787">
        <w:t>AI</w:t>
      </w:r>
      <w:r>
        <w:t>に関するリスクを回避するための要件や、リスクが発生した場合の対応を含む信頼性の高いマネジメントシステムを構築することを可能にし、より安全・安心な</w:t>
      </w:r>
      <w:r w:rsidR="00800787">
        <w:t>AI</w:t>
      </w:r>
      <w:r>
        <w:t>システムの普及拡大に貢献することが期待されています。国際標準に準拠することは、</w:t>
      </w:r>
      <w:r w:rsidR="00800787">
        <w:t>AI</w:t>
      </w:r>
      <w:r>
        <w:t>システムの開発・提供・使用を行う事業者間で共通理解を促進し、ひいては</w:t>
      </w:r>
      <w:r w:rsidR="00800787">
        <w:t>AI</w:t>
      </w:r>
      <w:r>
        <w:t>システムの国際取引を円滑にするという戦略的なメリットももたらします。</w:t>
      </w:r>
    </w:p>
    <w:p w14:paraId="517EE1F9" w14:textId="77777777" w:rsidR="0005496F" w:rsidRDefault="0005496F" w:rsidP="0005496F"/>
    <w:p w14:paraId="2E362F09" w14:textId="457D0CD5" w:rsidR="00E93409" w:rsidRPr="00AC2978" w:rsidRDefault="00800787" w:rsidP="0005496F">
      <w:r>
        <w:t>AI</w:t>
      </w:r>
      <w:r w:rsidR="0005496F">
        <w:t>がもたらすリスクは、単なる技術的な欠陥に留まらず、社会、倫理、経済、心理といった広範な領域に影響を及ぼす多面的な</w:t>
      </w:r>
      <w:bookmarkStart w:id="42" w:name="■不確実性29ー1"/>
      <w:r w:rsidR="003D0FA9">
        <w:fldChar w:fldCharType="begin"/>
      </w:r>
      <w:r w:rsidR="003D0FA9">
        <w:instrText>HYPERLINK  \l "■不確実性"</w:instrText>
      </w:r>
      <w:r w:rsidR="003D0FA9">
        <w:fldChar w:fldCharType="separate"/>
      </w:r>
      <w:r w:rsidR="0005496F" w:rsidRPr="003D0FA9">
        <w:rPr>
          <w:rStyle w:val="a7"/>
        </w:rPr>
        <w:t>不確実性</w:t>
      </w:r>
      <w:r w:rsidR="003D0FA9">
        <w:fldChar w:fldCharType="end"/>
      </w:r>
      <w:bookmarkEnd w:id="42"/>
      <w:r w:rsidR="0005496F">
        <w:t>として認識されています。この複雑な</w:t>
      </w:r>
      <w:bookmarkStart w:id="43" w:name="■リスクプロファイル29－1"/>
      <w:r w:rsidR="003D0FA9">
        <w:fldChar w:fldCharType="begin"/>
      </w:r>
      <w:r w:rsidR="003D0FA9">
        <w:instrText>HYPERLINK  \l "■リスクプロファイル"</w:instrText>
      </w:r>
      <w:r w:rsidR="003D0FA9">
        <w:fldChar w:fldCharType="separate"/>
      </w:r>
      <w:r w:rsidR="0005496F" w:rsidRPr="003D0FA9">
        <w:rPr>
          <w:rStyle w:val="a7"/>
        </w:rPr>
        <w:t>リスクプロファイル</w:t>
      </w:r>
      <w:bookmarkEnd w:id="43"/>
      <w:r w:rsidR="003D0FA9">
        <w:fldChar w:fldCharType="end"/>
      </w:r>
      <w:r w:rsidR="0005496F">
        <w:t>に対して、国際社会はまだ統一された規制アプローチを確立しておらず、各国がそれぞれの価値観や産業構造に基づいた多様な</w:t>
      </w:r>
      <w:bookmarkStart w:id="44" w:name="■リスクベースアプローチ29ー1"/>
      <w:r w:rsidR="00D46F1A">
        <w:fldChar w:fldCharType="begin"/>
      </w:r>
      <w:r w:rsidR="00D46F1A">
        <w:instrText>HYPERLINK  \l "■リスクベースアプローチ"</w:instrText>
      </w:r>
      <w:r w:rsidR="00D46F1A">
        <w:fldChar w:fldCharType="separate"/>
      </w:r>
      <w:r w:rsidR="0005496F" w:rsidRPr="00D46F1A">
        <w:rPr>
          <w:rStyle w:val="a7"/>
        </w:rPr>
        <w:t>リスクベースアプローチ</w:t>
      </w:r>
      <w:bookmarkEnd w:id="44"/>
      <w:r w:rsidR="00D46F1A">
        <w:fldChar w:fldCharType="end"/>
      </w:r>
      <w:r w:rsidR="0005496F">
        <w:t>を模索している段階にあります。これは、企業が国際的な</w:t>
      </w:r>
      <w:r>
        <w:t>AI</w:t>
      </w:r>
      <w:r w:rsidR="0005496F">
        <w:t>ビジネスを展開する上で、単一の規制遵守だけでなく、複数の異なる規制枠組みへの適合性を考慮する必要があることを示唆しています。</w:t>
      </w:r>
      <w:r>
        <w:t>AI</w:t>
      </w:r>
      <w:r w:rsidR="0005496F">
        <w:t>の技術的進歩が規</w:t>
      </w:r>
      <w:r w:rsidR="0005496F">
        <w:rPr>
          <w:rFonts w:hint="eastAsia"/>
        </w:rPr>
        <w:t>制の進歩を上回る速度で進行しているため、規制当局は常に後追いにならざるを得ない状況にあります。このスピードギャップが、各国の規制アプローチの</w:t>
      </w:r>
      <w:bookmarkStart w:id="45" w:name="■多様性29ー1"/>
      <w:r w:rsidR="00D87BA3">
        <w:fldChar w:fldCharType="begin"/>
      </w:r>
      <w:r w:rsidR="00D87BA3">
        <w:rPr>
          <w:rFonts w:hint="eastAsia"/>
        </w:rPr>
        <w:instrText xml:space="preserve">HYPERLINK </w:instrText>
      </w:r>
      <w:r w:rsidR="00D87BA3">
        <w:instrText xml:space="preserve"> \l "</w:instrText>
      </w:r>
      <w:r w:rsidR="00D87BA3">
        <w:rPr>
          <w:rFonts w:hint="eastAsia"/>
        </w:rPr>
        <w:instrText>■多様性</w:instrText>
      </w:r>
      <w:r w:rsidR="00D87BA3">
        <w:instrText>"</w:instrText>
      </w:r>
      <w:r w:rsidR="00D87BA3">
        <w:fldChar w:fldCharType="separate"/>
      </w:r>
      <w:r w:rsidR="0005496F" w:rsidRPr="00D87BA3">
        <w:rPr>
          <w:rStyle w:val="a7"/>
          <w:rFonts w:hint="eastAsia"/>
        </w:rPr>
        <w:t>多様性</w:t>
      </w:r>
      <w:bookmarkEnd w:id="45"/>
      <w:r w:rsidR="00D87BA3">
        <w:fldChar w:fldCharType="end"/>
      </w:r>
      <w:r w:rsidR="0005496F">
        <w:rPr>
          <w:rFonts w:hint="eastAsia"/>
        </w:rPr>
        <w:t>と、国際標準化の重要性を加速させています。</w:t>
      </w:r>
      <w:r w:rsidR="0005496F">
        <w:t>ISO規格は、このギャップを埋め、国際的な相互運用性を促進するための共通言語としての役割を担っていると言えます。結果として、企業が</w:t>
      </w:r>
      <w:r>
        <w:t>AI</w:t>
      </w:r>
      <w:r w:rsidR="0005496F">
        <w:t>を導入する際、技術選定だけでなく、その</w:t>
      </w:r>
      <w:r>
        <w:t>AI</w:t>
      </w:r>
      <w:r w:rsidR="0005496F">
        <w:t>がどの国の規制に準拠する必要があるか、どのような倫理的・社会的影響を考慮すべきかといった、より高度な</w:t>
      </w:r>
      <w:bookmarkStart w:id="46" w:name="■ガバナンス29ー1"/>
      <w:r w:rsidR="006E2831">
        <w:fldChar w:fldCharType="begin"/>
      </w:r>
      <w:r w:rsidR="006E2831">
        <w:instrText>HYPERLINK  \l "■ガバナンス"</w:instrText>
      </w:r>
      <w:r w:rsidR="006E2831">
        <w:fldChar w:fldCharType="separate"/>
      </w:r>
      <w:r w:rsidR="0005496F" w:rsidRPr="006E2831">
        <w:rPr>
          <w:rStyle w:val="a7"/>
        </w:rPr>
        <w:t>ガバナンス</w:t>
      </w:r>
      <w:bookmarkEnd w:id="46"/>
      <w:r w:rsidR="006E2831">
        <w:fldChar w:fldCharType="end"/>
      </w:r>
      <w:r w:rsidR="0005496F">
        <w:t>戦略が不可欠となります。ISO/IEC 42001は、この複雑な状況下で、企業が国際的な信頼性を獲得し、競争力を維持するための羅針盤となり得ます</w:t>
      </w:r>
      <w:r w:rsidR="00E93409" w:rsidRPr="00AC2978">
        <w:rPr>
          <w:rFonts w:hint="eastAsia"/>
        </w:rPr>
        <w:t>。</w:t>
      </w:r>
    </w:p>
    <w:p w14:paraId="6FB74535" w14:textId="77777777" w:rsidR="00E93409" w:rsidRPr="00AC2978" w:rsidRDefault="00E93409" w:rsidP="00E93409"/>
    <w:p w14:paraId="52521F48" w14:textId="264CE29D" w:rsidR="00E93409" w:rsidRPr="0005496F" w:rsidRDefault="00800787" w:rsidP="00E4299A">
      <w:pPr>
        <w:pStyle w:val="3"/>
        <w:numPr>
          <w:ilvl w:val="1"/>
          <w:numId w:val="74"/>
        </w:numPr>
      </w:pPr>
      <w:bookmarkStart w:id="47" w:name="_Toc218668041"/>
      <w:r>
        <w:t>AI</w:t>
      </w:r>
      <w:r w:rsidR="0005496F" w:rsidRPr="0005496F">
        <w:t>ガバナンスの国際標準：ISO/IEC 42001の全貌</w:t>
      </w:r>
      <w:bookmarkEnd w:id="47"/>
    </w:p>
    <w:p w14:paraId="33870172" w14:textId="390B04A1" w:rsidR="00E93409" w:rsidRPr="003C42B6" w:rsidRDefault="00D03B83" w:rsidP="00A87092">
      <w:pPr>
        <w:pStyle w:val="4"/>
      </w:pPr>
      <w:bookmarkStart w:id="48" w:name="_Toc218668042"/>
      <w:r w:rsidRPr="003C42B6">
        <w:t>ISO/IEC 42001とは：</w:t>
      </w:r>
      <w:r w:rsidR="00800787" w:rsidRPr="003C42B6">
        <w:t>AI</w:t>
      </w:r>
      <w:r w:rsidRPr="003C42B6">
        <w:t>マネジメントシステム</w:t>
      </w:r>
      <w:r w:rsidRPr="003C42B6">
        <w:rPr>
          <w:rFonts w:hint="eastAsia"/>
        </w:rPr>
        <w:t>(</w:t>
      </w:r>
      <w:r w:rsidR="00800787" w:rsidRPr="003C42B6">
        <w:t>AI</w:t>
      </w:r>
      <w:r w:rsidRPr="003C42B6">
        <w:t>MS</w:t>
      </w:r>
      <w:r w:rsidRPr="003C42B6">
        <w:rPr>
          <w:rFonts w:hint="eastAsia"/>
        </w:rPr>
        <w:t>)</w:t>
      </w:r>
      <w:r w:rsidRPr="003C42B6">
        <w:t>の目的と特徴</w:t>
      </w:r>
      <w:bookmarkEnd w:id="48"/>
    </w:p>
    <w:p w14:paraId="5FB719AF" w14:textId="5BD619CD" w:rsidR="00D03B83" w:rsidRDefault="00D03B83" w:rsidP="00D03B83">
      <w:r>
        <w:t>ISO/IEC 42001は、</w:t>
      </w:r>
      <w:r w:rsidR="00800787">
        <w:t>AI</w:t>
      </w:r>
      <w:r>
        <w:t>を安全かつ効果的に管理するための「</w:t>
      </w:r>
      <w:bookmarkStart w:id="49" w:name="■AIマネジメントシステム29－2ー1"/>
      <w:r w:rsidR="003D0FA9">
        <w:fldChar w:fldCharType="begin"/>
      </w:r>
      <w:r w:rsidR="003D0FA9">
        <w:instrText>HYPERLINK  \l "■AIマネジメントシステム"</w:instrText>
      </w:r>
      <w:r w:rsidR="003D0FA9">
        <w:fldChar w:fldCharType="separate"/>
      </w:r>
      <w:r w:rsidR="00800787" w:rsidRPr="003D0FA9">
        <w:rPr>
          <w:rStyle w:val="a7"/>
        </w:rPr>
        <w:t>AI</w:t>
      </w:r>
      <w:r w:rsidRPr="003D0FA9">
        <w:rPr>
          <w:rStyle w:val="a7"/>
        </w:rPr>
        <w:t>マネジメントシステム</w:t>
      </w:r>
      <w:r w:rsidR="003D0FA9">
        <w:fldChar w:fldCharType="end"/>
      </w:r>
      <w:r>
        <w:t>（</w:t>
      </w:r>
      <w:r w:rsidR="00800787">
        <w:t>AI</w:t>
      </w:r>
      <w:r>
        <w:t xml:space="preserve">MS: </w:t>
      </w:r>
      <w:r w:rsidR="00800787">
        <w:t>AI</w:t>
      </w:r>
      <w:r>
        <w:t xml:space="preserve"> Management System）</w:t>
      </w:r>
      <w:bookmarkEnd w:id="49"/>
      <w:r>
        <w:t>」に関する国際標準であり、2023年12月に正式に発行された世界初の</w:t>
      </w:r>
      <w:r w:rsidR="00800787">
        <w:t>AI</w:t>
      </w:r>
      <w:r>
        <w:t>マネジメントシステム認証規格です。この規格の主たる目的は、組織が</w:t>
      </w:r>
      <w:r w:rsidR="00800787">
        <w:t>AI</w:t>
      </w:r>
      <w:r>
        <w:t>を適切に管理するための堅牢な</w:t>
      </w:r>
      <w:bookmarkStart w:id="50" w:name="■フレームワーク29ー2ー1"/>
      <w:r w:rsidR="00E9149F">
        <w:fldChar w:fldCharType="begin"/>
      </w:r>
      <w:r w:rsidR="00E9149F">
        <w:instrText>HYPERLINK  \l "■フレームワーク"</w:instrText>
      </w:r>
      <w:r w:rsidR="00E9149F">
        <w:fldChar w:fldCharType="separate"/>
      </w:r>
      <w:r w:rsidRPr="00E9149F">
        <w:rPr>
          <w:rStyle w:val="a7"/>
        </w:rPr>
        <w:t>フレームワーク</w:t>
      </w:r>
      <w:bookmarkEnd w:id="50"/>
      <w:r w:rsidR="00E9149F">
        <w:fldChar w:fldCharType="end"/>
      </w:r>
      <w:r>
        <w:t>を提供し、</w:t>
      </w:r>
      <w:r w:rsidR="00800787">
        <w:t>AI</w:t>
      </w:r>
      <w:r>
        <w:t>の設計・開発・運用におけるリスクを最小化しつつ、倫理的かつ効果的に</w:t>
      </w:r>
      <w:r w:rsidR="00800787">
        <w:t>AI</w:t>
      </w:r>
      <w:r>
        <w:t>技術を活用することにあります。</w:t>
      </w:r>
    </w:p>
    <w:p w14:paraId="0E6143FD" w14:textId="77777777" w:rsidR="00D03B83" w:rsidRDefault="00D03B83" w:rsidP="00D03B83"/>
    <w:tbl>
      <w:tblPr>
        <w:tblStyle w:val="aa"/>
        <w:tblpPr w:leftFromText="142" w:rightFromText="142" w:vertAnchor="text" w:horzAnchor="margin" w:tblpY="283"/>
        <w:tblW w:w="10397" w:type="dxa"/>
        <w:tblLook w:val="04A0" w:firstRow="1" w:lastRow="0" w:firstColumn="1" w:lastColumn="0" w:noHBand="0" w:noVBand="1"/>
      </w:tblPr>
      <w:tblGrid>
        <w:gridCol w:w="2263"/>
        <w:gridCol w:w="3261"/>
        <w:gridCol w:w="4873"/>
      </w:tblGrid>
      <w:tr w:rsidR="00D03B83" w:rsidRPr="00AC2978" w14:paraId="7A07C468" w14:textId="77777777" w:rsidTr="00D03B83">
        <w:tc>
          <w:tcPr>
            <w:tcW w:w="2263" w:type="dxa"/>
            <w:shd w:val="clear" w:color="auto" w:fill="215E99" w:themeFill="text2" w:themeFillTint="BF"/>
          </w:tcPr>
          <w:p w14:paraId="500A65BC" w14:textId="77777777" w:rsidR="00D03B83" w:rsidRPr="00AC2978" w:rsidRDefault="00D03B83" w:rsidP="00D03B83">
            <w:pPr>
              <w:widowControl/>
              <w:ind w:firstLineChars="0" w:firstLine="0"/>
              <w:jc w:val="left"/>
              <w:rPr>
                <w:b/>
                <w:bCs/>
                <w:color w:val="FFFFFF" w:themeColor="background1"/>
                <w:szCs w:val="32"/>
              </w:rPr>
            </w:pPr>
            <w:r>
              <w:rPr>
                <w:rFonts w:hint="eastAsia"/>
                <w:b/>
                <w:bCs/>
                <w:color w:val="FFFFFF" w:themeColor="background1"/>
                <w:szCs w:val="32"/>
              </w:rPr>
              <w:t>メリット項目</w:t>
            </w:r>
          </w:p>
        </w:tc>
        <w:tc>
          <w:tcPr>
            <w:tcW w:w="3261" w:type="dxa"/>
            <w:shd w:val="clear" w:color="auto" w:fill="215E99" w:themeFill="text2" w:themeFillTint="BF"/>
          </w:tcPr>
          <w:p w14:paraId="39EDC78C" w14:textId="77777777" w:rsidR="00D03B83" w:rsidRPr="00AC2978" w:rsidRDefault="00D03B83" w:rsidP="00D03B83">
            <w:pPr>
              <w:widowControl/>
              <w:ind w:firstLineChars="0" w:firstLine="0"/>
              <w:jc w:val="left"/>
              <w:rPr>
                <w:b/>
                <w:bCs/>
                <w:color w:val="FFFFFF" w:themeColor="background1"/>
                <w:szCs w:val="32"/>
              </w:rPr>
            </w:pPr>
            <w:r>
              <w:rPr>
                <w:rFonts w:hint="eastAsia"/>
                <w:b/>
                <w:bCs/>
                <w:color w:val="FFFFFF" w:themeColor="background1"/>
                <w:szCs w:val="32"/>
              </w:rPr>
              <w:t>内容</w:t>
            </w:r>
          </w:p>
        </w:tc>
        <w:tc>
          <w:tcPr>
            <w:tcW w:w="4873" w:type="dxa"/>
            <w:shd w:val="clear" w:color="auto" w:fill="215E99" w:themeFill="text2" w:themeFillTint="BF"/>
          </w:tcPr>
          <w:p w14:paraId="720D0F10" w14:textId="77777777" w:rsidR="00D03B83" w:rsidRPr="00AC2978" w:rsidRDefault="00D03B83" w:rsidP="00D03B83">
            <w:pPr>
              <w:widowControl/>
              <w:ind w:firstLineChars="0" w:firstLine="0"/>
              <w:jc w:val="left"/>
              <w:rPr>
                <w:b/>
                <w:bCs/>
                <w:color w:val="FFFFFF" w:themeColor="background1"/>
                <w:szCs w:val="32"/>
              </w:rPr>
            </w:pPr>
            <w:r>
              <w:rPr>
                <w:rFonts w:hint="eastAsia"/>
                <w:b/>
                <w:bCs/>
                <w:color w:val="FFFFFF" w:themeColor="background1"/>
                <w:szCs w:val="32"/>
              </w:rPr>
              <w:t>意義</w:t>
            </w:r>
          </w:p>
        </w:tc>
      </w:tr>
      <w:tr w:rsidR="00D03B83" w:rsidRPr="00AC2978" w14:paraId="3B0C2688" w14:textId="77777777" w:rsidTr="00D03B83">
        <w:tc>
          <w:tcPr>
            <w:tcW w:w="2263" w:type="dxa"/>
          </w:tcPr>
          <w:p w14:paraId="1706C3B1" w14:textId="40AAFE1E" w:rsidR="00D03B83" w:rsidRPr="00D03B83" w:rsidRDefault="00800787" w:rsidP="00D03B83">
            <w:pPr>
              <w:tabs>
                <w:tab w:val="left" w:pos="1830"/>
              </w:tabs>
              <w:ind w:firstLineChars="0" w:firstLine="0"/>
              <w:jc w:val="left"/>
            </w:pPr>
            <w:r>
              <w:t>AI</w:t>
            </w:r>
            <w:r w:rsidR="00D03B83" w:rsidRPr="00D03B83">
              <w:t>の信頼性向上</w:t>
            </w:r>
          </w:p>
        </w:tc>
        <w:tc>
          <w:tcPr>
            <w:tcW w:w="3261" w:type="dxa"/>
          </w:tcPr>
          <w:p w14:paraId="798E2527" w14:textId="06314E29" w:rsidR="00D03B83" w:rsidRPr="00AC2978" w:rsidRDefault="00D03B83" w:rsidP="00D03B83">
            <w:pPr>
              <w:tabs>
                <w:tab w:val="left" w:pos="1830"/>
              </w:tabs>
              <w:ind w:firstLineChars="0" w:firstLine="0"/>
              <w:jc w:val="left"/>
            </w:pPr>
            <w:r w:rsidRPr="00D03B83">
              <w:t>企業の</w:t>
            </w:r>
            <w:r w:rsidR="00800787">
              <w:t>AI</w:t>
            </w:r>
            <w:r w:rsidRPr="00D03B83">
              <w:t>システムが国際標準に準拠していることを示し、顧客や取引先の信頼を獲得できる。</w:t>
            </w:r>
          </w:p>
        </w:tc>
        <w:tc>
          <w:tcPr>
            <w:tcW w:w="4873" w:type="dxa"/>
          </w:tcPr>
          <w:p w14:paraId="5D3450C9" w14:textId="76A05447" w:rsidR="00D03B83" w:rsidRPr="00AC2978" w:rsidRDefault="006F25CE" w:rsidP="00D03B83">
            <w:pPr>
              <w:tabs>
                <w:tab w:val="left" w:pos="1830"/>
              </w:tabs>
              <w:ind w:firstLineChars="0" w:firstLine="0"/>
              <w:jc w:val="left"/>
            </w:pPr>
            <w:r w:rsidRPr="006F25CE">
              <w:t>グローバル市場での競争優位性を確立し、ブランド価値を高める。</w:t>
            </w:r>
          </w:p>
        </w:tc>
      </w:tr>
      <w:tr w:rsidR="00D03B83" w:rsidRPr="00AC2978" w14:paraId="1705346F" w14:textId="77777777" w:rsidTr="00D03B83">
        <w:tc>
          <w:tcPr>
            <w:tcW w:w="2263" w:type="dxa"/>
          </w:tcPr>
          <w:p w14:paraId="5C2EFE61" w14:textId="13CE31F2" w:rsidR="00D03B83" w:rsidRPr="00D03B83" w:rsidRDefault="00D03B83" w:rsidP="00D03B83">
            <w:pPr>
              <w:tabs>
                <w:tab w:val="left" w:pos="1830"/>
              </w:tabs>
              <w:ind w:firstLineChars="0" w:firstLine="0"/>
              <w:jc w:val="left"/>
            </w:pPr>
            <w:r w:rsidRPr="00D03B83">
              <w:t>リスク管理の強化</w:t>
            </w:r>
          </w:p>
        </w:tc>
        <w:tc>
          <w:tcPr>
            <w:tcW w:w="3261" w:type="dxa"/>
          </w:tcPr>
          <w:p w14:paraId="11E1BA50" w14:textId="4DFEC8EA" w:rsidR="00D03B83" w:rsidRPr="00AC2978" w:rsidRDefault="00800787" w:rsidP="00D03B83">
            <w:pPr>
              <w:tabs>
                <w:tab w:val="left" w:pos="1830"/>
              </w:tabs>
              <w:ind w:firstLineChars="0" w:firstLine="0"/>
              <w:jc w:val="left"/>
            </w:pPr>
            <w:r>
              <w:t>AI</w:t>
            </w:r>
            <w:r w:rsidR="00D03B83" w:rsidRPr="00D03B83">
              <w:t>の</w:t>
            </w:r>
            <w:bookmarkStart w:id="51" w:name="■バイアス29ー2ー1"/>
            <w:r w:rsidR="003D0FA9">
              <w:fldChar w:fldCharType="begin"/>
            </w:r>
            <w:r w:rsidR="003D0FA9">
              <w:instrText>HYPERLINK  \l "■バイアス"</w:instrText>
            </w:r>
            <w:r w:rsidR="003D0FA9">
              <w:fldChar w:fldCharType="separate"/>
            </w:r>
            <w:r w:rsidR="00D03B83" w:rsidRPr="003D0FA9">
              <w:rPr>
                <w:rStyle w:val="a7"/>
              </w:rPr>
              <w:t>バイアス</w:t>
            </w:r>
            <w:r w:rsidR="003D0FA9">
              <w:fldChar w:fldCharType="end"/>
            </w:r>
            <w:bookmarkEnd w:id="51"/>
            <w:r w:rsidR="00D03B83" w:rsidRPr="00D03B83">
              <w:t>、プライバシー、セキュリティリスクを体系的に管理し、法的・倫理的なトラブルを未然に防ぐ。</w:t>
            </w:r>
          </w:p>
        </w:tc>
        <w:tc>
          <w:tcPr>
            <w:tcW w:w="4873" w:type="dxa"/>
          </w:tcPr>
          <w:p w14:paraId="1BB55832" w14:textId="680A03CA" w:rsidR="00D03B83" w:rsidRPr="00AC2978" w:rsidRDefault="006F25CE" w:rsidP="00D03B83">
            <w:pPr>
              <w:tabs>
                <w:tab w:val="left" w:pos="1830"/>
              </w:tabs>
              <w:ind w:firstLineChars="0" w:firstLine="0"/>
              <w:jc w:val="left"/>
            </w:pPr>
            <w:r w:rsidRPr="006F25CE">
              <w:t>予期せぬ事態による事業中断や風評被害を最小限に抑える。</w:t>
            </w:r>
          </w:p>
        </w:tc>
      </w:tr>
      <w:tr w:rsidR="00D03B83" w:rsidRPr="00AC2978" w14:paraId="20456EBA" w14:textId="77777777" w:rsidTr="00D03B83">
        <w:tc>
          <w:tcPr>
            <w:tcW w:w="2263" w:type="dxa"/>
          </w:tcPr>
          <w:p w14:paraId="3DB937A1" w14:textId="57DC327C" w:rsidR="00D03B83" w:rsidRPr="00D03B83" w:rsidRDefault="00D03B83" w:rsidP="00D03B83">
            <w:pPr>
              <w:tabs>
                <w:tab w:val="left" w:pos="1830"/>
              </w:tabs>
              <w:ind w:firstLineChars="0" w:firstLine="0"/>
              <w:jc w:val="left"/>
            </w:pPr>
            <w:r w:rsidRPr="00D03B83">
              <w:t>国際規制への対応容易化</w:t>
            </w:r>
          </w:p>
        </w:tc>
        <w:tc>
          <w:tcPr>
            <w:tcW w:w="3261" w:type="dxa"/>
          </w:tcPr>
          <w:p w14:paraId="0597E2E6" w14:textId="2067D970" w:rsidR="00D03B83" w:rsidRPr="00AC2978" w:rsidRDefault="00D03B83" w:rsidP="00D03B83">
            <w:pPr>
              <w:tabs>
                <w:tab w:val="left" w:pos="1830"/>
              </w:tabs>
              <w:ind w:firstLineChars="0" w:firstLine="0"/>
              <w:jc w:val="left"/>
            </w:pPr>
            <w:r w:rsidRPr="00D03B83">
              <w:t>EUの</w:t>
            </w:r>
            <w:r w:rsidR="00800787">
              <w:t>AI</w:t>
            </w:r>
            <w:r w:rsidRPr="00D03B83">
              <w:t>規制（</w:t>
            </w:r>
            <w:r w:rsidR="00800787">
              <w:t>AI</w:t>
            </w:r>
            <w:r w:rsidRPr="00D03B83">
              <w:t xml:space="preserve"> Act）や</w:t>
            </w:r>
            <w:bookmarkStart w:id="52" w:name="■GDPR29－2ー1"/>
            <w:r w:rsidR="00D060F0">
              <w:fldChar w:fldCharType="begin"/>
            </w:r>
            <w:r w:rsidR="00D060F0">
              <w:instrText>HYPERLINK  \l "■GDPR"</w:instrText>
            </w:r>
            <w:r w:rsidR="00D060F0">
              <w:fldChar w:fldCharType="separate"/>
            </w:r>
            <w:r w:rsidRPr="00D060F0">
              <w:rPr>
                <w:rStyle w:val="a7"/>
              </w:rPr>
              <w:t>GDPR</w:t>
            </w:r>
            <w:bookmarkEnd w:id="52"/>
            <w:r w:rsidR="00D060F0">
              <w:fldChar w:fldCharType="end"/>
            </w:r>
            <w:r w:rsidRPr="00D03B83">
              <w:t>といったグローバルな規制への適合性を高め、国際ビジネス展開を円滑にする。</w:t>
            </w:r>
          </w:p>
        </w:tc>
        <w:tc>
          <w:tcPr>
            <w:tcW w:w="4873" w:type="dxa"/>
          </w:tcPr>
          <w:p w14:paraId="2EE84901" w14:textId="1092A0D3" w:rsidR="00D03B83" w:rsidRPr="00AC2978" w:rsidRDefault="006F25CE" w:rsidP="00D03B83">
            <w:pPr>
              <w:tabs>
                <w:tab w:val="left" w:pos="1830"/>
              </w:tabs>
              <w:ind w:firstLineChars="0" w:firstLine="0"/>
              <w:jc w:val="left"/>
            </w:pPr>
            <w:r w:rsidRPr="006F25CE">
              <w:t>法的リスクを低減し、新たな市場への参入障壁を下げる。</w:t>
            </w:r>
          </w:p>
        </w:tc>
      </w:tr>
      <w:tr w:rsidR="00D03B83" w:rsidRPr="00AC2978" w14:paraId="4DB19774" w14:textId="77777777" w:rsidTr="00D03B83">
        <w:tc>
          <w:tcPr>
            <w:tcW w:w="2263" w:type="dxa"/>
          </w:tcPr>
          <w:p w14:paraId="22B5945D" w14:textId="0CF5027C" w:rsidR="00D03B83" w:rsidRPr="00D03B83" w:rsidRDefault="00D03B83" w:rsidP="00D03B83">
            <w:pPr>
              <w:tabs>
                <w:tab w:val="left" w:pos="1830"/>
              </w:tabs>
              <w:ind w:firstLineChars="0" w:firstLine="0"/>
              <w:jc w:val="left"/>
            </w:pPr>
            <w:r w:rsidRPr="00D03B83">
              <w:t>競争力の向上</w:t>
            </w:r>
          </w:p>
        </w:tc>
        <w:tc>
          <w:tcPr>
            <w:tcW w:w="3261" w:type="dxa"/>
          </w:tcPr>
          <w:p w14:paraId="2B096F81" w14:textId="338A3166" w:rsidR="00D03B83" w:rsidRPr="00AC2978" w:rsidRDefault="00800787" w:rsidP="00D03B83">
            <w:pPr>
              <w:tabs>
                <w:tab w:val="left" w:pos="1830"/>
              </w:tabs>
              <w:ind w:firstLineChars="0" w:firstLine="0"/>
              <w:jc w:val="left"/>
            </w:pPr>
            <w:r>
              <w:t>AI</w:t>
            </w:r>
            <w:r w:rsidR="00D03B83" w:rsidRPr="00D03B83">
              <w:t>管理体制が国際基準に適合していることを示し、市場における独自の強みとしてアピールできる。</w:t>
            </w:r>
          </w:p>
        </w:tc>
        <w:tc>
          <w:tcPr>
            <w:tcW w:w="4873" w:type="dxa"/>
          </w:tcPr>
          <w:p w14:paraId="240778CA" w14:textId="561E04DB" w:rsidR="00D03B83" w:rsidRPr="00AC2978" w:rsidRDefault="006F25CE" w:rsidP="00D03B83">
            <w:pPr>
              <w:tabs>
                <w:tab w:val="left" w:pos="1830"/>
              </w:tabs>
              <w:ind w:firstLineChars="0" w:firstLine="0"/>
              <w:jc w:val="left"/>
            </w:pPr>
            <w:r w:rsidRPr="006F25CE">
              <w:t>認証取得が業界標準となる可能性を見据え、先行者利益を確保する。</w:t>
            </w:r>
          </w:p>
        </w:tc>
      </w:tr>
      <w:bookmarkStart w:id="53" w:name="■ガバナンス29ー2ー1"/>
      <w:tr w:rsidR="00D03B83" w:rsidRPr="00AC2978" w14:paraId="705E1EC7" w14:textId="77777777" w:rsidTr="00D03B83">
        <w:tc>
          <w:tcPr>
            <w:tcW w:w="2263" w:type="dxa"/>
          </w:tcPr>
          <w:p w14:paraId="310C0E37" w14:textId="322BF4EF" w:rsidR="00D03B83" w:rsidRPr="00D03B83" w:rsidRDefault="00C351AB" w:rsidP="00D03B83">
            <w:pPr>
              <w:tabs>
                <w:tab w:val="left" w:pos="1830"/>
              </w:tabs>
              <w:ind w:firstLineChars="0" w:firstLine="0"/>
              <w:jc w:val="left"/>
            </w:pPr>
            <w:r>
              <w:fldChar w:fldCharType="begin"/>
            </w:r>
            <w:r>
              <w:instrText>HYPERLINK  \l "■ガバナンス"</w:instrText>
            </w:r>
            <w:r>
              <w:fldChar w:fldCharType="separate"/>
            </w:r>
            <w:r w:rsidR="00D03B83" w:rsidRPr="00C351AB">
              <w:rPr>
                <w:rStyle w:val="a7"/>
              </w:rPr>
              <w:t>ガバナンス</w:t>
            </w:r>
            <w:bookmarkEnd w:id="53"/>
            <w:r>
              <w:fldChar w:fldCharType="end"/>
            </w:r>
            <w:r w:rsidR="00D03B83" w:rsidRPr="00D03B83">
              <w:t>の確立・強化</w:t>
            </w:r>
          </w:p>
        </w:tc>
        <w:tc>
          <w:tcPr>
            <w:tcW w:w="3261" w:type="dxa"/>
          </w:tcPr>
          <w:p w14:paraId="368A1BFD" w14:textId="48EC0D65" w:rsidR="00D03B83" w:rsidRPr="00AC2978" w:rsidRDefault="00800787" w:rsidP="00D03B83">
            <w:pPr>
              <w:tabs>
                <w:tab w:val="left" w:pos="1830"/>
              </w:tabs>
              <w:ind w:firstLineChars="0" w:firstLine="0"/>
              <w:jc w:val="left"/>
            </w:pPr>
            <w:r>
              <w:t>AI</w:t>
            </w:r>
            <w:r w:rsidR="00D03B83" w:rsidRPr="00D03B83">
              <w:t>に関する明確な責任体制とプロセスを構築し、組織全体の</w:t>
            </w:r>
            <w:r>
              <w:t>AI</w:t>
            </w:r>
            <w:r w:rsidR="00D03B83" w:rsidRPr="00D03B83">
              <w:t>に対する意識と統制力を高める。</w:t>
            </w:r>
          </w:p>
        </w:tc>
        <w:tc>
          <w:tcPr>
            <w:tcW w:w="4873" w:type="dxa"/>
          </w:tcPr>
          <w:p w14:paraId="6B6081BD" w14:textId="2CD35D2F" w:rsidR="00D03B83" w:rsidRPr="00AC2978" w:rsidRDefault="006F25CE" w:rsidP="00D03B83">
            <w:pPr>
              <w:tabs>
                <w:tab w:val="left" w:pos="1830"/>
              </w:tabs>
              <w:ind w:firstLineChars="0" w:firstLine="0"/>
              <w:jc w:val="left"/>
            </w:pPr>
            <w:r w:rsidRPr="006F25CE">
              <w:t>組織全体で一貫した</w:t>
            </w:r>
            <w:r w:rsidR="00800787">
              <w:t>AI</w:t>
            </w:r>
            <w:r w:rsidRPr="006F25CE">
              <w:t>利用方針を徹底し、内部統制を強化する。</w:t>
            </w:r>
          </w:p>
        </w:tc>
      </w:tr>
      <w:tr w:rsidR="00D03B83" w:rsidRPr="00AC2978" w14:paraId="6EEE3715" w14:textId="77777777" w:rsidTr="00D03B83">
        <w:tc>
          <w:tcPr>
            <w:tcW w:w="2263" w:type="dxa"/>
          </w:tcPr>
          <w:p w14:paraId="65CFA084" w14:textId="7B1883DF" w:rsidR="00D03B83" w:rsidRPr="00D03B83" w:rsidRDefault="00D03B83" w:rsidP="00D03B83">
            <w:pPr>
              <w:tabs>
                <w:tab w:val="left" w:pos="1830"/>
              </w:tabs>
              <w:ind w:firstLineChars="0" w:firstLine="0"/>
              <w:jc w:val="left"/>
            </w:pPr>
            <w:r w:rsidRPr="00D03B83">
              <w:t>コスト削減と効率向上</w:t>
            </w:r>
          </w:p>
        </w:tc>
        <w:tc>
          <w:tcPr>
            <w:tcW w:w="3261" w:type="dxa"/>
          </w:tcPr>
          <w:p w14:paraId="694DDB44" w14:textId="036C17E0" w:rsidR="00D03B83" w:rsidRPr="00AC2978" w:rsidRDefault="00800787" w:rsidP="00D03B83">
            <w:pPr>
              <w:tabs>
                <w:tab w:val="left" w:pos="1830"/>
              </w:tabs>
              <w:ind w:firstLineChars="0" w:firstLine="0"/>
              <w:jc w:val="left"/>
            </w:pPr>
            <w:r>
              <w:t>AI</w:t>
            </w:r>
            <w:r w:rsidR="00D03B83" w:rsidRPr="00D03B83">
              <w:t>マネジメントシステムを効率的に構築し、開発期間の短縮と潜在的な損失回避によりコストを削減する。</w:t>
            </w:r>
          </w:p>
        </w:tc>
        <w:tc>
          <w:tcPr>
            <w:tcW w:w="4873" w:type="dxa"/>
          </w:tcPr>
          <w:p w14:paraId="6AE1AE72" w14:textId="56CDE6A1" w:rsidR="00D03B83" w:rsidRPr="00AC2978" w:rsidRDefault="006F25CE" w:rsidP="00D03B83">
            <w:pPr>
              <w:tabs>
                <w:tab w:val="left" w:pos="1830"/>
              </w:tabs>
              <w:ind w:firstLineChars="0" w:firstLine="0"/>
              <w:jc w:val="left"/>
            </w:pPr>
            <w:r w:rsidRPr="006F25CE">
              <w:t>長期的な視点で</w:t>
            </w:r>
            <w:r w:rsidR="00800787">
              <w:t>AI</w:t>
            </w:r>
            <w:r w:rsidRPr="006F25CE">
              <w:t>投資の費用対効果を最大化する。</w:t>
            </w:r>
          </w:p>
        </w:tc>
      </w:tr>
      <w:bookmarkStart w:id="54" w:name="■イノベーション29－2ー1"/>
      <w:tr w:rsidR="00D03B83" w:rsidRPr="00AC2978" w14:paraId="7D78D3AD" w14:textId="77777777" w:rsidTr="00D03B83">
        <w:tc>
          <w:tcPr>
            <w:tcW w:w="2263" w:type="dxa"/>
          </w:tcPr>
          <w:p w14:paraId="43C42195" w14:textId="756A65C9" w:rsidR="00D03B83" w:rsidRPr="00D03B83" w:rsidRDefault="00D060F0" w:rsidP="00D03B83">
            <w:pPr>
              <w:tabs>
                <w:tab w:val="left" w:pos="1830"/>
              </w:tabs>
              <w:ind w:firstLineChars="0" w:firstLine="0"/>
              <w:jc w:val="left"/>
            </w:pPr>
            <w:r>
              <w:fldChar w:fldCharType="begin"/>
            </w:r>
            <w:r>
              <w:instrText>HYPERLINK  \l "■イノベーション"</w:instrText>
            </w:r>
            <w:r>
              <w:fldChar w:fldCharType="separate"/>
            </w:r>
            <w:r w:rsidR="00D03B83" w:rsidRPr="00D060F0">
              <w:rPr>
                <w:rStyle w:val="a7"/>
              </w:rPr>
              <w:t>イノベーション</w:t>
            </w:r>
            <w:bookmarkEnd w:id="54"/>
            <w:r>
              <w:fldChar w:fldCharType="end"/>
            </w:r>
            <w:r w:rsidR="00D03B83" w:rsidRPr="00D03B83">
              <w:t>と責任のバランス</w:t>
            </w:r>
          </w:p>
        </w:tc>
        <w:tc>
          <w:tcPr>
            <w:tcW w:w="3261" w:type="dxa"/>
          </w:tcPr>
          <w:p w14:paraId="56491BD5" w14:textId="380D9C58" w:rsidR="00D03B83" w:rsidRPr="00AC2978" w:rsidRDefault="00800787" w:rsidP="00D03B83">
            <w:pPr>
              <w:tabs>
                <w:tab w:val="left" w:pos="1830"/>
              </w:tabs>
              <w:ind w:firstLineChars="0" w:firstLine="0"/>
              <w:jc w:val="left"/>
            </w:pPr>
            <w:r>
              <w:t>AI</w:t>
            </w:r>
            <w:r w:rsidR="00D03B83" w:rsidRPr="00D03B83">
              <w:t>導入を戦略的決定として促し、事業目標とリスク管理戦略の整合性を確保することで、イノベーションを推進しつつ責任ある利用を両立させる。</w:t>
            </w:r>
          </w:p>
        </w:tc>
        <w:tc>
          <w:tcPr>
            <w:tcW w:w="4873" w:type="dxa"/>
          </w:tcPr>
          <w:p w14:paraId="4DBD97E4" w14:textId="17FBA28E" w:rsidR="00D03B83" w:rsidRPr="00AC2978" w:rsidRDefault="00800787" w:rsidP="00D03B83">
            <w:pPr>
              <w:tabs>
                <w:tab w:val="left" w:pos="1830"/>
              </w:tabs>
              <w:ind w:firstLineChars="0" w:firstLine="0"/>
              <w:jc w:val="left"/>
            </w:pPr>
            <w:r>
              <w:t>AI</w:t>
            </w:r>
            <w:r w:rsidR="006F25CE" w:rsidRPr="006F25CE">
              <w:t>の可能性を最大限に引き出しつつ、社会からの信頼を維持する。</w:t>
            </w:r>
          </w:p>
        </w:tc>
      </w:tr>
    </w:tbl>
    <w:p w14:paraId="5D4F48A8" w14:textId="4CFA094E" w:rsidR="00E93409" w:rsidRPr="00AC2978" w:rsidRDefault="006F25CE" w:rsidP="00D03B83">
      <w:r w:rsidRPr="006F25CE">
        <w:rPr>
          <w:rFonts w:hint="eastAsia"/>
        </w:rPr>
        <w:t>この表は、企業が</w:t>
      </w:r>
      <w:r w:rsidRPr="006F25CE">
        <w:t>ISO/IEC 42001導入を検討する際の経営層への説得材料として極めて価値が高いです。単なる技術標準ではなく、事業戦略や競争優位性、社会的責任といった多角的な視点からその重要性を一目で理解できるためです。特に、コスト削減や効率向上といった実利的な側面も示すことで、投資対効果を意識する意思決定者にとって魅力的な情報となります。</w:t>
      </w:r>
      <w:r w:rsidR="00800787">
        <w:t>AI</w:t>
      </w:r>
      <w:r w:rsidRPr="006F25CE">
        <w:t>の持つ強力な潜在能力を「暴れ馬」に例える見方もありますが、この規格はそれを手なずけ、イノベーションを阻害せずに責任ある利用を可能にするというバランスの取れたア</w:t>
      </w:r>
      <w:r w:rsidRPr="006F25CE">
        <w:rPr>
          <w:rFonts w:hint="eastAsia"/>
        </w:rPr>
        <w:t>プローチを示しており、</w:t>
      </w:r>
      <w:r w:rsidR="00800787">
        <w:t>AI</w:t>
      </w:r>
      <w:r w:rsidRPr="006F25CE">
        <w:t>導入の潜在的な障壁を乗り越えるための具体的な論拠を提供します</w:t>
      </w:r>
      <w:r w:rsidR="00D03B83">
        <w:t>。</w:t>
      </w:r>
    </w:p>
    <w:p w14:paraId="45A3317E" w14:textId="77777777" w:rsidR="00E93409" w:rsidRDefault="00E93409" w:rsidP="00E93409"/>
    <w:p w14:paraId="18E9C7E1" w14:textId="7FCE0ED1" w:rsidR="00D03B83" w:rsidRPr="00AC2978" w:rsidRDefault="006F25CE" w:rsidP="00E4299A">
      <w:pPr>
        <w:pStyle w:val="4"/>
        <w:numPr>
          <w:ilvl w:val="2"/>
          <w:numId w:val="95"/>
        </w:numPr>
      </w:pPr>
      <w:bookmarkStart w:id="55" w:name="_Toc218668043"/>
      <w:r w:rsidRPr="006F25CE">
        <w:rPr>
          <w:rFonts w:hint="eastAsia"/>
        </w:rPr>
        <w:t>既存のマネジメントシステム規格</w:t>
      </w:r>
      <w:r>
        <w:rPr>
          <w:rFonts w:hint="eastAsia"/>
        </w:rPr>
        <w:t>（</w:t>
      </w:r>
      <w:r w:rsidRPr="006F25CE">
        <w:t>ISO</w:t>
      </w:r>
      <w:r>
        <w:rPr>
          <w:rFonts w:hint="eastAsia"/>
        </w:rPr>
        <w:t xml:space="preserve"> </w:t>
      </w:r>
      <w:r w:rsidRPr="006F25CE">
        <w:t>9001など</w:t>
      </w:r>
      <w:r>
        <w:rPr>
          <w:rFonts w:hint="eastAsia"/>
        </w:rPr>
        <w:t>）</w:t>
      </w:r>
      <w:r w:rsidRPr="006F25CE">
        <w:t>との整合性</w:t>
      </w:r>
      <w:bookmarkEnd w:id="55"/>
    </w:p>
    <w:p w14:paraId="0104EFE8" w14:textId="2CCB14F9" w:rsidR="006F25CE" w:rsidRDefault="006F25CE" w:rsidP="006F25CE">
      <w:r>
        <w:t>ISO/IEC 42001は、ISO 9001（品質マネジメントシステム）、ISO/IEC 27001（情報セキュリティマネジメントシステム）、ISO/IEC 27701（プライバシー情報マネジメントシステム）、ISO 13485（医療機器品質マネジメントシステム）など、既に広く確立されている既存のマネジメントシステム規格と同様の「</w:t>
      </w:r>
      <w:bookmarkStart w:id="56" w:name="■ハイレベルストラクチャー（HLS）29ー2ー2"/>
      <w:r w:rsidR="00D060F0">
        <w:fldChar w:fldCharType="begin"/>
      </w:r>
      <w:r w:rsidR="00D060F0">
        <w:instrText>HYPERLINK  \l "■ハイレベルストラクチャー（HLS）"</w:instrText>
      </w:r>
      <w:r w:rsidR="00D060F0">
        <w:fldChar w:fldCharType="separate"/>
      </w:r>
      <w:r w:rsidRPr="00D060F0">
        <w:rPr>
          <w:rStyle w:val="a7"/>
        </w:rPr>
        <w:t>ハイレベルストラクチャー（HLS）</w:t>
      </w:r>
      <w:r w:rsidR="00D060F0">
        <w:fldChar w:fldCharType="end"/>
      </w:r>
      <w:bookmarkEnd w:id="56"/>
      <w:r>
        <w:t>」を採用しています。この共通構造により、既に他のISOマネジメントシステムを導入している組織は、比較的容易に</w:t>
      </w:r>
      <w:r w:rsidR="00800787">
        <w:t>AI</w:t>
      </w:r>
      <w:r>
        <w:t>マネジメントシステムを導入・</w:t>
      </w:r>
      <w:r>
        <w:rPr>
          <w:rFonts w:hint="eastAsia"/>
        </w:rPr>
        <w:t>統合することが可能となります</w:t>
      </w:r>
      <w:r>
        <w:t>。</w:t>
      </w:r>
    </w:p>
    <w:p w14:paraId="35744BF5" w14:textId="77777777" w:rsidR="006F25CE" w:rsidRDefault="006F25CE" w:rsidP="006F25CE"/>
    <w:p w14:paraId="4992CF94" w14:textId="34EA9598" w:rsidR="006F25CE" w:rsidRDefault="006F25CE" w:rsidP="006F25CE">
      <w:r>
        <w:rPr>
          <w:rFonts w:hint="eastAsia"/>
        </w:rPr>
        <w:t>特に、</w:t>
      </w:r>
      <w:r>
        <w:t>ISO/IEC 27001の認証を取得している組織にとっては、ISO/IEC 42001との統合は共通のメリットを提供し、プロセスを合理化し、情報セキュリティと</w:t>
      </w:r>
      <w:r w:rsidR="00800787">
        <w:t>AI</w:t>
      </w:r>
      <w:r>
        <w:t>ガバナンスの効率化を促進します。ISO/IEC 42001は、既存規格の実施を前提条件とはしていませんが、これらの規格との互換性を持つことで、組織モデルが全体的なアプローチを採用し、</w:t>
      </w:r>
      <w:r w:rsidR="005106F8" w:rsidRPr="004D0036">
        <w:rPr>
          <w:color w:val="000000" w:themeColor="text1"/>
        </w:rPr>
        <w:t>各</w:t>
      </w:r>
      <w:r w:rsidR="00B43845" w:rsidRPr="004D0036">
        <w:rPr>
          <w:rFonts w:hint="eastAsia"/>
          <w:color w:val="000000" w:themeColor="text1"/>
        </w:rPr>
        <w:t>マネジメント</w:t>
      </w:r>
      <w:r w:rsidR="005106F8" w:rsidRPr="004D0036">
        <w:rPr>
          <w:color w:val="000000" w:themeColor="text1"/>
        </w:rPr>
        <w:t>シ</w:t>
      </w:r>
      <w:r w:rsidR="005106F8">
        <w:t>ステム</w:t>
      </w:r>
      <w:r>
        <w:t>が特定の目的を追求することを示唆しています。</w:t>
      </w:r>
    </w:p>
    <w:p w14:paraId="20323CA1" w14:textId="77777777" w:rsidR="006F25CE" w:rsidRDefault="006F25CE" w:rsidP="006F25CE"/>
    <w:p w14:paraId="690C536F" w14:textId="180CD2FD" w:rsidR="00D03B83" w:rsidRPr="00D03B83" w:rsidRDefault="006F25CE" w:rsidP="006F25CE">
      <w:r>
        <w:rPr>
          <w:rFonts w:hint="eastAsia"/>
        </w:rPr>
        <w:t>既存のマネジメントシステムを保有する企業にとって、</w:t>
      </w:r>
      <w:r>
        <w:t>ISO/IEC 42001の導入は、単なる追加の</w:t>
      </w:r>
      <w:bookmarkStart w:id="57" w:name="■コンプライアンス29ー2ー2"/>
      <w:r w:rsidR="00D641B7">
        <w:fldChar w:fldCharType="begin"/>
      </w:r>
      <w:r w:rsidR="00D641B7">
        <w:instrText>HYPERLINK  \l "■コンプライアンス"</w:instrText>
      </w:r>
      <w:r w:rsidR="00D641B7">
        <w:fldChar w:fldCharType="separate"/>
      </w:r>
      <w:r w:rsidRPr="00D641B7">
        <w:rPr>
          <w:rStyle w:val="a7"/>
        </w:rPr>
        <w:t>コンプライアンス</w:t>
      </w:r>
      <w:bookmarkEnd w:id="57"/>
      <w:r w:rsidR="00D641B7">
        <w:fldChar w:fldCharType="end"/>
      </w:r>
      <w:r>
        <w:t>負担ではなく、既存の強みを活かした「効率的な</w:t>
      </w:r>
      <w:r w:rsidR="00800787">
        <w:t>AI</w:t>
      </w:r>
      <w:r>
        <w:t>ガバナンス強化」の機会となります。これは、</w:t>
      </w:r>
      <w:r w:rsidR="00800787">
        <w:t>AI</w:t>
      </w:r>
      <w:r>
        <w:t>導入の障壁を下げ、既に確立された組織文化やプロセスを通じて、責任ある</w:t>
      </w:r>
      <w:r w:rsidR="00800787">
        <w:t>AI</w:t>
      </w:r>
      <w:r>
        <w:t>の原則を迅速に浸透させる戦略的な優位性を生み出すものです。HLSの採用は、ISOが新しい技術領域の標準化において、既存の成功モデルを横展開し、企業側の導入負荷を軽減しようとする明確な意図を示しています。これにより、</w:t>
      </w:r>
      <w:r w:rsidR="00800787">
        <w:t>AI</w:t>
      </w:r>
      <w:r>
        <w:t>の急速な進化に</w:t>
      </w:r>
      <w:r>
        <w:rPr>
          <w:rFonts w:hint="eastAsia"/>
        </w:rPr>
        <w:t>対応しつつ、規格の普及を加速させる効果が期待できます。結果として、企業</w:t>
      </w:r>
      <w:r w:rsidRPr="004D0036">
        <w:rPr>
          <w:rFonts w:hint="eastAsia"/>
          <w:color w:val="000000" w:themeColor="text1"/>
        </w:rPr>
        <w:t>は、</w:t>
      </w:r>
      <w:r w:rsidRPr="004D0036">
        <w:rPr>
          <w:color w:val="000000" w:themeColor="text1"/>
        </w:rPr>
        <w:t>ISO</w:t>
      </w:r>
      <w:r w:rsidR="00B43845" w:rsidRPr="004D0036">
        <w:rPr>
          <w:rFonts w:hint="eastAsia"/>
          <w:color w:val="000000" w:themeColor="text1"/>
        </w:rPr>
        <w:t xml:space="preserve">/IEC </w:t>
      </w:r>
      <w:r w:rsidRPr="004D0036">
        <w:rPr>
          <w:color w:val="000000" w:themeColor="text1"/>
        </w:rPr>
        <w:t>42001</w:t>
      </w:r>
      <w:r>
        <w:t>の導入を、既存の</w:t>
      </w:r>
      <w:bookmarkStart w:id="58" w:name="■ISMS29ー2ー2"/>
      <w:r w:rsidR="00156BA9">
        <w:fldChar w:fldCharType="begin"/>
      </w:r>
      <w:r w:rsidR="00156BA9">
        <w:instrText>HYPERLINK  \l "■ISMS"</w:instrText>
      </w:r>
      <w:r w:rsidR="00156BA9">
        <w:fldChar w:fldCharType="separate"/>
      </w:r>
      <w:r w:rsidRPr="00156BA9">
        <w:rPr>
          <w:rStyle w:val="a7"/>
        </w:rPr>
        <w:t>ISMS</w:t>
      </w:r>
      <w:r w:rsidR="00156BA9">
        <w:fldChar w:fldCharType="end"/>
      </w:r>
      <w:bookmarkEnd w:id="58"/>
      <w:r>
        <w:t>やQMSの延長線上と捉えることで、部門間の連携を強化し、情報セキュリティや品質管理の専門知識を</w:t>
      </w:r>
      <w:r w:rsidR="00800787">
        <w:t>AI</w:t>
      </w:r>
      <w:r>
        <w:t>ガバナンスに応用できます。これ</w:t>
      </w:r>
      <w:r w:rsidRPr="004D0036">
        <w:rPr>
          <w:color w:val="000000" w:themeColor="text1"/>
        </w:rPr>
        <w:t>により、</w:t>
      </w:r>
      <w:r w:rsidR="005106F8" w:rsidRPr="004D0036">
        <w:rPr>
          <w:color w:val="000000" w:themeColor="text1"/>
        </w:rPr>
        <w:t>組織やシステムが部署ごとに孤立し、情報やデータが十分に共有・連携されず、全体として最適化されていない状態</w:t>
      </w:r>
      <w:r w:rsidR="005106F8" w:rsidRPr="004D0036">
        <w:rPr>
          <w:rFonts w:hint="eastAsia"/>
          <w:color w:val="000000" w:themeColor="text1"/>
        </w:rPr>
        <w:t>となってしまう、いわゆる「</w:t>
      </w:r>
      <w:bookmarkStart w:id="59" w:name="■サイロ化29－2ー2"/>
      <w:r w:rsidR="00D060F0">
        <w:fldChar w:fldCharType="begin"/>
      </w:r>
      <w:r w:rsidR="00D060F0">
        <w:instrText>HYPERLINK  \l "■サイロ化"</w:instrText>
      </w:r>
      <w:r w:rsidR="00D060F0">
        <w:fldChar w:fldCharType="separate"/>
      </w:r>
      <w:r w:rsidRPr="00D060F0">
        <w:rPr>
          <w:rStyle w:val="a7"/>
        </w:rPr>
        <w:t>サイロ化</w:t>
      </w:r>
      <w:bookmarkEnd w:id="59"/>
      <w:r w:rsidR="00D060F0">
        <w:fldChar w:fldCharType="end"/>
      </w:r>
      <w:r w:rsidR="005106F8" w:rsidRPr="004D0036">
        <w:rPr>
          <w:rFonts w:hint="eastAsia"/>
          <w:color w:val="000000" w:themeColor="text1"/>
        </w:rPr>
        <w:t>」</w:t>
      </w:r>
      <w:r>
        <w:t>を防ぎ、組織全体で一貫したリスクマネジメント体制を構築することが可能となります</w:t>
      </w:r>
      <w:r w:rsidR="00D03B83">
        <w:t>。</w:t>
      </w:r>
    </w:p>
    <w:p w14:paraId="2E871CFC" w14:textId="22EBD7CD" w:rsidR="006F25CE" w:rsidRPr="0005496F" w:rsidRDefault="00800787" w:rsidP="00E4299A">
      <w:pPr>
        <w:pStyle w:val="3"/>
        <w:numPr>
          <w:ilvl w:val="1"/>
          <w:numId w:val="74"/>
        </w:numPr>
      </w:pPr>
      <w:bookmarkStart w:id="60" w:name="_Toc218668044"/>
      <w:r>
        <w:t>AI</w:t>
      </w:r>
      <w:r w:rsidR="006F25CE" w:rsidRPr="006F25CE">
        <w:t>に特有のリスクの特定と体系的な管理</w:t>
      </w:r>
      <w:bookmarkEnd w:id="60"/>
    </w:p>
    <w:p w14:paraId="269BEBA6" w14:textId="394F1D95" w:rsidR="006F25CE" w:rsidRPr="00AC2978" w:rsidRDefault="00800787" w:rsidP="00E4299A">
      <w:pPr>
        <w:pStyle w:val="4"/>
        <w:numPr>
          <w:ilvl w:val="2"/>
          <w:numId w:val="96"/>
        </w:numPr>
        <w:ind w:left="0" w:firstLine="0"/>
      </w:pPr>
      <w:bookmarkStart w:id="61" w:name="_Toc218668045"/>
      <w:r>
        <w:t>AI</w:t>
      </w:r>
      <w:r w:rsidR="006F25CE" w:rsidRPr="006F25CE">
        <w:t>がもたらす主なリスクの種類と影響（バイアス、プライバシー、セキュリティ、倫理的課題など）</w:t>
      </w:r>
      <w:bookmarkEnd w:id="61"/>
    </w:p>
    <w:p w14:paraId="4B857412" w14:textId="424776B4" w:rsidR="00E93409" w:rsidRDefault="00800787" w:rsidP="00E93409">
      <w:r>
        <w:t>AI</w:t>
      </w:r>
      <w:r w:rsidR="006F25CE" w:rsidRPr="006F25CE">
        <w:t>の活用には、</w:t>
      </w:r>
      <w:bookmarkStart w:id="62" w:name="■バイアス29ー3ー1"/>
      <w:r w:rsidR="006A7D34">
        <w:fldChar w:fldCharType="begin"/>
      </w:r>
      <w:r w:rsidR="006A7D34">
        <w:instrText>HYPERLINK  \l "■バイアス"</w:instrText>
      </w:r>
      <w:r w:rsidR="006A7D34">
        <w:fldChar w:fldCharType="separate"/>
      </w:r>
      <w:r w:rsidR="006F25CE" w:rsidRPr="006A7D34">
        <w:rPr>
          <w:rStyle w:val="a7"/>
        </w:rPr>
        <w:t>バイアス</w:t>
      </w:r>
      <w:r w:rsidR="006A7D34">
        <w:fldChar w:fldCharType="end"/>
      </w:r>
      <w:bookmarkEnd w:id="62"/>
      <w:r w:rsidR="006F25CE" w:rsidRPr="006F25CE">
        <w:t>、プライバシー、セキュリティ、倫理的課題などの多様なリスクが伴います。経済産業省・総務省の「</w:t>
      </w:r>
      <w:r>
        <w:t>AI</w:t>
      </w:r>
      <w:r w:rsidR="006F25CE" w:rsidRPr="006F25CE">
        <w:t>事業者ガイドライン」では、日本が2019年に公表した「人間中心の</w:t>
      </w:r>
      <w:r>
        <w:t>AI</w:t>
      </w:r>
      <w:r w:rsidR="006F25CE" w:rsidRPr="006F25CE">
        <w:t>社会原則」（7つの原則）をもとに、</w:t>
      </w:r>
      <w:r>
        <w:t>AI</w:t>
      </w:r>
      <w:r w:rsidR="006F25CE" w:rsidRPr="006F25CE">
        <w:t>で想定されるリスクを10の原則に細分化し、それぞれの主なリスクを整理しています。</w:t>
      </w:r>
    </w:p>
    <w:tbl>
      <w:tblPr>
        <w:tblStyle w:val="aa"/>
        <w:tblpPr w:leftFromText="142" w:rightFromText="142" w:vertAnchor="text" w:horzAnchor="margin" w:tblpY="283"/>
        <w:tblW w:w="10397" w:type="dxa"/>
        <w:tblLook w:val="04A0" w:firstRow="1" w:lastRow="0" w:firstColumn="1" w:lastColumn="0" w:noHBand="0" w:noVBand="1"/>
      </w:tblPr>
      <w:tblGrid>
        <w:gridCol w:w="2263"/>
        <w:gridCol w:w="3686"/>
        <w:gridCol w:w="4448"/>
      </w:tblGrid>
      <w:tr w:rsidR="006F25CE" w:rsidRPr="00AC2978" w14:paraId="567099FF" w14:textId="77777777" w:rsidTr="00B616AE">
        <w:tc>
          <w:tcPr>
            <w:tcW w:w="2263" w:type="dxa"/>
            <w:shd w:val="clear" w:color="auto" w:fill="215E99" w:themeFill="text2" w:themeFillTint="BF"/>
          </w:tcPr>
          <w:p w14:paraId="0DA289D1" w14:textId="318646E9" w:rsidR="006F25CE" w:rsidRPr="00AC2978" w:rsidRDefault="006F25CE" w:rsidP="0044683A">
            <w:pPr>
              <w:widowControl/>
              <w:ind w:firstLineChars="0" w:firstLine="0"/>
              <w:jc w:val="left"/>
              <w:rPr>
                <w:b/>
                <w:bCs/>
                <w:color w:val="FFFFFF" w:themeColor="background1"/>
                <w:szCs w:val="32"/>
              </w:rPr>
            </w:pPr>
            <w:r>
              <w:rPr>
                <w:rFonts w:hint="eastAsia"/>
                <w:b/>
                <w:bCs/>
                <w:color w:val="FFFFFF" w:themeColor="background1"/>
                <w:szCs w:val="32"/>
              </w:rPr>
              <w:t>項目</w:t>
            </w:r>
          </w:p>
        </w:tc>
        <w:tc>
          <w:tcPr>
            <w:tcW w:w="3686" w:type="dxa"/>
            <w:shd w:val="clear" w:color="auto" w:fill="215E99" w:themeFill="text2" w:themeFillTint="BF"/>
          </w:tcPr>
          <w:p w14:paraId="2F8DD066" w14:textId="35BBA439" w:rsidR="006F25CE" w:rsidRPr="00AC2978" w:rsidRDefault="006F25CE" w:rsidP="0044683A">
            <w:pPr>
              <w:widowControl/>
              <w:ind w:firstLineChars="0" w:firstLine="0"/>
              <w:jc w:val="left"/>
              <w:rPr>
                <w:b/>
                <w:bCs/>
                <w:color w:val="FFFFFF" w:themeColor="background1"/>
                <w:szCs w:val="32"/>
              </w:rPr>
            </w:pPr>
            <w:r>
              <w:rPr>
                <w:rFonts w:hint="eastAsia"/>
                <w:b/>
                <w:bCs/>
                <w:color w:val="FFFFFF" w:themeColor="background1"/>
                <w:szCs w:val="32"/>
              </w:rPr>
              <w:t>共通の指針</w:t>
            </w:r>
          </w:p>
        </w:tc>
        <w:tc>
          <w:tcPr>
            <w:tcW w:w="4448" w:type="dxa"/>
            <w:shd w:val="clear" w:color="auto" w:fill="215E99" w:themeFill="text2" w:themeFillTint="BF"/>
          </w:tcPr>
          <w:p w14:paraId="6E8098BE" w14:textId="09AA3749" w:rsidR="006F25CE" w:rsidRPr="00AC2978" w:rsidRDefault="006F25CE" w:rsidP="0044683A">
            <w:pPr>
              <w:widowControl/>
              <w:ind w:firstLineChars="0" w:firstLine="0"/>
              <w:jc w:val="left"/>
              <w:rPr>
                <w:b/>
                <w:bCs/>
                <w:color w:val="FFFFFF" w:themeColor="background1"/>
                <w:szCs w:val="32"/>
              </w:rPr>
            </w:pPr>
            <w:r>
              <w:rPr>
                <w:rFonts w:hint="eastAsia"/>
                <w:b/>
                <w:bCs/>
                <w:color w:val="FFFFFF" w:themeColor="background1"/>
                <w:szCs w:val="32"/>
              </w:rPr>
              <w:t>主なリスク</w:t>
            </w:r>
          </w:p>
        </w:tc>
      </w:tr>
      <w:tr w:rsidR="006F25CE" w:rsidRPr="00AC2978" w14:paraId="3A6AD8DD" w14:textId="77777777" w:rsidTr="00B616AE">
        <w:tc>
          <w:tcPr>
            <w:tcW w:w="2263" w:type="dxa"/>
          </w:tcPr>
          <w:p w14:paraId="38D0B7E9" w14:textId="54F5C52C" w:rsidR="006F25CE" w:rsidRPr="00B616AE" w:rsidRDefault="006F25CE" w:rsidP="0044683A">
            <w:pPr>
              <w:tabs>
                <w:tab w:val="left" w:pos="1830"/>
              </w:tabs>
              <w:ind w:firstLineChars="0" w:firstLine="0"/>
              <w:jc w:val="left"/>
            </w:pPr>
            <w:r w:rsidRPr="00B616AE">
              <w:t xml:space="preserve">1) 人間中心 </w:t>
            </w:r>
          </w:p>
        </w:tc>
        <w:tc>
          <w:tcPr>
            <w:tcW w:w="3686" w:type="dxa"/>
          </w:tcPr>
          <w:p w14:paraId="3A2C2B2E" w14:textId="2C7AB505" w:rsidR="006F25CE" w:rsidRPr="00AC2978" w:rsidRDefault="00B616AE" w:rsidP="0044683A">
            <w:pPr>
              <w:tabs>
                <w:tab w:val="left" w:pos="1830"/>
              </w:tabs>
              <w:ind w:firstLineChars="0" w:firstLine="0"/>
              <w:jc w:val="left"/>
            </w:pPr>
            <w:r w:rsidRPr="00B616AE">
              <w:t>人間の尊厳及び個人の自律、</w:t>
            </w:r>
            <w:r w:rsidR="00800787">
              <w:t>AI</w:t>
            </w:r>
            <w:r w:rsidRPr="00B616AE">
              <w:t>による意思決定・感情の操作等への留意、偽情報等への対策、</w:t>
            </w:r>
            <w:bookmarkStart w:id="63" w:name="■多様性29ー3ー1"/>
            <w:r w:rsidR="00D060F0">
              <w:fldChar w:fldCharType="begin"/>
            </w:r>
            <w:r w:rsidR="00D060F0">
              <w:instrText>HYPERLINK  \l "■多様性"</w:instrText>
            </w:r>
            <w:r w:rsidR="00D060F0">
              <w:fldChar w:fldCharType="separate"/>
            </w:r>
            <w:r w:rsidRPr="00D060F0">
              <w:rPr>
                <w:rStyle w:val="a7"/>
              </w:rPr>
              <w:t>多様性</w:t>
            </w:r>
            <w:r w:rsidR="00D060F0">
              <w:fldChar w:fldCharType="end"/>
            </w:r>
            <w:bookmarkEnd w:id="63"/>
            <w:r w:rsidRPr="00B616AE">
              <w:t>・</w:t>
            </w:r>
            <w:bookmarkStart w:id="64" w:name="■包摂性29－3ー1"/>
            <w:r w:rsidR="00D060F0">
              <w:fldChar w:fldCharType="begin"/>
            </w:r>
            <w:r w:rsidR="00D060F0">
              <w:instrText>HYPERLINK  \l "■包摂性"</w:instrText>
            </w:r>
            <w:r w:rsidR="00D060F0">
              <w:fldChar w:fldCharType="separate"/>
            </w:r>
            <w:r w:rsidRPr="00D060F0">
              <w:rPr>
                <w:rStyle w:val="a7"/>
              </w:rPr>
              <w:t>包摂性</w:t>
            </w:r>
            <w:bookmarkEnd w:id="64"/>
            <w:r w:rsidR="00D060F0">
              <w:fldChar w:fldCharType="end"/>
            </w:r>
            <w:r w:rsidRPr="00B616AE">
              <w:t>の確保、利用者支援、持続可能性の確保</w:t>
            </w:r>
          </w:p>
        </w:tc>
        <w:tc>
          <w:tcPr>
            <w:tcW w:w="4448" w:type="dxa"/>
          </w:tcPr>
          <w:p w14:paraId="3E8A3847" w14:textId="3DD8A2A1" w:rsidR="005106F8" w:rsidRDefault="00B616AE" w:rsidP="00E4299A">
            <w:pPr>
              <w:pStyle w:val="ab"/>
              <w:numPr>
                <w:ilvl w:val="0"/>
                <w:numId w:val="86"/>
              </w:numPr>
              <w:tabs>
                <w:tab w:val="left" w:pos="1830"/>
              </w:tabs>
              <w:ind w:leftChars="0" w:firstLineChars="0"/>
              <w:jc w:val="left"/>
            </w:pPr>
            <w:r w:rsidRPr="00B616AE">
              <w:t>人間の尊厳及び個人の自律を損なうリスク（</w:t>
            </w:r>
            <w:bookmarkStart w:id="65" w:name="■プロファイリング29ー3ー1"/>
            <w:r w:rsidR="00D060F0">
              <w:fldChar w:fldCharType="begin"/>
            </w:r>
            <w:r w:rsidR="006B62E8">
              <w:instrText>HYPERLINK  \l "■プロファイリング"</w:instrText>
            </w:r>
            <w:r w:rsidR="00D060F0">
              <w:fldChar w:fldCharType="separate"/>
            </w:r>
            <w:r w:rsidRPr="00D060F0">
              <w:rPr>
                <w:rStyle w:val="a7"/>
              </w:rPr>
              <w:t>プロファイリング</w:t>
            </w:r>
            <w:r w:rsidR="00D060F0">
              <w:fldChar w:fldCharType="end"/>
            </w:r>
            <w:bookmarkEnd w:id="65"/>
            <w:r w:rsidRPr="00B616AE">
              <w:t>時の配慮の必要性等）</w:t>
            </w:r>
          </w:p>
          <w:p w14:paraId="5AD11075" w14:textId="77777777" w:rsidR="005106F8" w:rsidRDefault="00800787" w:rsidP="00E4299A">
            <w:pPr>
              <w:pStyle w:val="ab"/>
              <w:numPr>
                <w:ilvl w:val="0"/>
                <w:numId w:val="86"/>
              </w:numPr>
              <w:tabs>
                <w:tab w:val="left" w:pos="1830"/>
              </w:tabs>
              <w:ind w:leftChars="0" w:firstLineChars="0"/>
              <w:jc w:val="left"/>
            </w:pPr>
            <w:r>
              <w:t>AI</w:t>
            </w:r>
            <w:r w:rsidR="00B616AE" w:rsidRPr="00B616AE">
              <w:t>により意思決定・感情の操作をされてしまうリスク</w:t>
            </w:r>
          </w:p>
          <w:p w14:paraId="751799E1" w14:textId="77777777" w:rsidR="005106F8" w:rsidRDefault="00B616AE" w:rsidP="00E4299A">
            <w:pPr>
              <w:pStyle w:val="ab"/>
              <w:numPr>
                <w:ilvl w:val="0"/>
                <w:numId w:val="86"/>
              </w:numPr>
              <w:tabs>
                <w:tab w:val="left" w:pos="1830"/>
              </w:tabs>
              <w:ind w:leftChars="0" w:firstLineChars="0"/>
              <w:jc w:val="left"/>
            </w:pPr>
            <w:r w:rsidRPr="00B616AE">
              <w:t>偽情報などのリスク</w:t>
            </w:r>
          </w:p>
          <w:p w14:paraId="24A6BB51" w14:textId="77777777" w:rsidR="005106F8" w:rsidRDefault="00B616AE" w:rsidP="00E4299A">
            <w:pPr>
              <w:pStyle w:val="ab"/>
              <w:numPr>
                <w:ilvl w:val="0"/>
                <w:numId w:val="86"/>
              </w:numPr>
              <w:tabs>
                <w:tab w:val="left" w:pos="1830"/>
              </w:tabs>
              <w:ind w:leftChars="0" w:firstLineChars="0"/>
              <w:jc w:val="left"/>
            </w:pPr>
            <w:r w:rsidRPr="00B616AE">
              <w:t>多様性や包摂性が確保されないリスク</w:t>
            </w:r>
          </w:p>
          <w:p w14:paraId="4B814CC4" w14:textId="6AE9C13A" w:rsidR="006F25CE" w:rsidRPr="00AC2978" w:rsidRDefault="00B616AE" w:rsidP="00E4299A">
            <w:pPr>
              <w:pStyle w:val="ab"/>
              <w:numPr>
                <w:ilvl w:val="0"/>
                <w:numId w:val="86"/>
              </w:numPr>
              <w:tabs>
                <w:tab w:val="left" w:pos="1830"/>
              </w:tabs>
              <w:ind w:leftChars="0" w:firstLineChars="0"/>
              <w:jc w:val="left"/>
            </w:pPr>
            <w:r w:rsidRPr="00B616AE">
              <w:t>地球環境への影響のリスク</w:t>
            </w:r>
          </w:p>
        </w:tc>
      </w:tr>
      <w:tr w:rsidR="006F25CE" w:rsidRPr="00AC2978" w14:paraId="4E2E917F" w14:textId="77777777" w:rsidTr="00B616AE">
        <w:tc>
          <w:tcPr>
            <w:tcW w:w="2263" w:type="dxa"/>
          </w:tcPr>
          <w:p w14:paraId="300E7213" w14:textId="569D1BCD" w:rsidR="006F25CE" w:rsidRPr="00B616AE" w:rsidRDefault="006F25CE" w:rsidP="0044683A">
            <w:pPr>
              <w:tabs>
                <w:tab w:val="left" w:pos="1830"/>
              </w:tabs>
              <w:ind w:firstLineChars="0" w:firstLine="0"/>
              <w:jc w:val="left"/>
            </w:pPr>
            <w:r w:rsidRPr="00B616AE">
              <w:t>2) 安全性</w:t>
            </w:r>
          </w:p>
        </w:tc>
        <w:tc>
          <w:tcPr>
            <w:tcW w:w="3686" w:type="dxa"/>
          </w:tcPr>
          <w:p w14:paraId="353B09EF" w14:textId="15895804" w:rsidR="006F25CE" w:rsidRPr="00AC2978" w:rsidRDefault="00B616AE" w:rsidP="0044683A">
            <w:pPr>
              <w:tabs>
                <w:tab w:val="left" w:pos="1830"/>
              </w:tabs>
              <w:ind w:firstLineChars="0" w:firstLine="0"/>
              <w:jc w:val="left"/>
            </w:pPr>
            <w:r w:rsidRPr="00B616AE">
              <w:t>人間の生命・身体・財産、精神及び環境への配慮、適正利用、適正学習</w:t>
            </w:r>
          </w:p>
        </w:tc>
        <w:tc>
          <w:tcPr>
            <w:tcW w:w="4448" w:type="dxa"/>
          </w:tcPr>
          <w:p w14:paraId="66FE3C14" w14:textId="77777777" w:rsidR="005106F8" w:rsidRDefault="00B616AE" w:rsidP="00E4299A">
            <w:pPr>
              <w:pStyle w:val="ab"/>
              <w:numPr>
                <w:ilvl w:val="0"/>
                <w:numId w:val="87"/>
              </w:numPr>
              <w:tabs>
                <w:tab w:val="left" w:pos="1830"/>
              </w:tabs>
              <w:ind w:leftChars="0" w:firstLineChars="0"/>
              <w:jc w:val="left"/>
            </w:pPr>
            <w:r w:rsidRPr="00B616AE">
              <w:t>動作が止まる、低下するリスク</w:t>
            </w:r>
          </w:p>
          <w:p w14:paraId="4E16D952" w14:textId="77777777" w:rsidR="005106F8" w:rsidRDefault="00B616AE" w:rsidP="00E4299A">
            <w:pPr>
              <w:pStyle w:val="ab"/>
              <w:numPr>
                <w:ilvl w:val="0"/>
                <w:numId w:val="87"/>
              </w:numPr>
              <w:tabs>
                <w:tab w:val="left" w:pos="1830"/>
              </w:tabs>
              <w:ind w:leftChars="0" w:firstLineChars="0"/>
              <w:jc w:val="left"/>
            </w:pPr>
            <w:r w:rsidRPr="00B616AE">
              <w:t>意図しない動作のリスク</w:t>
            </w:r>
          </w:p>
          <w:bookmarkStart w:id="66" w:name="■ステークホルダー29ー3ー1"/>
          <w:p w14:paraId="5995D36B" w14:textId="780D18CD" w:rsidR="005106F8" w:rsidRDefault="00D060F0" w:rsidP="00E4299A">
            <w:pPr>
              <w:pStyle w:val="ab"/>
              <w:numPr>
                <w:ilvl w:val="0"/>
                <w:numId w:val="87"/>
              </w:numPr>
              <w:tabs>
                <w:tab w:val="left" w:pos="1830"/>
              </w:tabs>
              <w:ind w:leftChars="0" w:firstLineChars="0"/>
              <w:jc w:val="left"/>
            </w:pPr>
            <w:r>
              <w:fldChar w:fldCharType="begin"/>
            </w:r>
            <w:r>
              <w:instrText>HYPERLINK  \l "■ステークホルダー"</w:instrText>
            </w:r>
            <w:r>
              <w:fldChar w:fldCharType="separate"/>
            </w:r>
            <w:r w:rsidR="00B616AE" w:rsidRPr="00D060F0">
              <w:rPr>
                <w:rStyle w:val="a7"/>
              </w:rPr>
              <w:t>ステークホルダー</w:t>
            </w:r>
            <w:bookmarkEnd w:id="66"/>
            <w:r>
              <w:fldChar w:fldCharType="end"/>
            </w:r>
            <w:r w:rsidR="00B616AE" w:rsidRPr="00B616AE">
              <w:t>がリスクを知らないリスク</w:t>
            </w:r>
          </w:p>
          <w:p w14:paraId="193A5D5C" w14:textId="77777777" w:rsidR="005106F8" w:rsidRDefault="00B616AE" w:rsidP="00E4299A">
            <w:pPr>
              <w:pStyle w:val="ab"/>
              <w:numPr>
                <w:ilvl w:val="0"/>
                <w:numId w:val="87"/>
              </w:numPr>
              <w:tabs>
                <w:tab w:val="left" w:pos="1830"/>
              </w:tabs>
              <w:ind w:leftChars="0" w:firstLineChars="0"/>
              <w:jc w:val="left"/>
            </w:pPr>
            <w:r w:rsidRPr="00B616AE">
              <w:t>目的外に利用してしまうリスク</w:t>
            </w:r>
          </w:p>
          <w:p w14:paraId="75AFF44D" w14:textId="77777777" w:rsidR="005106F8" w:rsidRDefault="00B616AE" w:rsidP="00E4299A">
            <w:pPr>
              <w:pStyle w:val="ab"/>
              <w:numPr>
                <w:ilvl w:val="0"/>
                <w:numId w:val="87"/>
              </w:numPr>
              <w:tabs>
                <w:tab w:val="left" w:pos="1830"/>
              </w:tabs>
              <w:ind w:leftChars="0" w:firstLineChars="0"/>
              <w:jc w:val="left"/>
            </w:pPr>
            <w:r w:rsidRPr="00B616AE">
              <w:t>学習データに十分な品質がないリスク</w:t>
            </w:r>
          </w:p>
          <w:p w14:paraId="34F8F728" w14:textId="6A28AF65" w:rsidR="006F25CE" w:rsidRPr="00AC2978" w:rsidRDefault="00B616AE" w:rsidP="00E4299A">
            <w:pPr>
              <w:pStyle w:val="ab"/>
              <w:numPr>
                <w:ilvl w:val="0"/>
                <w:numId w:val="87"/>
              </w:numPr>
              <w:tabs>
                <w:tab w:val="left" w:pos="1830"/>
              </w:tabs>
              <w:ind w:leftChars="0" w:firstLineChars="0"/>
              <w:jc w:val="left"/>
            </w:pPr>
            <w:r w:rsidRPr="00B616AE">
              <w:t>学習データの</w:t>
            </w:r>
            <w:bookmarkStart w:id="67" w:name="■コンプライアンス29ー3ー1"/>
            <w:r w:rsidR="000A65FB">
              <w:fldChar w:fldCharType="begin"/>
            </w:r>
            <w:r w:rsidR="000A65FB">
              <w:instrText>HYPERLINK  \l "■コンプライアンス"</w:instrText>
            </w:r>
            <w:r w:rsidR="000A65FB">
              <w:fldChar w:fldCharType="separate"/>
            </w:r>
            <w:r w:rsidRPr="000A65FB">
              <w:rPr>
                <w:rStyle w:val="a7"/>
              </w:rPr>
              <w:t>コンプライアンス</w:t>
            </w:r>
            <w:r w:rsidR="000A65FB">
              <w:fldChar w:fldCharType="end"/>
            </w:r>
            <w:bookmarkEnd w:id="67"/>
            <w:r w:rsidRPr="00B616AE">
              <w:t>リスク</w:t>
            </w:r>
          </w:p>
        </w:tc>
      </w:tr>
      <w:tr w:rsidR="006F25CE" w:rsidRPr="00AC2978" w14:paraId="0F50D009" w14:textId="77777777" w:rsidTr="00B616AE">
        <w:tc>
          <w:tcPr>
            <w:tcW w:w="2263" w:type="dxa"/>
          </w:tcPr>
          <w:p w14:paraId="6B90986A" w14:textId="79026EE5" w:rsidR="006F25CE" w:rsidRPr="00B616AE" w:rsidRDefault="006F25CE" w:rsidP="0044683A">
            <w:pPr>
              <w:tabs>
                <w:tab w:val="left" w:pos="1830"/>
              </w:tabs>
              <w:ind w:firstLineChars="0" w:firstLine="0"/>
              <w:jc w:val="left"/>
            </w:pPr>
            <w:r w:rsidRPr="00B616AE">
              <w:t>3) 公平性</w:t>
            </w:r>
          </w:p>
        </w:tc>
        <w:tc>
          <w:tcPr>
            <w:tcW w:w="3686" w:type="dxa"/>
          </w:tcPr>
          <w:p w14:paraId="25340E33" w14:textId="72AD70D0" w:rsidR="006F25CE" w:rsidRPr="00AC2978" w:rsidRDefault="00800787" w:rsidP="0044683A">
            <w:pPr>
              <w:tabs>
                <w:tab w:val="left" w:pos="1830"/>
              </w:tabs>
              <w:ind w:firstLineChars="0" w:firstLine="0"/>
              <w:jc w:val="left"/>
            </w:pPr>
            <w:r>
              <w:t>AI</w:t>
            </w:r>
            <w:r w:rsidR="00B616AE" w:rsidRPr="00B616AE">
              <w:t>モデルの各構成技術に含まれるバイアスへの配慮、人間の判断の介在</w:t>
            </w:r>
          </w:p>
        </w:tc>
        <w:tc>
          <w:tcPr>
            <w:tcW w:w="4448" w:type="dxa"/>
          </w:tcPr>
          <w:p w14:paraId="57FC482B" w14:textId="77777777" w:rsidR="005106F8" w:rsidRDefault="00B616AE" w:rsidP="00E4299A">
            <w:pPr>
              <w:pStyle w:val="ab"/>
              <w:numPr>
                <w:ilvl w:val="0"/>
                <w:numId w:val="87"/>
              </w:numPr>
              <w:tabs>
                <w:tab w:val="left" w:pos="1830"/>
              </w:tabs>
              <w:ind w:leftChars="0" w:firstLineChars="0"/>
              <w:jc w:val="left"/>
            </w:pPr>
            <w:r w:rsidRPr="00B616AE">
              <w:t>バイアスによる公平性を損なうリスク（潜在的なバイアスを含む）</w:t>
            </w:r>
          </w:p>
          <w:p w14:paraId="49031156" w14:textId="77777777" w:rsidR="005106F8" w:rsidRDefault="00B616AE" w:rsidP="00E4299A">
            <w:pPr>
              <w:pStyle w:val="ab"/>
              <w:numPr>
                <w:ilvl w:val="0"/>
                <w:numId w:val="87"/>
              </w:numPr>
              <w:tabs>
                <w:tab w:val="left" w:pos="1830"/>
              </w:tabs>
              <w:ind w:leftChars="0" w:firstLineChars="0"/>
              <w:jc w:val="left"/>
            </w:pPr>
            <w:r w:rsidRPr="00B616AE">
              <w:t>人間の介在が不足するリスク</w:t>
            </w:r>
          </w:p>
          <w:p w14:paraId="59117F63" w14:textId="5D70BCAD" w:rsidR="006F25CE" w:rsidRPr="00AC2978" w:rsidRDefault="00B616AE" w:rsidP="00E4299A">
            <w:pPr>
              <w:pStyle w:val="ab"/>
              <w:numPr>
                <w:ilvl w:val="0"/>
                <w:numId w:val="87"/>
              </w:numPr>
              <w:tabs>
                <w:tab w:val="left" w:pos="1830"/>
              </w:tabs>
              <w:ind w:leftChars="0" w:firstLineChars="0"/>
              <w:jc w:val="left"/>
            </w:pPr>
            <w:r w:rsidRPr="00B616AE">
              <w:t>バイアスの評価プロセスが不十分なリスク</w:t>
            </w:r>
          </w:p>
        </w:tc>
      </w:tr>
      <w:tr w:rsidR="006F25CE" w:rsidRPr="00AC2978" w14:paraId="41A22A3A" w14:textId="77777777" w:rsidTr="00B616AE">
        <w:tc>
          <w:tcPr>
            <w:tcW w:w="2263" w:type="dxa"/>
          </w:tcPr>
          <w:p w14:paraId="2A499F4B" w14:textId="5AFB26A9" w:rsidR="006F25CE" w:rsidRPr="00B616AE" w:rsidRDefault="006F25CE" w:rsidP="0044683A">
            <w:pPr>
              <w:tabs>
                <w:tab w:val="left" w:pos="1830"/>
              </w:tabs>
              <w:ind w:firstLineChars="0" w:firstLine="0"/>
              <w:jc w:val="left"/>
            </w:pPr>
            <w:r w:rsidRPr="00B616AE">
              <w:t>4) プライバシー保護</w:t>
            </w:r>
          </w:p>
        </w:tc>
        <w:tc>
          <w:tcPr>
            <w:tcW w:w="3686" w:type="dxa"/>
          </w:tcPr>
          <w:p w14:paraId="6570D8A9" w14:textId="2BA0608B" w:rsidR="006F25CE" w:rsidRPr="00AC2978" w:rsidRDefault="00800787" w:rsidP="0044683A">
            <w:pPr>
              <w:tabs>
                <w:tab w:val="left" w:pos="1830"/>
              </w:tabs>
              <w:ind w:firstLineChars="0" w:firstLine="0"/>
              <w:jc w:val="left"/>
            </w:pPr>
            <w:r>
              <w:t>AI</w:t>
            </w:r>
            <w:r w:rsidR="00B616AE" w:rsidRPr="00B616AE">
              <w:t>システム・サービス全般におけるプライバシーの保護</w:t>
            </w:r>
          </w:p>
        </w:tc>
        <w:tc>
          <w:tcPr>
            <w:tcW w:w="4448" w:type="dxa"/>
          </w:tcPr>
          <w:p w14:paraId="3534B21F" w14:textId="086DDDC5" w:rsidR="006F25CE" w:rsidRPr="00AC2978" w:rsidRDefault="00B616AE" w:rsidP="00E4299A">
            <w:pPr>
              <w:pStyle w:val="ab"/>
              <w:numPr>
                <w:ilvl w:val="0"/>
                <w:numId w:val="87"/>
              </w:numPr>
              <w:tabs>
                <w:tab w:val="left" w:pos="1830"/>
              </w:tabs>
              <w:ind w:leftChars="0" w:firstLineChars="0"/>
              <w:jc w:val="left"/>
            </w:pPr>
            <w:r w:rsidRPr="00B616AE">
              <w:t>プライバシーを侵害するリスク</w:t>
            </w:r>
          </w:p>
        </w:tc>
      </w:tr>
      <w:tr w:rsidR="006F25CE" w:rsidRPr="00AC2978" w14:paraId="77EDF175" w14:textId="77777777" w:rsidTr="00B616AE">
        <w:tc>
          <w:tcPr>
            <w:tcW w:w="2263" w:type="dxa"/>
          </w:tcPr>
          <w:p w14:paraId="053ABA2E" w14:textId="04511ECE" w:rsidR="006F25CE" w:rsidRPr="00B616AE" w:rsidRDefault="006F25CE" w:rsidP="0044683A">
            <w:pPr>
              <w:tabs>
                <w:tab w:val="left" w:pos="1830"/>
              </w:tabs>
              <w:ind w:firstLineChars="0" w:firstLine="0"/>
              <w:jc w:val="left"/>
            </w:pPr>
            <w:r w:rsidRPr="00B616AE">
              <w:t>5) セキュリティ確保</w:t>
            </w:r>
          </w:p>
        </w:tc>
        <w:tc>
          <w:tcPr>
            <w:tcW w:w="3686" w:type="dxa"/>
          </w:tcPr>
          <w:p w14:paraId="390538A6" w14:textId="3997343A" w:rsidR="006F25CE" w:rsidRPr="00AC2978" w:rsidRDefault="00800787" w:rsidP="0044683A">
            <w:pPr>
              <w:tabs>
                <w:tab w:val="left" w:pos="1830"/>
              </w:tabs>
              <w:ind w:firstLineChars="0" w:firstLine="0"/>
              <w:jc w:val="left"/>
            </w:pPr>
            <w:r>
              <w:t>AI</w:t>
            </w:r>
            <w:r w:rsidR="00B616AE" w:rsidRPr="00B616AE">
              <w:t>システム・サービスに影響するセキュリティ対策、最新動向への留意</w:t>
            </w:r>
          </w:p>
        </w:tc>
        <w:tc>
          <w:tcPr>
            <w:tcW w:w="4448" w:type="dxa"/>
          </w:tcPr>
          <w:p w14:paraId="0F26B7BB" w14:textId="77777777" w:rsidR="005106F8" w:rsidRDefault="00B616AE" w:rsidP="00E4299A">
            <w:pPr>
              <w:pStyle w:val="ab"/>
              <w:numPr>
                <w:ilvl w:val="0"/>
                <w:numId w:val="87"/>
              </w:numPr>
              <w:tabs>
                <w:tab w:val="left" w:pos="1830"/>
              </w:tabs>
              <w:ind w:leftChars="0" w:firstLineChars="0"/>
              <w:jc w:val="left"/>
            </w:pPr>
            <w:r w:rsidRPr="00B616AE">
              <w:t>不正操作のリスク</w:t>
            </w:r>
          </w:p>
          <w:p w14:paraId="36646C9F" w14:textId="77777777" w:rsidR="005106F8" w:rsidRDefault="00800787" w:rsidP="00E4299A">
            <w:pPr>
              <w:pStyle w:val="ab"/>
              <w:numPr>
                <w:ilvl w:val="0"/>
                <w:numId w:val="87"/>
              </w:numPr>
              <w:tabs>
                <w:tab w:val="left" w:pos="1830"/>
              </w:tabs>
              <w:ind w:leftChars="0" w:firstLineChars="0"/>
              <w:jc w:val="left"/>
            </w:pPr>
            <w:r>
              <w:t>AI</w:t>
            </w:r>
            <w:r w:rsidR="00B616AE" w:rsidRPr="00B616AE">
              <w:t>システム自体へのセキュリティ侵害へのリスク</w:t>
            </w:r>
          </w:p>
          <w:p w14:paraId="185B0C27" w14:textId="0A81F36E" w:rsidR="006F25CE" w:rsidRPr="00AC2978" w:rsidRDefault="00B616AE" w:rsidP="00E4299A">
            <w:pPr>
              <w:pStyle w:val="ab"/>
              <w:numPr>
                <w:ilvl w:val="0"/>
                <w:numId w:val="87"/>
              </w:numPr>
              <w:tabs>
                <w:tab w:val="left" w:pos="1830"/>
              </w:tabs>
              <w:ind w:leftChars="0" w:firstLineChars="0"/>
              <w:jc w:val="left"/>
            </w:pPr>
            <w:r w:rsidRPr="00B616AE">
              <w:t>不正データが使われるリスク</w:t>
            </w:r>
          </w:p>
        </w:tc>
      </w:tr>
      <w:tr w:rsidR="006F25CE" w:rsidRPr="00AC2978" w14:paraId="53794E81" w14:textId="77777777" w:rsidTr="00B616AE">
        <w:tc>
          <w:tcPr>
            <w:tcW w:w="2263" w:type="dxa"/>
          </w:tcPr>
          <w:p w14:paraId="7E5505AB" w14:textId="56108AFD" w:rsidR="006F25CE" w:rsidRPr="00B616AE" w:rsidRDefault="006F25CE" w:rsidP="0044683A">
            <w:pPr>
              <w:tabs>
                <w:tab w:val="left" w:pos="1830"/>
              </w:tabs>
              <w:ind w:firstLineChars="0" w:firstLine="0"/>
              <w:jc w:val="left"/>
            </w:pPr>
            <w:r w:rsidRPr="00B616AE">
              <w:t>6) 透明性</w:t>
            </w:r>
          </w:p>
        </w:tc>
        <w:tc>
          <w:tcPr>
            <w:tcW w:w="3686" w:type="dxa"/>
          </w:tcPr>
          <w:p w14:paraId="1EC76E2E" w14:textId="09B5070B" w:rsidR="006F25CE" w:rsidRPr="00AC2978" w:rsidRDefault="00B616AE" w:rsidP="0044683A">
            <w:pPr>
              <w:tabs>
                <w:tab w:val="left" w:pos="1830"/>
              </w:tabs>
              <w:ind w:firstLineChars="0" w:firstLine="0"/>
              <w:jc w:val="left"/>
            </w:pPr>
            <w:r w:rsidRPr="00B616AE">
              <w:t>検証可能性の確保、関連するステークホルダーへの情報提供、合理的かつ誠実な対応、関連するステークホルダーへの説明可能性・解釈可能性の向上</w:t>
            </w:r>
            <w:r w:rsidR="006F25CE" w:rsidRPr="00D03B83">
              <w:t>によりコストを削減する。</w:t>
            </w:r>
          </w:p>
        </w:tc>
        <w:tc>
          <w:tcPr>
            <w:tcW w:w="4448" w:type="dxa"/>
          </w:tcPr>
          <w:p w14:paraId="0216EEDE" w14:textId="77777777" w:rsidR="005106F8" w:rsidRDefault="00B616AE" w:rsidP="00E4299A">
            <w:pPr>
              <w:pStyle w:val="ab"/>
              <w:numPr>
                <w:ilvl w:val="0"/>
                <w:numId w:val="88"/>
              </w:numPr>
              <w:tabs>
                <w:tab w:val="left" w:pos="1830"/>
              </w:tabs>
              <w:ind w:leftChars="0" w:firstLineChars="0"/>
              <w:jc w:val="left"/>
            </w:pPr>
            <w:r w:rsidRPr="00B616AE">
              <w:t>検証ができないリスク</w:t>
            </w:r>
          </w:p>
          <w:p w14:paraId="77339B8D" w14:textId="77777777" w:rsidR="005106F8" w:rsidRDefault="00B616AE" w:rsidP="00E4299A">
            <w:pPr>
              <w:pStyle w:val="ab"/>
              <w:numPr>
                <w:ilvl w:val="0"/>
                <w:numId w:val="88"/>
              </w:numPr>
              <w:tabs>
                <w:tab w:val="left" w:pos="1830"/>
              </w:tabs>
              <w:ind w:leftChars="0" w:firstLineChars="0"/>
              <w:jc w:val="left"/>
            </w:pPr>
            <w:r w:rsidRPr="00B616AE">
              <w:t>ステークホルダーに十分な情報提供がされないリスク</w:t>
            </w:r>
          </w:p>
          <w:p w14:paraId="63DA9454" w14:textId="72AD2364" w:rsidR="006F25CE" w:rsidRPr="00AC2978" w:rsidRDefault="00B616AE" w:rsidP="00E4299A">
            <w:pPr>
              <w:pStyle w:val="ab"/>
              <w:numPr>
                <w:ilvl w:val="0"/>
                <w:numId w:val="88"/>
              </w:numPr>
              <w:tabs>
                <w:tab w:val="left" w:pos="1830"/>
              </w:tabs>
              <w:ind w:leftChars="0" w:firstLineChars="0"/>
              <w:jc w:val="left"/>
            </w:pPr>
            <w:r w:rsidRPr="00B616AE">
              <w:t>合理的な情報提供を求められるリスク</w:t>
            </w:r>
          </w:p>
        </w:tc>
      </w:tr>
      <w:tr w:rsidR="006F25CE" w:rsidRPr="00AC2978" w14:paraId="54840583" w14:textId="77777777" w:rsidTr="00B616AE">
        <w:tc>
          <w:tcPr>
            <w:tcW w:w="2263" w:type="dxa"/>
          </w:tcPr>
          <w:p w14:paraId="6FC58B98" w14:textId="2DB7816A" w:rsidR="006F25CE" w:rsidRPr="00B616AE" w:rsidRDefault="00B616AE" w:rsidP="0044683A">
            <w:pPr>
              <w:tabs>
                <w:tab w:val="left" w:pos="1830"/>
              </w:tabs>
              <w:ind w:firstLineChars="0" w:firstLine="0"/>
              <w:jc w:val="left"/>
            </w:pPr>
            <w:r w:rsidRPr="00B616AE">
              <w:t xml:space="preserve">7) </w:t>
            </w:r>
            <w:bookmarkStart w:id="68" w:name="■アカウンタビリティ29－3ー1"/>
            <w:r w:rsidR="000A65FB">
              <w:fldChar w:fldCharType="begin"/>
            </w:r>
            <w:r w:rsidR="000A65FB">
              <w:instrText>HYPERLINK  \l "■アカウンタビリティ"</w:instrText>
            </w:r>
            <w:r w:rsidR="000A65FB">
              <w:fldChar w:fldCharType="separate"/>
            </w:r>
            <w:r w:rsidRPr="000A65FB">
              <w:rPr>
                <w:rStyle w:val="a7"/>
              </w:rPr>
              <w:t>アカウンタビリティ</w:t>
            </w:r>
            <w:bookmarkEnd w:id="68"/>
            <w:r w:rsidR="000A65FB">
              <w:fldChar w:fldCharType="end"/>
            </w:r>
          </w:p>
        </w:tc>
        <w:bookmarkStart w:id="69" w:name="■トレーサビリティ29－3ー1"/>
        <w:tc>
          <w:tcPr>
            <w:tcW w:w="3686" w:type="dxa"/>
          </w:tcPr>
          <w:p w14:paraId="0889332B" w14:textId="01188146" w:rsidR="006F25CE" w:rsidRPr="00AC2978" w:rsidRDefault="000A65FB" w:rsidP="0044683A">
            <w:pPr>
              <w:tabs>
                <w:tab w:val="left" w:pos="1830"/>
              </w:tabs>
              <w:ind w:firstLineChars="0" w:firstLine="0"/>
              <w:jc w:val="left"/>
            </w:pPr>
            <w:r>
              <w:fldChar w:fldCharType="begin"/>
            </w:r>
            <w:r>
              <w:instrText>HYPERLINK  \l "■トレーサビリティ"</w:instrText>
            </w:r>
            <w:r>
              <w:fldChar w:fldCharType="separate"/>
            </w:r>
            <w:r w:rsidR="00B616AE" w:rsidRPr="000A65FB">
              <w:rPr>
                <w:rStyle w:val="a7"/>
              </w:rPr>
              <w:t>トレーサビリティ</w:t>
            </w:r>
            <w:bookmarkEnd w:id="69"/>
            <w:r>
              <w:fldChar w:fldCharType="end"/>
            </w:r>
            <w:r w:rsidR="00B616AE" w:rsidRPr="00B616AE">
              <w:t>の向上、「共通の指針」の対応状況の説明、責任者の明示、関係者間の責任の分配、ステークホルダーへの具体的な対応、文書化</w:t>
            </w:r>
          </w:p>
        </w:tc>
        <w:tc>
          <w:tcPr>
            <w:tcW w:w="4448" w:type="dxa"/>
          </w:tcPr>
          <w:p w14:paraId="2533837A" w14:textId="77777777" w:rsidR="005106F8" w:rsidRDefault="00B616AE" w:rsidP="00E4299A">
            <w:pPr>
              <w:pStyle w:val="ab"/>
              <w:numPr>
                <w:ilvl w:val="0"/>
                <w:numId w:val="88"/>
              </w:numPr>
              <w:tabs>
                <w:tab w:val="left" w:pos="1830"/>
              </w:tabs>
              <w:ind w:leftChars="0" w:firstLineChars="0"/>
              <w:jc w:val="left"/>
            </w:pPr>
            <w:r w:rsidRPr="00B616AE">
              <w:t>トレーサビリティ情報が入手できないリスク</w:t>
            </w:r>
          </w:p>
          <w:p w14:paraId="0825836B" w14:textId="77777777" w:rsidR="005106F8" w:rsidRDefault="00B616AE" w:rsidP="00E4299A">
            <w:pPr>
              <w:pStyle w:val="ab"/>
              <w:numPr>
                <w:ilvl w:val="0"/>
                <w:numId w:val="88"/>
              </w:numPr>
              <w:tabs>
                <w:tab w:val="left" w:pos="1830"/>
              </w:tabs>
              <w:ind w:leftChars="0" w:firstLineChars="0"/>
              <w:jc w:val="left"/>
            </w:pPr>
            <w:r w:rsidRPr="00B616AE">
              <w:t>共通の指針への対応状況が報告されないリスク</w:t>
            </w:r>
          </w:p>
          <w:p w14:paraId="5A557F82" w14:textId="77777777" w:rsidR="005106F8" w:rsidRDefault="00B616AE" w:rsidP="00E4299A">
            <w:pPr>
              <w:pStyle w:val="ab"/>
              <w:numPr>
                <w:ilvl w:val="0"/>
                <w:numId w:val="88"/>
              </w:numPr>
              <w:tabs>
                <w:tab w:val="left" w:pos="1830"/>
              </w:tabs>
              <w:ind w:leftChars="0" w:firstLineChars="0"/>
              <w:jc w:val="left"/>
            </w:pPr>
            <w:r w:rsidRPr="00B616AE">
              <w:t>責任が明確にならないリスク</w:t>
            </w:r>
          </w:p>
          <w:p w14:paraId="4A2D79EF" w14:textId="77777777" w:rsidR="005106F8" w:rsidRDefault="00B616AE" w:rsidP="00E4299A">
            <w:pPr>
              <w:pStyle w:val="ab"/>
              <w:numPr>
                <w:ilvl w:val="0"/>
                <w:numId w:val="88"/>
              </w:numPr>
              <w:tabs>
                <w:tab w:val="left" w:pos="1830"/>
              </w:tabs>
              <w:ind w:leftChars="0" w:firstLineChars="0"/>
              <w:jc w:val="left"/>
            </w:pPr>
            <w:r w:rsidRPr="00B616AE">
              <w:t>ステークホルダーと適切なコミュニケーションが取れないリスク</w:t>
            </w:r>
          </w:p>
          <w:p w14:paraId="127CB04C" w14:textId="3336D900" w:rsidR="006F25CE" w:rsidRPr="00AC2978" w:rsidRDefault="00B616AE" w:rsidP="00E4299A">
            <w:pPr>
              <w:pStyle w:val="ab"/>
              <w:numPr>
                <w:ilvl w:val="0"/>
                <w:numId w:val="88"/>
              </w:numPr>
              <w:tabs>
                <w:tab w:val="left" w:pos="1830"/>
              </w:tabs>
              <w:ind w:leftChars="0" w:firstLineChars="0"/>
              <w:jc w:val="left"/>
            </w:pPr>
            <w:r w:rsidRPr="00B616AE">
              <w:t>各種情報を</w:t>
            </w:r>
            <w:bookmarkStart w:id="70" w:name="■ドキュメンテーション29－3ー1"/>
            <w:r w:rsidR="000A65FB">
              <w:fldChar w:fldCharType="begin"/>
            </w:r>
            <w:r w:rsidR="000A65FB">
              <w:instrText>HYPERLINK  \l "■ドキュメンテーション"</w:instrText>
            </w:r>
            <w:r w:rsidR="000A65FB">
              <w:fldChar w:fldCharType="separate"/>
            </w:r>
            <w:r w:rsidRPr="000A65FB">
              <w:rPr>
                <w:rStyle w:val="a7"/>
              </w:rPr>
              <w:t>ドキュメンテーション</w:t>
            </w:r>
            <w:bookmarkEnd w:id="70"/>
            <w:r w:rsidR="000A65FB">
              <w:fldChar w:fldCharType="end"/>
            </w:r>
            <w:r w:rsidRPr="00B616AE">
              <w:t>できていないリスク</w:t>
            </w:r>
          </w:p>
        </w:tc>
      </w:tr>
      <w:tr w:rsidR="00B616AE" w:rsidRPr="00AC2978" w14:paraId="6C97788B" w14:textId="77777777" w:rsidTr="00B616AE">
        <w:tc>
          <w:tcPr>
            <w:tcW w:w="2263" w:type="dxa"/>
          </w:tcPr>
          <w:p w14:paraId="13867D6D" w14:textId="1D465F95" w:rsidR="00B616AE" w:rsidRPr="00B616AE" w:rsidRDefault="00B616AE" w:rsidP="0044683A">
            <w:pPr>
              <w:tabs>
                <w:tab w:val="left" w:pos="1830"/>
              </w:tabs>
              <w:ind w:firstLineChars="0" w:firstLine="0"/>
              <w:jc w:val="left"/>
            </w:pPr>
            <w:r w:rsidRPr="00B616AE">
              <w:t>8) 教育・</w:t>
            </w:r>
            <w:bookmarkStart w:id="71" w:name="■リテラシー29－3ー1"/>
            <w:r w:rsidR="000A65FB">
              <w:fldChar w:fldCharType="begin"/>
            </w:r>
            <w:r w:rsidR="000A65FB">
              <w:instrText>HYPERLINK  \l "■リテラシー"</w:instrText>
            </w:r>
            <w:r w:rsidR="000A65FB">
              <w:fldChar w:fldCharType="separate"/>
            </w:r>
            <w:r w:rsidRPr="000A65FB">
              <w:rPr>
                <w:rStyle w:val="a7"/>
              </w:rPr>
              <w:t>リテラシー</w:t>
            </w:r>
            <w:r w:rsidR="000A65FB">
              <w:fldChar w:fldCharType="end"/>
            </w:r>
            <w:bookmarkEnd w:id="71"/>
          </w:p>
        </w:tc>
        <w:tc>
          <w:tcPr>
            <w:tcW w:w="3686" w:type="dxa"/>
          </w:tcPr>
          <w:p w14:paraId="29867A78" w14:textId="2C6F6104" w:rsidR="00B616AE" w:rsidRPr="00D03B83" w:rsidRDefault="00800787" w:rsidP="0044683A">
            <w:pPr>
              <w:tabs>
                <w:tab w:val="left" w:pos="1830"/>
              </w:tabs>
              <w:ind w:firstLineChars="0" w:firstLine="0"/>
              <w:jc w:val="left"/>
            </w:pPr>
            <w:r>
              <w:t>AI</w:t>
            </w:r>
            <w:r w:rsidR="00B616AE" w:rsidRPr="00B616AE">
              <w:t>リテラシーの確保、教育・</w:t>
            </w:r>
            <w:bookmarkStart w:id="72" w:name="■リスキリング29－3ー1"/>
            <w:r w:rsidR="002C18FE">
              <w:fldChar w:fldCharType="begin"/>
            </w:r>
            <w:r w:rsidR="002C18FE">
              <w:instrText>HYPERLINK  \l "■リスキリング"</w:instrText>
            </w:r>
            <w:r w:rsidR="002C18FE">
              <w:fldChar w:fldCharType="separate"/>
            </w:r>
            <w:r w:rsidR="00B616AE" w:rsidRPr="002C18FE">
              <w:rPr>
                <w:rStyle w:val="a7"/>
              </w:rPr>
              <w:t>リスキリング</w:t>
            </w:r>
            <w:bookmarkEnd w:id="72"/>
            <w:r w:rsidR="002C18FE">
              <w:fldChar w:fldCharType="end"/>
            </w:r>
            <w:r w:rsidR="00B616AE" w:rsidRPr="00B616AE">
              <w:t>、ステークホルダーへのフォローアップ</w:t>
            </w:r>
          </w:p>
        </w:tc>
        <w:tc>
          <w:tcPr>
            <w:tcW w:w="4448" w:type="dxa"/>
          </w:tcPr>
          <w:p w14:paraId="565D3EF8" w14:textId="77777777" w:rsidR="005106F8" w:rsidRDefault="00800787" w:rsidP="00E4299A">
            <w:pPr>
              <w:pStyle w:val="ab"/>
              <w:numPr>
                <w:ilvl w:val="0"/>
                <w:numId w:val="88"/>
              </w:numPr>
              <w:tabs>
                <w:tab w:val="left" w:pos="1830"/>
              </w:tabs>
              <w:ind w:leftChars="0" w:firstLineChars="0"/>
              <w:jc w:val="left"/>
            </w:pPr>
            <w:r>
              <w:t>AI</w:t>
            </w:r>
            <w:r w:rsidR="00B616AE" w:rsidRPr="00B616AE">
              <w:t>利用者が判断能力を持たないリスク</w:t>
            </w:r>
          </w:p>
          <w:p w14:paraId="576F2E3F" w14:textId="77777777" w:rsidR="005106F8" w:rsidRDefault="00800787" w:rsidP="00E4299A">
            <w:pPr>
              <w:pStyle w:val="ab"/>
              <w:numPr>
                <w:ilvl w:val="0"/>
                <w:numId w:val="88"/>
              </w:numPr>
              <w:tabs>
                <w:tab w:val="left" w:pos="1830"/>
              </w:tabs>
              <w:ind w:leftChars="0" w:firstLineChars="0"/>
              <w:jc w:val="left"/>
            </w:pPr>
            <w:r>
              <w:t>AI</w:t>
            </w:r>
            <w:r w:rsidR="00B616AE" w:rsidRPr="00B616AE">
              <w:t>により雇用が奪われるリスク</w:t>
            </w:r>
          </w:p>
          <w:p w14:paraId="27150617" w14:textId="51D79B57" w:rsidR="00B616AE" w:rsidRPr="006F25CE" w:rsidRDefault="00B616AE" w:rsidP="00E4299A">
            <w:pPr>
              <w:pStyle w:val="ab"/>
              <w:numPr>
                <w:ilvl w:val="0"/>
                <w:numId w:val="88"/>
              </w:numPr>
              <w:tabs>
                <w:tab w:val="left" w:pos="1830"/>
              </w:tabs>
              <w:ind w:leftChars="0" w:firstLineChars="0"/>
              <w:jc w:val="left"/>
            </w:pPr>
            <w:r w:rsidRPr="00B616AE">
              <w:t>ステークホルダーが技術などの進化に追随できないリスク</w:t>
            </w:r>
          </w:p>
        </w:tc>
      </w:tr>
      <w:tr w:rsidR="00B616AE" w:rsidRPr="00AC2978" w14:paraId="75280688" w14:textId="77777777" w:rsidTr="00B616AE">
        <w:tc>
          <w:tcPr>
            <w:tcW w:w="2263" w:type="dxa"/>
          </w:tcPr>
          <w:p w14:paraId="6CEB3A51" w14:textId="4ABE8514" w:rsidR="00B616AE" w:rsidRPr="00B616AE" w:rsidRDefault="00B616AE" w:rsidP="0044683A">
            <w:pPr>
              <w:tabs>
                <w:tab w:val="left" w:pos="1830"/>
              </w:tabs>
              <w:ind w:firstLineChars="0" w:firstLine="0"/>
              <w:jc w:val="left"/>
            </w:pPr>
            <w:r w:rsidRPr="00B616AE">
              <w:t>9) 公正競争確保</w:t>
            </w:r>
          </w:p>
        </w:tc>
        <w:tc>
          <w:tcPr>
            <w:tcW w:w="3686" w:type="dxa"/>
          </w:tcPr>
          <w:p w14:paraId="17291ABB" w14:textId="77777777" w:rsidR="00B616AE" w:rsidRPr="00D03B83" w:rsidRDefault="00B616AE" w:rsidP="0044683A">
            <w:pPr>
              <w:tabs>
                <w:tab w:val="left" w:pos="1830"/>
              </w:tabs>
              <w:ind w:firstLineChars="0" w:firstLine="0"/>
              <w:jc w:val="left"/>
            </w:pPr>
          </w:p>
        </w:tc>
        <w:tc>
          <w:tcPr>
            <w:tcW w:w="4448" w:type="dxa"/>
          </w:tcPr>
          <w:p w14:paraId="1EF34197" w14:textId="39C506CC" w:rsidR="00B616AE" w:rsidRPr="006F25CE" w:rsidRDefault="00800787" w:rsidP="00E4299A">
            <w:pPr>
              <w:pStyle w:val="ab"/>
              <w:numPr>
                <w:ilvl w:val="0"/>
                <w:numId w:val="88"/>
              </w:numPr>
              <w:tabs>
                <w:tab w:val="left" w:pos="1830"/>
              </w:tabs>
              <w:ind w:leftChars="0" w:firstLineChars="0"/>
              <w:jc w:val="left"/>
            </w:pPr>
            <w:r>
              <w:t>AI</w:t>
            </w:r>
            <w:r w:rsidR="00B616AE" w:rsidRPr="00B616AE">
              <w:t>に関して公正な競争が阻害されるリスク</w:t>
            </w:r>
          </w:p>
        </w:tc>
      </w:tr>
      <w:tr w:rsidR="00B616AE" w:rsidRPr="00AC2978" w14:paraId="64CA0A97" w14:textId="77777777" w:rsidTr="00B616AE">
        <w:tc>
          <w:tcPr>
            <w:tcW w:w="2263" w:type="dxa"/>
          </w:tcPr>
          <w:p w14:paraId="3A503D96" w14:textId="5C71CE0A" w:rsidR="00B616AE" w:rsidRPr="00B616AE" w:rsidRDefault="00B616AE" w:rsidP="0044683A">
            <w:pPr>
              <w:tabs>
                <w:tab w:val="left" w:pos="1830"/>
              </w:tabs>
              <w:ind w:firstLineChars="0" w:firstLine="0"/>
              <w:jc w:val="left"/>
            </w:pPr>
            <w:r w:rsidRPr="00B616AE">
              <w:t xml:space="preserve">10) </w:t>
            </w:r>
            <w:bookmarkStart w:id="73" w:name="■イノベーション29－3ー1"/>
            <w:r w:rsidR="00D060F0">
              <w:fldChar w:fldCharType="begin"/>
            </w:r>
            <w:r w:rsidR="00D060F0">
              <w:instrText>HYPERLINK  \l "■イノベーション"</w:instrText>
            </w:r>
            <w:r w:rsidR="00D060F0">
              <w:fldChar w:fldCharType="separate"/>
            </w:r>
            <w:r w:rsidRPr="00D060F0">
              <w:rPr>
                <w:rStyle w:val="a7"/>
              </w:rPr>
              <w:t>イノベーション</w:t>
            </w:r>
            <w:r w:rsidR="00D060F0">
              <w:fldChar w:fldCharType="end"/>
            </w:r>
            <w:bookmarkEnd w:id="73"/>
          </w:p>
        </w:tc>
        <w:bookmarkStart w:id="74" w:name="■オープンイノベーション29－3ー1"/>
        <w:tc>
          <w:tcPr>
            <w:tcW w:w="3686" w:type="dxa"/>
          </w:tcPr>
          <w:p w14:paraId="33577311" w14:textId="2509E048" w:rsidR="00B616AE" w:rsidRPr="00D03B83" w:rsidRDefault="002C18FE" w:rsidP="0044683A">
            <w:pPr>
              <w:tabs>
                <w:tab w:val="left" w:pos="1830"/>
              </w:tabs>
              <w:ind w:firstLineChars="0" w:firstLine="0"/>
              <w:jc w:val="left"/>
            </w:pPr>
            <w:r>
              <w:fldChar w:fldCharType="begin"/>
            </w:r>
            <w:r>
              <w:instrText>HYPERLINK  \l "■オープンイノベーション"</w:instrText>
            </w:r>
            <w:r>
              <w:fldChar w:fldCharType="separate"/>
            </w:r>
            <w:r w:rsidR="00B616AE" w:rsidRPr="002C18FE">
              <w:rPr>
                <w:rStyle w:val="a7"/>
              </w:rPr>
              <w:t>オープンイノベーション</w:t>
            </w:r>
            <w:bookmarkEnd w:id="74"/>
            <w:r>
              <w:fldChar w:fldCharType="end"/>
            </w:r>
            <w:r w:rsidR="00B616AE" w:rsidRPr="00B616AE">
              <w:t>等の推進、相互接続性・相互運用性への留意、適切な情報提供</w:t>
            </w:r>
          </w:p>
        </w:tc>
        <w:tc>
          <w:tcPr>
            <w:tcW w:w="4448" w:type="dxa"/>
          </w:tcPr>
          <w:p w14:paraId="56FF1639" w14:textId="77777777" w:rsidR="005106F8" w:rsidRDefault="00800787" w:rsidP="00E4299A">
            <w:pPr>
              <w:pStyle w:val="ab"/>
              <w:numPr>
                <w:ilvl w:val="0"/>
                <w:numId w:val="88"/>
              </w:numPr>
              <w:tabs>
                <w:tab w:val="left" w:pos="1830"/>
              </w:tabs>
              <w:ind w:leftChars="0" w:firstLineChars="0"/>
              <w:jc w:val="left"/>
            </w:pPr>
            <w:r>
              <w:t>AI</w:t>
            </w:r>
            <w:r w:rsidR="00B616AE" w:rsidRPr="00B616AE">
              <w:t>のイノベーションが阻害されるリスク</w:t>
            </w:r>
          </w:p>
          <w:p w14:paraId="2B5257DB" w14:textId="77777777" w:rsidR="005106F8" w:rsidRDefault="00B616AE" w:rsidP="00E4299A">
            <w:pPr>
              <w:pStyle w:val="ab"/>
              <w:numPr>
                <w:ilvl w:val="0"/>
                <w:numId w:val="88"/>
              </w:numPr>
              <w:tabs>
                <w:tab w:val="left" w:pos="1830"/>
              </w:tabs>
              <w:ind w:leftChars="0" w:firstLineChars="0"/>
              <w:jc w:val="left"/>
            </w:pPr>
            <w:r w:rsidRPr="00B616AE">
              <w:t>相互運用性が確保されないリスク</w:t>
            </w:r>
          </w:p>
          <w:p w14:paraId="3CE62945" w14:textId="2D72E1EF" w:rsidR="00B616AE" w:rsidRPr="006F25CE" w:rsidRDefault="00800787" w:rsidP="00E4299A">
            <w:pPr>
              <w:pStyle w:val="ab"/>
              <w:numPr>
                <w:ilvl w:val="0"/>
                <w:numId w:val="88"/>
              </w:numPr>
              <w:tabs>
                <w:tab w:val="left" w:pos="1830"/>
              </w:tabs>
              <w:ind w:leftChars="0" w:firstLineChars="0"/>
              <w:jc w:val="left"/>
            </w:pPr>
            <w:r>
              <w:t>AI</w:t>
            </w:r>
            <w:r w:rsidR="00B616AE" w:rsidRPr="00B616AE">
              <w:t>に関する情報が十分に伝達されないリスク</w:t>
            </w:r>
          </w:p>
        </w:tc>
      </w:tr>
    </w:tbl>
    <w:p w14:paraId="507899C3" w14:textId="074D8490" w:rsidR="00B616AE" w:rsidRPr="00B616AE" w:rsidRDefault="00B616AE" w:rsidP="00B616AE">
      <w:r w:rsidRPr="00B616AE">
        <w:t>この表は、企業が</w:t>
      </w:r>
      <w:r w:rsidR="00800787">
        <w:t>AI</w:t>
      </w:r>
      <w:r w:rsidRPr="00B616AE">
        <w:t>リスクを網羅的に特定し、評価するための実用的なチェックリストとして機能します。多様なリスクを体系的に理解することで、見落としを防ぎ、効果的な</w:t>
      </w:r>
      <w:bookmarkStart w:id="75" w:name="■リスクアセスメント29ー3ー1"/>
      <w:r w:rsidR="0059534A">
        <w:fldChar w:fldCharType="begin"/>
      </w:r>
      <w:r w:rsidR="0059534A">
        <w:instrText>HYPERLINK  \l "■リスクアセスメント"</w:instrText>
      </w:r>
      <w:r w:rsidR="0059534A">
        <w:fldChar w:fldCharType="separate"/>
      </w:r>
      <w:r w:rsidRPr="0059534A">
        <w:rPr>
          <w:rStyle w:val="a7"/>
        </w:rPr>
        <w:t>リスクアセスメント</w:t>
      </w:r>
      <w:bookmarkEnd w:id="75"/>
      <w:r w:rsidR="0059534A">
        <w:fldChar w:fldCharType="end"/>
      </w:r>
      <w:r w:rsidRPr="00B616AE">
        <w:t>の基盤を築くことができます。特に、技術的リスクだけでなく、倫理的・社会的・経済的リスクまで含めることで、</w:t>
      </w:r>
      <w:r w:rsidR="00800787">
        <w:t>AI</w:t>
      </w:r>
      <w:bookmarkStart w:id="76" w:name="■コンテキスト29－3ー1"/>
      <w:bookmarkStart w:id="77" w:name="■コンテキスト29ー3ー1"/>
      <w:bookmarkStart w:id="78" w:name="■ガバナンス29ー3ー1"/>
      <w:r w:rsidR="002C18FE">
        <w:fldChar w:fldCharType="begin"/>
      </w:r>
      <w:r w:rsidR="002C18FE">
        <w:instrText>HYPERLINK  \l "■ガバナンス"</w:instrText>
      </w:r>
      <w:r w:rsidR="002C18FE">
        <w:fldChar w:fldCharType="separate"/>
      </w:r>
      <w:r w:rsidRPr="002C18FE">
        <w:rPr>
          <w:rStyle w:val="a7"/>
        </w:rPr>
        <w:t>ガバナンス</w:t>
      </w:r>
      <w:r w:rsidR="002C18FE">
        <w:fldChar w:fldCharType="end"/>
      </w:r>
      <w:bookmarkEnd w:id="76"/>
      <w:bookmarkEnd w:id="77"/>
      <w:bookmarkEnd w:id="78"/>
      <w:r w:rsidRPr="00B616AE">
        <w:t>の全体像を把握し、多角的な視点から対策を検討する上で不可欠な情報となります。</w:t>
      </w:r>
    </w:p>
    <w:p w14:paraId="3DAFA97A" w14:textId="3367E5B4" w:rsidR="00B616AE" w:rsidRPr="00B616AE" w:rsidRDefault="00B616AE" w:rsidP="00B616AE">
      <w:r w:rsidRPr="00B616AE">
        <w:t>特に生成</w:t>
      </w:r>
      <w:r w:rsidR="00800787">
        <w:t>AI</w:t>
      </w:r>
      <w:r w:rsidRPr="00B616AE">
        <w:t>特有のセキュリティリスクとして、著作権侵害のリスク、ビジネスデータの漏洩リスク（機密情報や個人情報の入力による）、攻撃者による生成</w:t>
      </w:r>
      <w:r w:rsidR="00800787">
        <w:t>AI</w:t>
      </w:r>
      <w:r w:rsidRPr="00B616AE">
        <w:t>悪用によるセキュリティ攻撃の助長（</w:t>
      </w:r>
      <w:bookmarkStart w:id="79" w:name="■フィッシングメール29－3ー1"/>
      <w:r w:rsidR="002C18FE">
        <w:fldChar w:fldCharType="begin"/>
      </w:r>
      <w:r w:rsidR="002C18FE">
        <w:instrText>HYPERLINK  \l "■フィッシングメール"</w:instrText>
      </w:r>
      <w:r w:rsidR="002C18FE">
        <w:fldChar w:fldCharType="separate"/>
      </w:r>
      <w:r w:rsidRPr="002C18FE">
        <w:rPr>
          <w:rStyle w:val="a7"/>
        </w:rPr>
        <w:t>フィッシングメール</w:t>
      </w:r>
      <w:bookmarkEnd w:id="79"/>
      <w:r w:rsidR="002C18FE">
        <w:fldChar w:fldCharType="end"/>
      </w:r>
      <w:r w:rsidRPr="00B616AE">
        <w:t>や</w:t>
      </w:r>
      <w:bookmarkStart w:id="80" w:name="■マルウェア29－3ー1"/>
      <w:r w:rsidR="002C18FE">
        <w:fldChar w:fldCharType="begin"/>
      </w:r>
      <w:r w:rsidR="002C18FE">
        <w:instrText>HYPERLINK  \l "■マルウェア"</w:instrText>
      </w:r>
      <w:r w:rsidR="002C18FE">
        <w:fldChar w:fldCharType="separate"/>
      </w:r>
      <w:r w:rsidRPr="002C18FE">
        <w:rPr>
          <w:rStyle w:val="a7"/>
        </w:rPr>
        <w:t>マルウェア</w:t>
      </w:r>
      <w:bookmarkEnd w:id="80"/>
      <w:r w:rsidR="002C18FE">
        <w:fldChar w:fldCharType="end"/>
      </w:r>
      <w:r w:rsidRPr="00B616AE">
        <w:t>開発）が挙げられます。リスクは、ISO 31000では「物事の</w:t>
      </w:r>
      <w:bookmarkStart w:id="81" w:name="■不確実性29ー3ー1"/>
      <w:r w:rsidR="004957DE">
        <w:fldChar w:fldCharType="begin"/>
      </w:r>
      <w:r w:rsidR="004957DE">
        <w:instrText>HYPERLINK  \l "■不確実性"</w:instrText>
      </w:r>
      <w:r w:rsidR="004957DE">
        <w:fldChar w:fldCharType="separate"/>
      </w:r>
      <w:r w:rsidRPr="004957DE">
        <w:rPr>
          <w:rStyle w:val="a7"/>
        </w:rPr>
        <w:t>不確実性</w:t>
      </w:r>
      <w:bookmarkEnd w:id="81"/>
      <w:r w:rsidR="004957DE">
        <w:fldChar w:fldCharType="end"/>
      </w:r>
      <w:r w:rsidRPr="00B616AE">
        <w:t>に影響があるもの」と定義されており、これはネガティブな影響だけでなく、ポジティブな影響（機会）も含む概念です。欧州</w:t>
      </w:r>
      <w:r w:rsidR="00800787">
        <w:t>AI</w:t>
      </w:r>
      <w:r w:rsidRPr="00B616AE">
        <w:t xml:space="preserve">法（EU </w:t>
      </w:r>
      <w:r w:rsidR="00800787">
        <w:t>AI</w:t>
      </w:r>
      <w:r w:rsidRPr="00B616AE">
        <w:t xml:space="preserve"> Act）では、</w:t>
      </w:r>
      <w:r w:rsidR="00800787">
        <w:t>AI</w:t>
      </w:r>
      <w:r w:rsidRPr="00B616AE">
        <w:t>のリスクレベルを「受け入れがたいリスク」「ハイリスク」「限定的なリスク」「ミニマムリスク」の4段階に分類し、それぞれに応じた規制アプローチを検討しています。</w:t>
      </w:r>
    </w:p>
    <w:p w14:paraId="3CFB3EBC" w14:textId="65A24462" w:rsidR="00B616AE" w:rsidRDefault="00B616AE" w:rsidP="00E93409">
      <w:r>
        <w:br w:type="page"/>
      </w:r>
    </w:p>
    <w:p w14:paraId="638AD61F" w14:textId="44575FDE" w:rsidR="00B616AE" w:rsidRPr="00AC2978" w:rsidRDefault="00B2606A" w:rsidP="00E4299A">
      <w:pPr>
        <w:pStyle w:val="4"/>
        <w:numPr>
          <w:ilvl w:val="2"/>
          <w:numId w:val="97"/>
        </w:numPr>
      </w:pPr>
      <w:bookmarkStart w:id="82" w:name="_Toc218668046"/>
      <w:r w:rsidRPr="00B2606A">
        <w:t>ISO</w:t>
      </w:r>
      <w:r w:rsidR="007600FA" w:rsidRPr="007600FA">
        <w:rPr>
          <w:rFonts w:hint="eastAsia"/>
        </w:rPr>
        <w:t>/IEC</w:t>
      </w:r>
      <w:r w:rsidRPr="00B2606A">
        <w:t xml:space="preserve"> 42001におけるリスクベースアプローチの原則</w:t>
      </w:r>
      <w:bookmarkEnd w:id="82"/>
    </w:p>
    <w:p w14:paraId="7EC20061" w14:textId="41B9CFBE" w:rsidR="00B2606A" w:rsidRPr="00B2606A" w:rsidRDefault="00B2606A" w:rsidP="00B2606A">
      <w:r w:rsidRPr="00B2606A">
        <w:t>ISO/IEC 42001は、</w:t>
      </w:r>
      <w:r w:rsidR="00800787">
        <w:t>AI</w:t>
      </w:r>
      <w:r w:rsidRPr="00B2606A">
        <w:t>システムを適切に開発、提供、または使用するために必要なマネジメントシステムを構築する際に遵守すべき要求事項を、</w:t>
      </w:r>
      <w:bookmarkStart w:id="83" w:name="■リスクベースアプローチ29－3ー2"/>
      <w:r w:rsidR="002C18FE">
        <w:fldChar w:fldCharType="begin"/>
      </w:r>
      <w:r w:rsidR="002C18FE">
        <w:instrText>HYPERLINK  \l "■リスクベースアプローチ"</w:instrText>
      </w:r>
      <w:r w:rsidR="002C18FE">
        <w:fldChar w:fldCharType="separate"/>
      </w:r>
      <w:r w:rsidRPr="002C18FE">
        <w:rPr>
          <w:rStyle w:val="a7"/>
        </w:rPr>
        <w:t>リスクベースアプローチ</w:t>
      </w:r>
      <w:bookmarkEnd w:id="83"/>
      <w:r w:rsidR="002C18FE">
        <w:fldChar w:fldCharType="end"/>
      </w:r>
      <w:r w:rsidRPr="00B2606A">
        <w:t>によって規定しています。このアプローチは、組織が</w:t>
      </w:r>
      <w:r w:rsidR="00800787">
        <w:t>AI</w:t>
      </w:r>
      <w:r w:rsidRPr="00B2606A">
        <w:t>システムに内在するリスクを特定し、軽減するための体系的な方法を提供することを目的としていま</w:t>
      </w:r>
      <w:r w:rsidRPr="004D0036">
        <w:rPr>
          <w:color w:val="000000" w:themeColor="text1"/>
        </w:rPr>
        <w:t>す。ISO</w:t>
      </w:r>
      <w:r w:rsidR="007600FA" w:rsidRPr="004D0036">
        <w:rPr>
          <w:rFonts w:hint="eastAsia"/>
          <w:color w:val="000000" w:themeColor="text1"/>
        </w:rPr>
        <w:t>/IEC</w:t>
      </w:r>
      <w:r w:rsidRPr="004D0036">
        <w:rPr>
          <w:color w:val="000000" w:themeColor="text1"/>
        </w:rPr>
        <w:t xml:space="preserve"> 42</w:t>
      </w:r>
      <w:r w:rsidRPr="00B2606A">
        <w:t>001は、</w:t>
      </w:r>
      <w:bookmarkStart w:id="84" w:name="■リスク評価29ー3ー2"/>
      <w:r w:rsidR="00391CA4">
        <w:fldChar w:fldCharType="begin"/>
      </w:r>
      <w:r w:rsidR="00391CA4">
        <w:instrText>HYPERLINK  \l "■リスク評価"</w:instrText>
      </w:r>
      <w:r w:rsidR="00391CA4">
        <w:fldChar w:fldCharType="separate"/>
      </w:r>
      <w:r w:rsidRPr="00391CA4">
        <w:rPr>
          <w:rStyle w:val="a7"/>
        </w:rPr>
        <w:t>リスク評価</w:t>
      </w:r>
      <w:bookmarkEnd w:id="84"/>
      <w:r w:rsidR="00391CA4">
        <w:fldChar w:fldCharType="end"/>
      </w:r>
      <w:r w:rsidRPr="00B2606A">
        <w:t>プロセスから、適切な処置オプションの選択、必要な管理策の実施に至るまで、リスクを積極的に最小化し、</w:t>
      </w:r>
      <w:r w:rsidR="00800787">
        <w:t>AI</w:t>
      </w:r>
      <w:r w:rsidRPr="00B2606A">
        <w:t>システムの回復力を強化するために必要なツールを組織に提供します。規格は、組織が</w:t>
      </w:r>
      <w:r w:rsidR="00800787">
        <w:t>AI</w:t>
      </w:r>
      <w:r w:rsidRPr="00B2606A">
        <w:t>関連のリスクに包括的に対処する</w:t>
      </w:r>
      <w:r w:rsidRPr="004D0036">
        <w:rPr>
          <w:color w:val="000000" w:themeColor="text1"/>
        </w:rPr>
        <w:t>ために、38の管理策と10の管理目標</w:t>
      </w:r>
      <w:r w:rsidR="00F84B25" w:rsidRPr="004D0036">
        <w:rPr>
          <w:rFonts w:hint="eastAsia"/>
          <w:color w:val="000000" w:themeColor="text1"/>
        </w:rPr>
        <w:t>（付録参照）</w:t>
      </w:r>
      <w:r w:rsidRPr="004D0036">
        <w:rPr>
          <w:color w:val="000000" w:themeColor="text1"/>
        </w:rPr>
        <w:t>の実施を求</w:t>
      </w:r>
      <w:r w:rsidRPr="00B2606A">
        <w:t>めています。</w:t>
      </w:r>
    </w:p>
    <w:p w14:paraId="739585D7" w14:textId="4E15F433" w:rsidR="00B2606A" w:rsidRDefault="00800787" w:rsidP="00B2606A">
      <w:r>
        <w:t>AI</w:t>
      </w:r>
      <w:r w:rsidR="00B2606A" w:rsidRPr="00B2606A">
        <w:t>の急速な進化とそれに伴うリスクの</w:t>
      </w:r>
      <w:bookmarkStart w:id="85" w:name="■多様性29ー3ー2"/>
      <w:r w:rsidR="00D87BA3">
        <w:fldChar w:fldCharType="begin"/>
      </w:r>
      <w:r w:rsidR="00D87BA3">
        <w:instrText>HYPERLINK  \l "■多様性"</w:instrText>
      </w:r>
      <w:r w:rsidR="00D87BA3">
        <w:fldChar w:fldCharType="separate"/>
      </w:r>
      <w:r w:rsidR="00B2606A" w:rsidRPr="00D87BA3">
        <w:rPr>
          <w:rStyle w:val="a7"/>
        </w:rPr>
        <w:t>多様性</w:t>
      </w:r>
      <w:r w:rsidR="00D87BA3">
        <w:fldChar w:fldCharType="end"/>
      </w:r>
      <w:bookmarkEnd w:id="85"/>
      <w:r w:rsidR="00B2606A" w:rsidRPr="00B2606A">
        <w:t>は、一律の厳格な法規制では対応しきれないという課題を提起します。この状況において、ISO/IEC 42001がリスクベースアプローチを中核に据えていることは、非常に戦略的な意味合いを持ちます。これは、組織が個々の</w:t>
      </w:r>
      <w:r>
        <w:t>AI</w:t>
      </w:r>
      <w:r w:rsidR="00B2606A" w:rsidRPr="00B2606A">
        <w:t>システムの特性、利用目的、および潜在的な影響度に基づいて、リスクを評価し、それに応じた管理策を柔軟に適用することを可能にします。これにより、過剰な規制によるイノベーションの阻害を防ぎつつ、高リスクな</w:t>
      </w:r>
      <w:r>
        <w:t>AI</w:t>
      </w:r>
      <w:r w:rsidR="00B2606A" w:rsidRPr="00B2606A">
        <w:t>システムに対しては厳格な管理を求めるという、バランスの取れたアプローチが実現されます。このような柔軟性は、技術の進歩が速い</w:t>
      </w:r>
      <w:r>
        <w:t>AI</w:t>
      </w:r>
      <w:r w:rsidR="00B2606A" w:rsidRPr="00B2606A">
        <w:t>分野において、規格が</w:t>
      </w:r>
      <w:bookmarkStart w:id="86" w:name="■陳腐化29－3ー2"/>
      <w:r w:rsidR="00C70911">
        <w:fldChar w:fldCharType="begin"/>
      </w:r>
      <w:r w:rsidR="00C70911">
        <w:instrText>HYPERLINK  \l "■陳腐化"</w:instrText>
      </w:r>
      <w:r w:rsidR="00C70911">
        <w:fldChar w:fldCharType="separate"/>
      </w:r>
      <w:r w:rsidR="00B2606A" w:rsidRPr="00C70911">
        <w:rPr>
          <w:rStyle w:val="a7"/>
        </w:rPr>
        <w:t>陳腐化</w:t>
      </w:r>
      <w:bookmarkEnd w:id="86"/>
      <w:r w:rsidR="00C70911">
        <w:fldChar w:fldCharType="end"/>
      </w:r>
      <w:r w:rsidR="00B2606A" w:rsidRPr="00B2606A">
        <w:t>することなく、長期的にその有効性を維持するための重要な要素となります。</w:t>
      </w:r>
    </w:p>
    <w:p w14:paraId="4BE25848" w14:textId="77777777" w:rsidR="00926E8F" w:rsidRDefault="00926E8F" w:rsidP="00E4299A"/>
    <w:p w14:paraId="5108352A" w14:textId="22B60739" w:rsidR="00B2606A" w:rsidRPr="00AC2978" w:rsidRDefault="00800787" w:rsidP="00E4299A">
      <w:pPr>
        <w:pStyle w:val="4"/>
        <w:numPr>
          <w:ilvl w:val="2"/>
          <w:numId w:val="98"/>
        </w:numPr>
      </w:pPr>
      <w:bookmarkStart w:id="87" w:name="_Toc218668047"/>
      <w:r>
        <w:t>AI</w:t>
      </w:r>
      <w:r w:rsidR="00B2606A" w:rsidRPr="00B2606A">
        <w:t>リスクアセスメントと影響度評価の具体的な実践</w:t>
      </w:r>
      <w:bookmarkEnd w:id="87"/>
    </w:p>
    <w:p w14:paraId="7A87ABD5" w14:textId="5625612A" w:rsidR="00B2606A" w:rsidRPr="00B2606A" w:rsidRDefault="00B2606A" w:rsidP="00B2606A">
      <w:r w:rsidRPr="00B2606A">
        <w:t>ISO/IEC 42001では、</w:t>
      </w:r>
      <w:r w:rsidR="00800787">
        <w:t>AI</w:t>
      </w:r>
      <w:bookmarkStart w:id="88" w:name="■リスクアセスメント29ー3ー3"/>
      <w:r w:rsidR="0059534A">
        <w:fldChar w:fldCharType="begin"/>
      </w:r>
      <w:r w:rsidR="0059534A">
        <w:instrText>HYPERLINK  \l "■リスクアセスメント"</w:instrText>
      </w:r>
      <w:r w:rsidR="0059534A">
        <w:fldChar w:fldCharType="separate"/>
      </w:r>
      <w:r w:rsidRPr="0059534A">
        <w:rPr>
          <w:rStyle w:val="a7"/>
        </w:rPr>
        <w:t>リスクアセスメント</w:t>
      </w:r>
      <w:bookmarkEnd w:id="88"/>
      <w:r w:rsidR="0059534A">
        <w:fldChar w:fldCharType="end"/>
      </w:r>
      <w:r w:rsidRPr="00B2606A">
        <w:t>と</w:t>
      </w:r>
      <w:r w:rsidR="00800787">
        <w:t>AI</w:t>
      </w:r>
      <w:r w:rsidRPr="00B2606A">
        <w:t>システム影響度評価が重要な要素として位置づけられています。</w:t>
      </w:r>
      <w:r w:rsidR="00800787">
        <w:t>AI</w:t>
      </w:r>
      <w:r w:rsidRPr="00B2606A">
        <w:t>リスクアセスメントは、</w:t>
      </w:r>
      <w:r w:rsidR="00800787">
        <w:t>AI</w:t>
      </w:r>
      <w:r w:rsidRPr="00B2606A">
        <w:t>に関連するリスクの重要性と範囲を特定し、分析し、評価するプロセスです。これには、</w:t>
      </w:r>
      <w:bookmarkStart w:id="89" w:name="■バイアス29ー3ー3"/>
      <w:r w:rsidR="006A7D34">
        <w:fldChar w:fldCharType="begin"/>
      </w:r>
      <w:r w:rsidR="006A7D34">
        <w:instrText>HYPERLINK  \l "■バイアス"</w:instrText>
      </w:r>
      <w:r w:rsidR="006A7D34">
        <w:fldChar w:fldCharType="separate"/>
      </w:r>
      <w:r w:rsidRPr="006A7D34">
        <w:rPr>
          <w:rStyle w:val="a7"/>
        </w:rPr>
        <w:t>バイアス</w:t>
      </w:r>
      <w:bookmarkEnd w:id="89"/>
      <w:r w:rsidR="006A7D34">
        <w:fldChar w:fldCharType="end"/>
      </w:r>
      <w:r w:rsidRPr="00B2606A">
        <w:t>、</w:t>
      </w:r>
      <w:bookmarkStart w:id="90" w:name="■プライバシー侵害29ー3ー3"/>
      <w:r w:rsidR="00C70911">
        <w:fldChar w:fldCharType="begin"/>
      </w:r>
      <w:r w:rsidR="00C70911">
        <w:instrText>HYPERLINK  \l "■プライバシー侵害"</w:instrText>
      </w:r>
      <w:r w:rsidR="00C70911">
        <w:fldChar w:fldCharType="separate"/>
      </w:r>
      <w:r w:rsidRPr="00C70911">
        <w:rPr>
          <w:rStyle w:val="a7"/>
        </w:rPr>
        <w:t>プライバシー侵害</w:t>
      </w:r>
      <w:r w:rsidR="00C70911">
        <w:fldChar w:fldCharType="end"/>
      </w:r>
      <w:bookmarkEnd w:id="90"/>
      <w:r w:rsidRPr="00B2606A">
        <w:t>、誤判断などのリスクを特定することが含まれます。リスクの特定にあたっては、自社の管理下にあるか否かを問わず、災害など外部で発生する可能性のあるリスクも考慮することが望ましいとされています。</w:t>
      </w:r>
    </w:p>
    <w:p w14:paraId="41D802A4" w14:textId="447B7B83" w:rsidR="00B2606A" w:rsidRPr="00B2606A" w:rsidRDefault="00800787" w:rsidP="00B2606A">
      <w:r>
        <w:t>AI</w:t>
      </w:r>
      <w:r w:rsidR="00B2606A" w:rsidRPr="00B2606A">
        <w:t>システム影響度評価は、</w:t>
      </w:r>
      <w:r>
        <w:t>AI</w:t>
      </w:r>
      <w:r w:rsidR="00B2606A" w:rsidRPr="00B2606A">
        <w:t>システムの開発、提供、および使用が個人、グループ、社会に与える潜在的な影響を評価するものです。例えば、人権侵害、情報漏洩、雇用減少といった課題が挙げられます。この評価は、</w:t>
      </w:r>
      <w:r>
        <w:t>AI</w:t>
      </w:r>
      <w:r w:rsidR="00B2606A" w:rsidRPr="00B2606A">
        <w:t>リスクアセスメントの際に実施することが推奨されています。</w:t>
      </w:r>
    </w:p>
    <w:p w14:paraId="16EA1596" w14:textId="23906547" w:rsidR="00B2606A" w:rsidRDefault="00B2606A" w:rsidP="00B2606A">
      <w:r w:rsidRPr="00B2606A">
        <w:t>これらの取り組みは、ISO/IEC 42001の「6. 計画」段階でプロセスを設計し、「7. 支援」段階で必要な文書を作成し、「8. 運用」段階で実行することが求められています。リスク分析においては、意見の相違や先入観による影響を避け、不確かで複雑な事象に対しては定性・定量など複数の手法を組み合わせて分析を行うことが重要です。リスク対応策としては、リスク回避、リスク追求、リスク除去、確率変更、結果変更、リスク共有、リスク保有といった選択肢が挙げられます。</w:t>
      </w:r>
    </w:p>
    <w:p w14:paraId="7DE4E69D" w14:textId="5167B3E0" w:rsidR="00B2606A" w:rsidRDefault="00B2606A" w:rsidP="00B2606A">
      <w:r>
        <w:br w:type="page"/>
      </w:r>
    </w:p>
    <w:p w14:paraId="126C7B22" w14:textId="77777777" w:rsidR="00B2606A" w:rsidRPr="00B2606A" w:rsidRDefault="00B2606A" w:rsidP="00B2606A"/>
    <w:p w14:paraId="2688E47A" w14:textId="5F29588B" w:rsidR="00B2606A" w:rsidRPr="009B67F6" w:rsidRDefault="00EC7D1E" w:rsidP="00E4299A">
      <w:pPr>
        <w:pStyle w:val="4"/>
        <w:numPr>
          <w:ilvl w:val="2"/>
          <w:numId w:val="99"/>
        </w:numPr>
      </w:pPr>
      <w:bookmarkStart w:id="91" w:name="_Toc218668048"/>
      <w:bookmarkStart w:id="92" w:name="_Hlk215787869"/>
      <w:r w:rsidRPr="009B67F6">
        <w:t>ISO 31000（リスクマネジメントの指針）との連携と活用</w:t>
      </w:r>
      <w:bookmarkEnd w:id="91"/>
    </w:p>
    <w:bookmarkEnd w:id="92"/>
    <w:p w14:paraId="22E0C6A4" w14:textId="168CAFDE" w:rsidR="00B2606A" w:rsidRPr="00B2606A" w:rsidRDefault="00B2606A" w:rsidP="00B2606A">
      <w:r w:rsidRPr="00B2606A">
        <w:t>ISO 31000は、リスクマネジメントの指針を示した国際規格であり、組織がリスクを適切に管理し、事業運営の信頼性を高めるための</w:t>
      </w:r>
      <w:bookmarkStart w:id="93" w:name="■フレームワーク29ー3ー4"/>
      <w:r w:rsidR="00E9149F">
        <w:fldChar w:fldCharType="begin"/>
      </w:r>
      <w:r w:rsidR="00E9149F">
        <w:instrText>HYPERLINK  \l "■フレームワーク"</w:instrText>
      </w:r>
      <w:r w:rsidR="00E9149F">
        <w:fldChar w:fldCharType="separate"/>
      </w:r>
      <w:r w:rsidRPr="00E9149F">
        <w:rPr>
          <w:rStyle w:val="a7"/>
        </w:rPr>
        <w:t>フレームワーク</w:t>
      </w:r>
      <w:bookmarkEnd w:id="93"/>
      <w:r w:rsidR="00E9149F">
        <w:fldChar w:fldCharType="end"/>
      </w:r>
      <w:r w:rsidRPr="00B2606A">
        <w:t>を提供します。この規格は、リスクマネジメントの</w:t>
      </w:r>
      <w:bookmarkStart w:id="94" w:name="■ベストプラクティス29ー3ー4"/>
      <w:r w:rsidR="00A06DB8">
        <w:fldChar w:fldCharType="begin"/>
      </w:r>
      <w:r w:rsidR="00A06DB8">
        <w:instrText>HYPERLINK  \l "■ベストプラクティス"</w:instrText>
      </w:r>
      <w:r w:rsidR="00A06DB8">
        <w:fldChar w:fldCharType="separate"/>
      </w:r>
      <w:r w:rsidRPr="00A06DB8">
        <w:rPr>
          <w:rStyle w:val="a7"/>
        </w:rPr>
        <w:t>ベストプラクティス</w:t>
      </w:r>
      <w:bookmarkEnd w:id="94"/>
      <w:r w:rsidR="00A06DB8">
        <w:fldChar w:fldCharType="end"/>
      </w:r>
      <w:r w:rsidRPr="00B2606A">
        <w:t>を学ぶ上で活用できます。ISO 31000は、リスクマネジメントの全体を「原則」、「枠組み」、「</w:t>
      </w:r>
      <w:bookmarkStart w:id="95" w:name="■プロセス29－3ー4"/>
      <w:r w:rsidRPr="00AB3F42">
        <w:t>プロセス</w:t>
      </w:r>
      <w:bookmarkEnd w:id="95"/>
      <w:r w:rsidRPr="00B2606A">
        <w:t>」で説明しており、そのプロセスには、コミュニケーションおよび協議、組織の状況の確定、リスク特定、リスク分析、</w:t>
      </w:r>
      <w:bookmarkStart w:id="96" w:name="■リスク評価29ー3ー4"/>
      <w:r w:rsidR="00CE46A2">
        <w:fldChar w:fldCharType="begin"/>
      </w:r>
      <w:r w:rsidR="00CE46A2">
        <w:instrText>HYPERLINK  \l "■リスク評価"</w:instrText>
      </w:r>
      <w:r w:rsidR="00CE46A2">
        <w:fldChar w:fldCharType="separate"/>
      </w:r>
      <w:r w:rsidRPr="00CE46A2">
        <w:rPr>
          <w:rStyle w:val="a7"/>
        </w:rPr>
        <w:t>リスク評価</w:t>
      </w:r>
      <w:bookmarkEnd w:id="96"/>
      <w:r w:rsidR="00CE46A2">
        <w:fldChar w:fldCharType="end"/>
      </w:r>
      <w:r w:rsidRPr="00B2606A">
        <w:t>、リスク対応、モニタリングおよびレビュー、記録作成および報告が含まれます。</w:t>
      </w:r>
    </w:p>
    <w:p w14:paraId="24313CD9" w14:textId="3E855977" w:rsidR="00B2606A" w:rsidRPr="00B2606A" w:rsidRDefault="00B2606A" w:rsidP="00B2606A">
      <w:r w:rsidRPr="00B2606A">
        <w:t>ISO 31000の指針を使用することで、リスクの洗い出しからリスク対応計画の策定までのプロセスを体系的に行うことができます。これにより、リスク発生時の損失を最小化し、リスクに対する事前管理を整えることが可能になります。また、ISO 31000に準拠することで、危機管理体制が必要十分であることを社外へ発信しやすくなるメリットも得られます。</w:t>
      </w:r>
      <w:r w:rsidR="00800787">
        <w:t>AI</w:t>
      </w:r>
      <w:r w:rsidRPr="00B2606A">
        <w:t>特有のリスクを特定し管理する上で、ISO 31000が提供する包括的なリスクマネジメントの枠組みは、ISO/IEC 42001の実践において強力な基盤となります。</w:t>
      </w:r>
    </w:p>
    <w:p w14:paraId="5185CB25" w14:textId="427BC378" w:rsidR="00B2606A" w:rsidRDefault="00216257" w:rsidP="00E4299A">
      <w:pPr>
        <w:pStyle w:val="3"/>
        <w:numPr>
          <w:ilvl w:val="1"/>
          <w:numId w:val="74"/>
        </w:numPr>
        <w:ind w:left="0" w:firstLine="0"/>
      </w:pPr>
      <w:bookmarkStart w:id="97" w:name="_Toc218668049"/>
      <w:r>
        <w:rPr>
          <w:rFonts w:hint="eastAsia"/>
          <w:noProof/>
        </w:rPr>
        <w:drawing>
          <wp:anchor distT="0" distB="0" distL="114300" distR="114300" simplePos="0" relativeHeight="251812864" behindDoc="1" locked="0" layoutInCell="1" allowOverlap="1" wp14:anchorId="092A8B8E" wp14:editId="3820695B">
            <wp:simplePos x="0" y="0"/>
            <wp:positionH relativeFrom="margin">
              <wp:align>center</wp:align>
            </wp:positionH>
            <wp:positionV relativeFrom="paragraph">
              <wp:posOffset>666750</wp:posOffset>
            </wp:positionV>
            <wp:extent cx="5581650" cy="8062595"/>
            <wp:effectExtent l="0" t="0" r="0" b="0"/>
            <wp:wrapTight wrapText="bothSides">
              <wp:wrapPolygon edited="0">
                <wp:start x="0" y="0"/>
                <wp:lineTo x="0" y="21537"/>
                <wp:lineTo x="21526" y="21537"/>
                <wp:lineTo x="21526" y="0"/>
                <wp:lineTo x="0" y="0"/>
              </wp:wrapPolygon>
            </wp:wrapTight>
            <wp:docPr id="28868577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85775" name="図 288685775"/>
                    <pic:cNvPicPr/>
                  </pic:nvPicPr>
                  <pic:blipFill>
                    <a:blip r:embed="rId18">
                      <a:extLst>
                        <a:ext uri="{28A0092B-C50C-407E-A947-70E740481C1C}">
                          <a14:useLocalDpi xmlns:a14="http://schemas.microsoft.com/office/drawing/2010/main" val="0"/>
                        </a:ext>
                      </a:extLst>
                    </a:blip>
                    <a:stretch>
                      <a:fillRect/>
                    </a:stretch>
                  </pic:blipFill>
                  <pic:spPr>
                    <a:xfrm>
                      <a:off x="0" y="0"/>
                      <a:ext cx="5581650" cy="8062595"/>
                    </a:xfrm>
                    <a:prstGeom prst="rect">
                      <a:avLst/>
                    </a:prstGeom>
                  </pic:spPr>
                </pic:pic>
              </a:graphicData>
            </a:graphic>
            <wp14:sizeRelH relativeFrom="margin">
              <wp14:pctWidth>0</wp14:pctWidth>
            </wp14:sizeRelH>
            <wp14:sizeRelV relativeFrom="margin">
              <wp14:pctHeight>0</wp14:pctHeight>
            </wp14:sizeRelV>
          </wp:anchor>
        </w:drawing>
      </w:r>
      <w:r w:rsidR="00B2606A" w:rsidRPr="00B2606A">
        <w:t>ISO/IEC 4200</w:t>
      </w:r>
      <w:r w:rsidR="00487400">
        <w:rPr>
          <w:rFonts w:hint="eastAsia"/>
        </w:rPr>
        <w:t>1</w:t>
      </w:r>
      <w:r w:rsidR="00B2606A" w:rsidRPr="00B2606A">
        <w:t>に基づく</w:t>
      </w:r>
      <w:r w:rsidR="00800787">
        <w:t>AI</w:t>
      </w:r>
      <w:r w:rsidR="00B2606A" w:rsidRPr="00B2606A">
        <w:t>マネジメントシステムの構築と運用</w:t>
      </w:r>
      <w:bookmarkEnd w:id="97"/>
    </w:p>
    <w:p w14:paraId="4645AA7D" w14:textId="78755608" w:rsidR="003F0118" w:rsidRPr="003F0118" w:rsidRDefault="0024732E" w:rsidP="003F0118">
      <w:r w:rsidRPr="00B06598">
        <w:rPr>
          <w:b/>
          <w:bCs/>
          <w:noProof/>
          <w:szCs w:val="21"/>
        </w:rPr>
        <mc:AlternateContent>
          <mc:Choice Requires="wps">
            <w:drawing>
              <wp:anchor distT="0" distB="0" distL="114300" distR="114300" simplePos="0" relativeHeight="251814912" behindDoc="0" locked="0" layoutInCell="1" allowOverlap="1" wp14:anchorId="48727BE6" wp14:editId="3E3ACF09">
                <wp:simplePos x="0" y="0"/>
                <wp:positionH relativeFrom="column">
                  <wp:posOffset>1647825</wp:posOffset>
                </wp:positionH>
                <wp:positionV relativeFrom="paragraph">
                  <wp:posOffset>7919720</wp:posOffset>
                </wp:positionV>
                <wp:extent cx="3448050" cy="276860"/>
                <wp:effectExtent l="0" t="0" r="0" b="0"/>
                <wp:wrapSquare wrapText="bothSides"/>
                <wp:docPr id="15" name="テキスト ボックス 14">
                  <a:extLst xmlns:a="http://schemas.openxmlformats.org/drawingml/2006/main">
                    <a:ext uri="{FF2B5EF4-FFF2-40B4-BE49-F238E27FC236}">
                      <a16:creationId xmlns:a16="http://schemas.microsoft.com/office/drawing/2014/main" id="{85A8B71B-E5F9-46C3-E3A5-9D7DD286A653}"/>
                    </a:ext>
                  </a:extLst>
                </wp:docPr>
                <wp:cNvGraphicFramePr/>
                <a:graphic xmlns:a="http://schemas.openxmlformats.org/drawingml/2006/main">
                  <a:graphicData uri="http://schemas.microsoft.com/office/word/2010/wordprocessingShape">
                    <wps:wsp>
                      <wps:cNvSpPr txBox="1"/>
                      <wps:spPr>
                        <a:xfrm>
                          <a:off x="0" y="0"/>
                          <a:ext cx="3448050" cy="276860"/>
                        </a:xfrm>
                        <a:prstGeom prst="rect">
                          <a:avLst/>
                        </a:prstGeom>
                        <a:noFill/>
                      </wps:spPr>
                      <wps:txbx>
                        <w:txbxContent>
                          <w:p w14:paraId="6FD1DB90" w14:textId="7F6F3D5C" w:rsidR="0024732E" w:rsidRDefault="0024732E" w:rsidP="0024732E">
                            <w:pPr>
                              <w:pStyle w:val="aff2"/>
                            </w:pPr>
                            <w:r>
                              <w:rPr>
                                <w:rFonts w:hint="eastAsia"/>
                              </w:rPr>
                              <w:t>図. AIマネジメントシステムの構</w:t>
                            </w:r>
                          </w:p>
                          <w:p w14:paraId="60E11979" w14:textId="2BE0AE34" w:rsidR="0024732E" w:rsidRDefault="0024732E" w:rsidP="0024732E">
                            <w:pPr>
                              <w:pStyle w:val="aff2"/>
                            </w:pPr>
                            <w:r>
                              <w:rPr>
                                <w:rFonts w:hint="eastAsia"/>
                              </w:rPr>
                              <w:t>（転載）経済産業省「AIマネジメントシステムの国際規格が発行されました」</w:t>
                            </w:r>
                          </w:p>
                          <w:p w14:paraId="2C1C4B7E" w14:textId="37540B28" w:rsidR="0024732E" w:rsidRPr="0024732E" w:rsidRDefault="0024732E" w:rsidP="0024732E">
                            <w:pPr>
                              <w:pStyle w:val="aff2"/>
                            </w:pPr>
                            <w:r w:rsidRPr="0024732E">
                              <w:t>https://www.meti.go.jp/press/2023/01/20240115001/20240115001.html</w:t>
                            </w:r>
                          </w:p>
                        </w:txbxContent>
                      </wps:txbx>
                      <wps:bodyPr wrap="square" rtlCol="0">
                        <a:spAutoFit/>
                      </wps:bodyPr>
                    </wps:wsp>
                  </a:graphicData>
                </a:graphic>
                <wp14:sizeRelH relativeFrom="margin">
                  <wp14:pctWidth>0</wp14:pctWidth>
                </wp14:sizeRelH>
              </wp:anchor>
            </w:drawing>
          </mc:Choice>
          <mc:Fallback>
            <w:pict>
              <v:shape w14:anchorId="48727BE6" id="テキスト ボックス 14" o:spid="_x0000_s1028" type="#_x0000_t202" style="position:absolute;left:0;text-align:left;margin-left:129.75pt;margin-top:623.6pt;width:271.5pt;height:21.8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" filled="f" stroked="f">
                <v:textbox style="mso-fit-shape-to-text:t">
                  <w:txbxContent>
                    <w:p w14:paraId="6FD1DB90" w14:textId="7F6F3D5C" w:rsidR="0024732E" w:rsidRDefault="0024732E" w:rsidP="0024732E">
                      <w:pPr>
                        <w:pStyle w:val="aff2"/>
                      </w:pPr>
                      <w:r>
                        <w:rPr>
                          <w:rFonts w:hint="eastAsia"/>
                        </w:rPr>
                        <w:t>図. AIマネジメントシステムの構</w:t>
                      </w:r>
                    </w:p>
                    <w:p w14:paraId="60E11979" w14:textId="2BE0AE34" w:rsidR="0024732E" w:rsidRDefault="0024732E" w:rsidP="0024732E">
                      <w:pPr>
                        <w:pStyle w:val="aff2"/>
                      </w:pPr>
                      <w:r>
                        <w:rPr>
                          <w:rFonts w:hint="eastAsia"/>
                        </w:rPr>
                        <w:t>（転載）経済産業省「AIマネジメントシステムの国際規格が発行されました」</w:t>
                      </w:r>
                    </w:p>
                    <w:p w14:paraId="2C1C4B7E" w14:textId="37540B28" w:rsidR="0024732E" w:rsidRPr="0024732E" w:rsidRDefault="0024732E" w:rsidP="0024732E">
                      <w:pPr>
                        <w:pStyle w:val="aff2"/>
                      </w:pPr>
                      <w:r w:rsidRPr="0024732E">
                        <w:t>https://www.meti.go.jp/press/2023/01/20240115001/20240115001.html</w:t>
                      </w:r>
                    </w:p>
                  </w:txbxContent>
                </v:textbox>
                <w10:wrap type="square"/>
              </v:shape>
            </w:pict>
          </mc:Fallback>
        </mc:AlternateContent>
      </w:r>
    </w:p>
    <w:p w14:paraId="647B8199" w14:textId="75DE0886" w:rsidR="00B2606A" w:rsidRPr="00AC2978" w:rsidRDefault="00B2606A" w:rsidP="00E4299A">
      <w:pPr>
        <w:pStyle w:val="4"/>
        <w:numPr>
          <w:ilvl w:val="2"/>
          <w:numId w:val="100"/>
        </w:numPr>
      </w:pPr>
      <w:bookmarkStart w:id="98" w:name="_Toc218668050"/>
      <w:r w:rsidRPr="00B2606A">
        <w:rPr>
          <w:rFonts w:hint="eastAsia"/>
        </w:rPr>
        <w:t>主要な要求事項と管理策（</w:t>
      </w:r>
      <w:r w:rsidRPr="00B2606A">
        <w:t>Annex Aの活用）</w:t>
      </w:r>
      <w:bookmarkEnd w:id="98"/>
    </w:p>
    <w:p w14:paraId="70150AFF" w14:textId="44B85AF1" w:rsidR="00B2606A" w:rsidRDefault="00B2606A" w:rsidP="00B2606A">
      <w:r w:rsidRPr="00B2606A">
        <w:t>ISO/IEC 42001は、他のISOマネジメントシステム規格と同様に、全10章からなる</w:t>
      </w:r>
      <w:bookmarkStart w:id="99" w:name="■ハイレベルストラクチャー（HLS）29ー4ー1"/>
      <w:r w:rsidR="006A7D34">
        <w:fldChar w:fldCharType="begin"/>
      </w:r>
      <w:r w:rsidR="006A7D34">
        <w:instrText>HYPERLINK  \l "■ハイレベルストラクチャー（HLS）"</w:instrText>
      </w:r>
      <w:r w:rsidR="006A7D34">
        <w:fldChar w:fldCharType="separate"/>
      </w:r>
      <w:r w:rsidRPr="006A7D34">
        <w:rPr>
          <w:rStyle w:val="a7"/>
        </w:rPr>
        <w:t>ハイレベルストラクチャー（HLS）</w:t>
      </w:r>
      <w:bookmarkEnd w:id="99"/>
      <w:r w:rsidR="006A7D34">
        <w:fldChar w:fldCharType="end"/>
      </w:r>
      <w:r w:rsidRPr="00B2606A">
        <w:t>で構成されています。このうち、実質的な実装は第4章「組織の状況」から第10章「改善」までが中心となります。</w:t>
      </w:r>
    </w:p>
    <w:p w14:paraId="1CAC25BF" w14:textId="77777777" w:rsidR="00B2606A" w:rsidRPr="009747E8" w:rsidRDefault="00B2606A" w:rsidP="00B2606A"/>
    <w:p w14:paraId="7253C97A" w14:textId="31B9344D" w:rsidR="00B2606A" w:rsidRPr="00B2606A" w:rsidRDefault="00B2606A" w:rsidP="00B2606A">
      <w:r w:rsidRPr="00B2606A">
        <w:t>主要な要求事項は以下の通りです</w:t>
      </w:r>
      <w:r w:rsidR="009747E8">
        <w:rPr>
          <w:rFonts w:hint="eastAsia"/>
        </w:rPr>
        <w:t>。</w:t>
      </w:r>
    </w:p>
    <w:p w14:paraId="7726704D" w14:textId="26C643B9" w:rsidR="00B2606A" w:rsidRDefault="00B2606A" w:rsidP="00487400">
      <w:pPr>
        <w:pStyle w:val="ab"/>
        <w:ind w:leftChars="0" w:left="284" w:firstLineChars="0" w:firstLine="0"/>
      </w:pPr>
      <w:r w:rsidRPr="00B2606A">
        <w:rPr>
          <w:b/>
          <w:bCs/>
        </w:rPr>
        <w:t>組織の文脈（</w:t>
      </w:r>
      <w:bookmarkStart w:id="100" w:name="■コンテキスト29－4ー1"/>
      <w:r w:rsidR="00C70911">
        <w:rPr>
          <w:b/>
          <w:bCs/>
        </w:rPr>
        <w:fldChar w:fldCharType="begin"/>
      </w:r>
      <w:r w:rsidR="00C70911">
        <w:rPr>
          <w:b/>
          <w:bCs/>
        </w:rPr>
        <w:instrText>HYPERLINK  \l "■コンテキスト"</w:instrText>
      </w:r>
      <w:r w:rsidR="00C70911">
        <w:rPr>
          <w:b/>
          <w:bCs/>
        </w:rPr>
      </w:r>
      <w:r w:rsidR="00C70911">
        <w:rPr>
          <w:b/>
          <w:bCs/>
        </w:rPr>
        <w:fldChar w:fldCharType="separate"/>
      </w:r>
      <w:r w:rsidRPr="00C70911">
        <w:rPr>
          <w:rStyle w:val="a7"/>
          <w:b/>
          <w:bCs/>
        </w:rPr>
        <w:t>コンテキスト</w:t>
      </w:r>
      <w:r w:rsidR="00C70911">
        <w:rPr>
          <w:b/>
          <w:bCs/>
        </w:rPr>
        <w:fldChar w:fldCharType="end"/>
      </w:r>
      <w:bookmarkEnd w:id="100"/>
      <w:r w:rsidRPr="00B2606A">
        <w:rPr>
          <w:b/>
          <w:bCs/>
        </w:rPr>
        <w:t>）</w:t>
      </w:r>
    </w:p>
    <w:p w14:paraId="13653C71" w14:textId="3036C614" w:rsidR="00B2606A" w:rsidRDefault="00B2606A" w:rsidP="00487400">
      <w:pPr>
        <w:pStyle w:val="ab"/>
        <w:ind w:leftChars="0" w:left="284"/>
      </w:pPr>
      <w:r w:rsidRPr="00B2606A">
        <w:t>内部および外部要因の理解、利害関係者のニーズと期待の理解、</w:t>
      </w:r>
      <w:r w:rsidR="00800787">
        <w:t>AI</w:t>
      </w:r>
      <w:r w:rsidRPr="00B2606A">
        <w:t>関連の目的の決定、そして組織内の</w:t>
      </w:r>
      <w:r w:rsidR="00800787">
        <w:t>AI</w:t>
      </w:r>
      <w:r w:rsidRPr="00B2606A">
        <w:t>マネジメントシステムの目的を定めます。</w:t>
      </w:r>
    </w:p>
    <w:p w14:paraId="216C367E" w14:textId="77777777" w:rsidR="00487400" w:rsidRPr="00B2606A" w:rsidRDefault="00487400" w:rsidP="00487400">
      <w:pPr>
        <w:pStyle w:val="ab"/>
        <w:ind w:leftChars="0" w:left="284" w:firstLineChars="0" w:firstLine="0"/>
      </w:pPr>
    </w:p>
    <w:p w14:paraId="4AF1A782" w14:textId="77777777" w:rsidR="00B2606A" w:rsidRDefault="00B2606A" w:rsidP="00487400">
      <w:pPr>
        <w:pStyle w:val="ab"/>
        <w:ind w:leftChars="0" w:left="284" w:firstLineChars="0" w:firstLine="0"/>
      </w:pPr>
      <w:r w:rsidRPr="00B2606A">
        <w:rPr>
          <w:b/>
          <w:bCs/>
        </w:rPr>
        <w:t>リーダーシップ</w:t>
      </w:r>
    </w:p>
    <w:p w14:paraId="2DCC7CEA" w14:textId="4FA84370" w:rsidR="00B2606A" w:rsidRDefault="00B2606A" w:rsidP="00487400">
      <w:pPr>
        <w:pStyle w:val="ab"/>
        <w:ind w:leftChars="0" w:left="284"/>
      </w:pPr>
      <w:r w:rsidRPr="00B2606A">
        <w:t>コミットメント、責任、および</w:t>
      </w:r>
      <w:r w:rsidR="00800787">
        <w:t>AI</w:t>
      </w:r>
      <w:r w:rsidRPr="00B2606A">
        <w:t>に関する情報文化の促進を求めます。</w:t>
      </w:r>
    </w:p>
    <w:p w14:paraId="168C95DB" w14:textId="77777777" w:rsidR="00487400" w:rsidRPr="00B2606A" w:rsidRDefault="00487400" w:rsidP="00487400">
      <w:pPr>
        <w:pStyle w:val="ab"/>
        <w:ind w:leftChars="0" w:left="284" w:firstLineChars="0" w:firstLine="0"/>
      </w:pPr>
    </w:p>
    <w:p w14:paraId="7674DF4F" w14:textId="77777777" w:rsidR="00B2606A" w:rsidRDefault="00B2606A" w:rsidP="00487400">
      <w:pPr>
        <w:pStyle w:val="ab"/>
        <w:ind w:leftChars="0" w:left="284" w:firstLineChars="0" w:firstLine="0"/>
      </w:pPr>
      <w:r w:rsidRPr="00B2606A">
        <w:rPr>
          <w:b/>
          <w:bCs/>
        </w:rPr>
        <w:t>計画策定</w:t>
      </w:r>
    </w:p>
    <w:p w14:paraId="18E0E9E3" w14:textId="5AD33B5E" w:rsidR="00B2606A" w:rsidRDefault="00800787" w:rsidP="00487400">
      <w:pPr>
        <w:pStyle w:val="ab"/>
        <w:ind w:leftChars="0" w:left="284"/>
      </w:pPr>
      <w:r>
        <w:t>AI</w:t>
      </w:r>
      <w:r w:rsidR="00B2606A" w:rsidRPr="00B2606A">
        <w:t>の機会とリスクの特定、目的の定義、</w:t>
      </w:r>
      <w:r>
        <w:t>AI</w:t>
      </w:r>
      <w:r w:rsidR="00B2606A" w:rsidRPr="00B2606A">
        <w:t>に関連するリスク軽減と対応のための行動計画を策定します。</w:t>
      </w:r>
      <w:r>
        <w:t>AI</w:t>
      </w:r>
      <w:bookmarkStart w:id="101" w:name="■リスクアセスメント29ー4ー1"/>
      <w:r w:rsidR="0059534A">
        <w:fldChar w:fldCharType="begin"/>
      </w:r>
      <w:r w:rsidR="0059534A">
        <w:instrText>HYPERLINK  \l "■リスクアセスメント"</w:instrText>
      </w:r>
      <w:r w:rsidR="0059534A">
        <w:fldChar w:fldCharType="separate"/>
      </w:r>
      <w:r w:rsidR="00B2606A" w:rsidRPr="0059534A">
        <w:rPr>
          <w:rStyle w:val="a7"/>
        </w:rPr>
        <w:t>リスクアセスメント</w:t>
      </w:r>
      <w:r w:rsidR="0059534A">
        <w:fldChar w:fldCharType="end"/>
      </w:r>
      <w:bookmarkEnd w:id="101"/>
      <w:r w:rsidR="00B2606A" w:rsidRPr="00B2606A">
        <w:t>や</w:t>
      </w:r>
      <w:r>
        <w:t>AI</w:t>
      </w:r>
      <w:r w:rsidR="00B2606A" w:rsidRPr="00B2606A">
        <w:t>システム影響度評価といった</w:t>
      </w:r>
      <w:r>
        <w:t>AI</w:t>
      </w:r>
      <w:r w:rsidR="00B2606A" w:rsidRPr="00B2606A">
        <w:t>固有の活動のプロセス設計がこの段階で行われます。</w:t>
      </w:r>
    </w:p>
    <w:p w14:paraId="6A0FE6E4" w14:textId="77777777" w:rsidR="00487400" w:rsidRPr="00B2606A" w:rsidRDefault="00487400" w:rsidP="00487400">
      <w:pPr>
        <w:pStyle w:val="ab"/>
        <w:ind w:leftChars="0" w:left="284" w:firstLineChars="0" w:firstLine="0"/>
      </w:pPr>
    </w:p>
    <w:p w14:paraId="70F3B5C0" w14:textId="77777777" w:rsidR="00B2606A" w:rsidRDefault="00B2606A" w:rsidP="00487400">
      <w:pPr>
        <w:pStyle w:val="ab"/>
        <w:ind w:leftChars="0" w:left="284" w:firstLineChars="0" w:firstLine="0"/>
      </w:pPr>
      <w:r w:rsidRPr="00B2606A">
        <w:rPr>
          <w:b/>
          <w:bCs/>
        </w:rPr>
        <w:t>サポート</w:t>
      </w:r>
    </w:p>
    <w:p w14:paraId="07796AE2" w14:textId="1CC46126" w:rsidR="00B2606A" w:rsidRDefault="00800787" w:rsidP="00487400">
      <w:pPr>
        <w:pStyle w:val="ab"/>
        <w:ind w:leftChars="0" w:left="284"/>
      </w:pPr>
      <w:r>
        <w:t>AI</w:t>
      </w:r>
      <w:r w:rsidR="00B2606A" w:rsidRPr="00B2606A">
        <w:t>の責任ある管理に必要な資源、技能、認識、コミュニケーションの提供を規定します。計画された活動に必要な文書の作成がこの段階で行われます。</w:t>
      </w:r>
    </w:p>
    <w:p w14:paraId="1580C040" w14:textId="77777777" w:rsidR="00487400" w:rsidRPr="00B2606A" w:rsidRDefault="00487400" w:rsidP="00487400">
      <w:pPr>
        <w:pStyle w:val="ab"/>
        <w:ind w:leftChars="0" w:left="284" w:firstLineChars="0" w:firstLine="0"/>
      </w:pPr>
    </w:p>
    <w:p w14:paraId="1A2CEE7B" w14:textId="77777777" w:rsidR="00B2606A" w:rsidRDefault="00B2606A" w:rsidP="00487400">
      <w:pPr>
        <w:pStyle w:val="ab"/>
        <w:ind w:leftChars="0" w:left="284" w:firstLineChars="0" w:firstLine="0"/>
      </w:pPr>
      <w:r w:rsidRPr="00B2606A">
        <w:rPr>
          <w:b/>
          <w:bCs/>
        </w:rPr>
        <w:t>運用</w:t>
      </w:r>
    </w:p>
    <w:p w14:paraId="5806032B" w14:textId="7DA016A9" w:rsidR="00B2606A" w:rsidRDefault="00800787" w:rsidP="00487400">
      <w:pPr>
        <w:pStyle w:val="ab"/>
        <w:ind w:leftChars="0" w:left="284"/>
      </w:pPr>
      <w:r>
        <w:t>AI</w:t>
      </w:r>
      <w:r w:rsidR="00B2606A" w:rsidRPr="00B2606A">
        <w:t>システムの導入、データ管理、パフォーマンス・モニタリング、リスク管理を行います。計画されたプロセスの実行がこの段階で行われます。</w:t>
      </w:r>
    </w:p>
    <w:p w14:paraId="71B54BFF" w14:textId="77777777" w:rsidR="00487400" w:rsidRPr="00B2606A" w:rsidRDefault="00487400" w:rsidP="00487400">
      <w:pPr>
        <w:pStyle w:val="ab"/>
        <w:ind w:leftChars="0" w:left="284" w:firstLineChars="0" w:firstLine="0"/>
      </w:pPr>
    </w:p>
    <w:p w14:paraId="25F5D665" w14:textId="77777777" w:rsidR="00B2606A" w:rsidRDefault="00B2606A" w:rsidP="00487400">
      <w:pPr>
        <w:pStyle w:val="ab"/>
        <w:ind w:leftChars="0" w:left="284" w:firstLineChars="0" w:firstLine="0"/>
      </w:pPr>
      <w:r w:rsidRPr="00B2606A">
        <w:rPr>
          <w:b/>
          <w:bCs/>
        </w:rPr>
        <w:t>パフォーマンス評価</w:t>
      </w:r>
    </w:p>
    <w:p w14:paraId="79B462C2" w14:textId="3C11E10E" w:rsidR="00B2606A" w:rsidRDefault="00800787" w:rsidP="00487400">
      <w:pPr>
        <w:pStyle w:val="ab"/>
        <w:ind w:leftChars="0" w:left="284"/>
      </w:pPr>
      <w:r>
        <w:t>AI</w:t>
      </w:r>
      <w:r w:rsidR="00B2606A" w:rsidRPr="00B2606A">
        <w:t>のパフォーマンスを監視・測定し、目標に照らして評価し、マネジメントレビューを実施します。</w:t>
      </w:r>
    </w:p>
    <w:p w14:paraId="2B5A4CAA" w14:textId="77777777" w:rsidR="00487400" w:rsidRPr="00B2606A" w:rsidRDefault="00487400" w:rsidP="00487400">
      <w:pPr>
        <w:pStyle w:val="ab"/>
        <w:ind w:leftChars="0" w:left="284" w:firstLineChars="0" w:firstLine="0"/>
      </w:pPr>
    </w:p>
    <w:p w14:paraId="73180D13" w14:textId="77777777" w:rsidR="00B2606A" w:rsidRDefault="00B2606A" w:rsidP="00487400">
      <w:pPr>
        <w:pStyle w:val="ab"/>
        <w:ind w:leftChars="0" w:left="284" w:firstLineChars="0" w:firstLine="0"/>
      </w:pPr>
      <w:r w:rsidRPr="00B2606A">
        <w:rPr>
          <w:b/>
          <w:bCs/>
        </w:rPr>
        <w:t>改善</w:t>
      </w:r>
    </w:p>
    <w:p w14:paraId="183D9A06" w14:textId="586BD9E8" w:rsidR="00B2606A" w:rsidRDefault="00B2606A" w:rsidP="00487400">
      <w:pPr>
        <w:pStyle w:val="ab"/>
        <w:ind w:leftChars="0" w:left="284"/>
      </w:pPr>
      <w:r w:rsidRPr="00B2606A">
        <w:t>評価とフィードバックに基づき、</w:t>
      </w:r>
      <w:r w:rsidR="00800787">
        <w:t>AI</w:t>
      </w:r>
      <w:r w:rsidRPr="00B2606A">
        <w:t>システムおよび</w:t>
      </w:r>
      <w:bookmarkStart w:id="102" w:name="■AIマネジメントシステム29－4ー1"/>
      <w:r w:rsidR="003D0FA9">
        <w:fldChar w:fldCharType="begin"/>
      </w:r>
      <w:r w:rsidR="003D0FA9">
        <w:instrText>HYPERLINK  \l "■AIマネジメントシステム"</w:instrText>
      </w:r>
      <w:r w:rsidR="003D0FA9">
        <w:fldChar w:fldCharType="separate"/>
      </w:r>
      <w:r w:rsidR="00800787" w:rsidRPr="003D0FA9">
        <w:rPr>
          <w:rStyle w:val="a7"/>
        </w:rPr>
        <w:t>AI</w:t>
      </w:r>
      <w:r w:rsidRPr="003D0FA9">
        <w:rPr>
          <w:rStyle w:val="a7"/>
        </w:rPr>
        <w:t>マネジメントシステム</w:t>
      </w:r>
      <w:bookmarkEnd w:id="102"/>
      <w:r w:rsidR="003D0FA9">
        <w:fldChar w:fldCharType="end"/>
      </w:r>
      <w:r w:rsidRPr="00B2606A">
        <w:t>そのものを改善するための継続的な措置を講じます。</w:t>
      </w:r>
    </w:p>
    <w:p w14:paraId="54ADDABA" w14:textId="77777777" w:rsidR="00B2606A" w:rsidRPr="00B2606A" w:rsidRDefault="00B2606A" w:rsidP="00B2606A">
      <w:pPr>
        <w:pStyle w:val="ab"/>
        <w:ind w:leftChars="0" w:left="680" w:firstLineChars="0" w:firstLine="0"/>
      </w:pPr>
    </w:p>
    <w:p w14:paraId="0E4AA13D" w14:textId="3F3B67DE" w:rsidR="00B2606A" w:rsidRPr="00B2606A" w:rsidRDefault="00B2606A" w:rsidP="00B2606A">
      <w:r w:rsidRPr="00B2606A">
        <w:t>巻末には4つの付属書（Annex）が掲載されており、特に「付属書A（規範的）参照コントロール目標およびコントロール」は、</w:t>
      </w:r>
      <w:r w:rsidR="00800787">
        <w:t>AI</w:t>
      </w:r>
      <w:r w:rsidRPr="00B2606A">
        <w:t>マネジメントシステムにおける具体的な管理策の指針を提供します。これらの管理策は、</w:t>
      </w:r>
      <w:r w:rsidR="00800787">
        <w:t>AI</w:t>
      </w:r>
      <w:r w:rsidRPr="00B2606A">
        <w:t>の設計・開発・運用におけるリスクを軽減し、透明性と説明責任を確保するための具体的な手段であり、企業が</w:t>
      </w:r>
      <w:r w:rsidR="00800787">
        <w:t>AI</w:t>
      </w:r>
      <w:r w:rsidRPr="00B2606A">
        <w:t>を適切に活用し、社会的な信頼を得るためのガイドラインとなります。</w:t>
      </w:r>
    </w:p>
    <w:p w14:paraId="43BE6221" w14:textId="07636EA8" w:rsidR="00B2606A" w:rsidRDefault="00B2606A" w:rsidP="004E6AE4">
      <w:r w:rsidRPr="00B2606A">
        <w:t>付属書Aの管理策は、大きく以下の5つのカテゴリに分けられます</w:t>
      </w:r>
      <w:r>
        <w:rPr>
          <w:rFonts w:hint="eastAsia"/>
        </w:rPr>
        <w:t>。</w:t>
      </w:r>
    </w:p>
    <w:p w14:paraId="04E344A2" w14:textId="77777777" w:rsidR="00B2606A" w:rsidRPr="00B2606A" w:rsidRDefault="00B2606A" w:rsidP="00B2606A"/>
    <w:p w14:paraId="120179F9" w14:textId="2D1A510D" w:rsidR="007B79D4" w:rsidRDefault="00800787" w:rsidP="00E4299A">
      <w:pPr>
        <w:pStyle w:val="ab"/>
        <w:numPr>
          <w:ilvl w:val="0"/>
          <w:numId w:val="75"/>
        </w:numPr>
        <w:ind w:leftChars="0" w:firstLineChars="0"/>
      </w:pPr>
      <w:r>
        <w:rPr>
          <w:b/>
          <w:bCs/>
        </w:rPr>
        <w:t>AI</w:t>
      </w:r>
      <w:r w:rsidR="00B2606A" w:rsidRPr="00B2606A">
        <w:rPr>
          <w:b/>
          <w:bCs/>
        </w:rPr>
        <w:t>のガバナンス管理策（リーダーシップ・責任の明確化）</w:t>
      </w:r>
    </w:p>
    <w:p w14:paraId="1FF71E10" w14:textId="3BAB1E19" w:rsidR="00B2606A" w:rsidRDefault="00B2606A" w:rsidP="00487400">
      <w:pPr>
        <w:pStyle w:val="ab"/>
        <w:ind w:leftChars="0" w:left="582"/>
      </w:pPr>
      <w:r w:rsidRPr="00B2606A">
        <w:t>組織全体の</w:t>
      </w:r>
      <w:bookmarkStart w:id="103" w:name="■ガバナンス29ー4ー1"/>
      <w:r w:rsidR="00D5704D">
        <w:fldChar w:fldCharType="begin"/>
      </w:r>
      <w:r w:rsidR="00D5704D">
        <w:instrText>HYPERLINK  \l "■ガバナンス"</w:instrText>
      </w:r>
      <w:r w:rsidR="00D5704D">
        <w:fldChar w:fldCharType="separate"/>
      </w:r>
      <w:r w:rsidRPr="00D5704D">
        <w:rPr>
          <w:rStyle w:val="a7"/>
        </w:rPr>
        <w:t>ガバナンス</w:t>
      </w:r>
      <w:bookmarkEnd w:id="103"/>
      <w:r w:rsidR="00D5704D">
        <w:fldChar w:fldCharType="end"/>
      </w:r>
      <w:r w:rsidRPr="00B2606A">
        <w:t>体制整備が重要であり、</w:t>
      </w:r>
      <w:r w:rsidR="00800787">
        <w:t>AI</w:t>
      </w:r>
      <w:r w:rsidRPr="00B2606A">
        <w:t>ガバナンスの方針策定、責任者の明確化、規制・法令遵守体制の整備が求められます。例えば、</w:t>
      </w:r>
      <w:r w:rsidR="00800787">
        <w:t>AI</w:t>
      </w:r>
      <w:r w:rsidRPr="00B2606A">
        <w:t>倫理委員会の設置が挙げられます。</w:t>
      </w:r>
    </w:p>
    <w:p w14:paraId="213A6029" w14:textId="77777777" w:rsidR="00487400" w:rsidRPr="00B2606A" w:rsidRDefault="00487400" w:rsidP="00487400">
      <w:pPr>
        <w:pStyle w:val="ab"/>
        <w:ind w:leftChars="0" w:left="582"/>
      </w:pPr>
    </w:p>
    <w:p w14:paraId="47F62F1B" w14:textId="77777777" w:rsidR="007B79D4" w:rsidRPr="007B79D4" w:rsidRDefault="00B2606A" w:rsidP="00E4299A">
      <w:pPr>
        <w:pStyle w:val="ab"/>
        <w:numPr>
          <w:ilvl w:val="0"/>
          <w:numId w:val="75"/>
        </w:numPr>
        <w:ind w:leftChars="0" w:firstLineChars="0"/>
      </w:pPr>
      <w:r w:rsidRPr="007B79D4">
        <w:rPr>
          <w:b/>
          <w:bCs/>
        </w:rPr>
        <w:t>リスクマネジメントに関する管理策（リスクアセスメント・対応策）</w:t>
      </w:r>
    </w:p>
    <w:bookmarkStart w:id="104" w:name="■バイアス29ー4ー1"/>
    <w:p w14:paraId="6649068E" w14:textId="1422A5A6" w:rsidR="00B2606A" w:rsidRDefault="006A7D34" w:rsidP="00487400">
      <w:pPr>
        <w:pStyle w:val="ab"/>
        <w:ind w:leftChars="0" w:left="582"/>
      </w:pPr>
      <w:r>
        <w:fldChar w:fldCharType="begin"/>
      </w:r>
      <w:r>
        <w:instrText>HYPERLINK  \l "■バイアス"</w:instrText>
      </w:r>
      <w:r>
        <w:fldChar w:fldCharType="separate"/>
      </w:r>
      <w:r w:rsidR="00B2606A" w:rsidRPr="006A7D34">
        <w:rPr>
          <w:rStyle w:val="a7"/>
        </w:rPr>
        <w:t>バイアス</w:t>
      </w:r>
      <w:bookmarkEnd w:id="104"/>
      <w:r>
        <w:fldChar w:fldCharType="end"/>
      </w:r>
      <w:r w:rsidR="00B2606A" w:rsidRPr="00B2606A">
        <w:t>、</w:t>
      </w:r>
      <w:bookmarkStart w:id="105" w:name="■プライバシー侵害29ー4ー1"/>
      <w:r w:rsidR="009318D3">
        <w:fldChar w:fldCharType="begin"/>
      </w:r>
      <w:r w:rsidR="009318D3">
        <w:instrText>HYPERLINK  \l "■プライバシー侵害"</w:instrText>
      </w:r>
      <w:r w:rsidR="009318D3">
        <w:fldChar w:fldCharType="separate"/>
      </w:r>
      <w:r w:rsidR="00B2606A" w:rsidRPr="009318D3">
        <w:rPr>
          <w:rStyle w:val="a7"/>
        </w:rPr>
        <w:t>プライバシー侵害</w:t>
      </w:r>
      <w:bookmarkEnd w:id="105"/>
      <w:r w:rsidR="009318D3">
        <w:fldChar w:fldCharType="end"/>
      </w:r>
      <w:r w:rsidR="00B2606A" w:rsidRPr="00B2606A">
        <w:t>、誤判断などのリスク特定のための</w:t>
      </w:r>
      <w:r w:rsidR="00800787">
        <w:t>AI</w:t>
      </w:r>
      <w:bookmarkStart w:id="106" w:name="■リスク評価29ー4ー1"/>
      <w:r w:rsidR="00CE46A2">
        <w:fldChar w:fldCharType="begin"/>
      </w:r>
      <w:r w:rsidR="00CE46A2">
        <w:instrText>HYPERLINK  \l "■リスク評価"</w:instrText>
      </w:r>
      <w:r w:rsidR="00CE46A2">
        <w:fldChar w:fldCharType="separate"/>
      </w:r>
      <w:r w:rsidR="00B2606A" w:rsidRPr="00CE46A2">
        <w:rPr>
          <w:rStyle w:val="a7"/>
        </w:rPr>
        <w:t>リスク評価</w:t>
      </w:r>
      <w:bookmarkEnd w:id="106"/>
      <w:r w:rsidR="00CE46A2">
        <w:fldChar w:fldCharType="end"/>
      </w:r>
      <w:r w:rsidR="00B2606A" w:rsidRPr="00B2606A">
        <w:t>の実施、影響の大きいリスクに対する適切なリスク低減策の導入、</w:t>
      </w:r>
      <w:r w:rsidR="00800787">
        <w:t>AI</w:t>
      </w:r>
      <w:r w:rsidR="00B2606A" w:rsidRPr="00B2606A">
        <w:t>の誤作動や不正利用発生時の緊急対応計画の策定が求められます。バイアス検知ツールの導入などが例として挙げられます。</w:t>
      </w:r>
    </w:p>
    <w:p w14:paraId="0F11AB28" w14:textId="77777777" w:rsidR="00487400" w:rsidRPr="00B2606A" w:rsidRDefault="00487400" w:rsidP="00487400">
      <w:pPr>
        <w:pStyle w:val="ab"/>
        <w:ind w:leftChars="0" w:left="582"/>
      </w:pPr>
    </w:p>
    <w:p w14:paraId="2337B374" w14:textId="77777777" w:rsidR="007B79D4" w:rsidRDefault="00B2606A" w:rsidP="00E4299A">
      <w:pPr>
        <w:pStyle w:val="ab"/>
        <w:numPr>
          <w:ilvl w:val="0"/>
          <w:numId w:val="75"/>
        </w:numPr>
        <w:ind w:leftChars="0" w:firstLineChars="0"/>
      </w:pPr>
      <w:r w:rsidRPr="007B79D4">
        <w:rPr>
          <w:b/>
          <w:bCs/>
        </w:rPr>
        <w:t>データとアルゴリズムの管理策（バイアス防止・品質管理）</w:t>
      </w:r>
    </w:p>
    <w:p w14:paraId="1A8D5F03" w14:textId="0B0F404F" w:rsidR="00B2606A" w:rsidRDefault="00800787" w:rsidP="00487400">
      <w:pPr>
        <w:pStyle w:val="ab"/>
        <w:ind w:leftChars="0" w:left="582"/>
      </w:pPr>
      <w:r>
        <w:t>AI</w:t>
      </w:r>
      <w:r w:rsidR="00B2606A" w:rsidRPr="00B2606A">
        <w:t>の</w:t>
      </w:r>
      <w:bookmarkStart w:id="107" w:name="■トレーニングデータ29－4ー1"/>
      <w:r w:rsidR="00C70911">
        <w:fldChar w:fldCharType="begin"/>
      </w:r>
      <w:r w:rsidR="00C70911">
        <w:instrText>HYPERLINK  \l "■トレーニングデータ"</w:instrText>
      </w:r>
      <w:r w:rsidR="00C70911">
        <w:fldChar w:fldCharType="separate"/>
      </w:r>
      <w:r w:rsidR="00B2606A" w:rsidRPr="00C70911">
        <w:rPr>
          <w:rStyle w:val="a7"/>
        </w:rPr>
        <w:t>トレーニングデータ</w:t>
      </w:r>
      <w:bookmarkEnd w:id="107"/>
      <w:r w:rsidR="00C70911">
        <w:fldChar w:fldCharType="end"/>
      </w:r>
      <w:r w:rsidR="00B2606A" w:rsidRPr="00B2606A">
        <w:t>が正確かつ公平であることの確認（データの品質管理）、</w:t>
      </w:r>
      <w:r>
        <w:t>AI</w:t>
      </w:r>
      <w:r w:rsidR="00B2606A" w:rsidRPr="00B2606A">
        <w:t>が特定のグループを差別しないようにする仕組み（バイアス防止策）、</w:t>
      </w:r>
      <w:r>
        <w:t>AI</w:t>
      </w:r>
      <w:r w:rsidR="00B2606A" w:rsidRPr="00B2606A">
        <w:t>の出力が予期せぬ動作をしないようテスト実施（</w:t>
      </w:r>
      <w:bookmarkStart w:id="108" w:name="■アルゴリズム29－4ー1"/>
      <w:r w:rsidR="00C70911">
        <w:fldChar w:fldCharType="begin"/>
      </w:r>
      <w:r w:rsidR="00C70911">
        <w:instrText>HYPERLINK  \l "■アルゴリズム"</w:instrText>
      </w:r>
      <w:r w:rsidR="00C70911">
        <w:fldChar w:fldCharType="separate"/>
      </w:r>
      <w:r w:rsidR="00B2606A" w:rsidRPr="00C70911">
        <w:rPr>
          <w:rStyle w:val="a7"/>
        </w:rPr>
        <w:t>アルゴリズム</w:t>
      </w:r>
      <w:bookmarkEnd w:id="108"/>
      <w:r w:rsidR="00C70911">
        <w:fldChar w:fldCharType="end"/>
      </w:r>
      <w:r w:rsidR="00B2606A" w:rsidRPr="00B2606A">
        <w:t>の安全性検証）が求められます。</w:t>
      </w:r>
      <w:r>
        <w:t>AI</w:t>
      </w:r>
      <w:r w:rsidR="00B2606A" w:rsidRPr="00B2606A">
        <w:t>の公平性を評価する</w:t>
      </w:r>
      <w:bookmarkStart w:id="109" w:name="■ダッシュボード29－4ー1"/>
      <w:r w:rsidR="00C70911">
        <w:fldChar w:fldCharType="begin"/>
      </w:r>
      <w:r w:rsidR="00C70911">
        <w:instrText>HYPERLINK  \l "■ダッシュボード"</w:instrText>
      </w:r>
      <w:r w:rsidR="00C70911">
        <w:fldChar w:fldCharType="separate"/>
      </w:r>
      <w:r w:rsidR="00B2606A" w:rsidRPr="00C70911">
        <w:rPr>
          <w:rStyle w:val="a7"/>
        </w:rPr>
        <w:t>ダッシュボード</w:t>
      </w:r>
      <w:bookmarkEnd w:id="109"/>
      <w:r w:rsidR="00C70911">
        <w:fldChar w:fldCharType="end"/>
      </w:r>
      <w:r w:rsidR="00B2606A" w:rsidRPr="00B2606A">
        <w:t>の開発が例示されます。</w:t>
      </w:r>
    </w:p>
    <w:p w14:paraId="2F7887D6" w14:textId="77777777" w:rsidR="00487400" w:rsidRPr="00B2606A" w:rsidRDefault="00487400" w:rsidP="00487400">
      <w:pPr>
        <w:pStyle w:val="ab"/>
        <w:ind w:leftChars="0" w:left="582"/>
      </w:pPr>
    </w:p>
    <w:p w14:paraId="0425681C" w14:textId="276344B9" w:rsidR="007B79D4" w:rsidRDefault="00800787" w:rsidP="00E4299A">
      <w:pPr>
        <w:pStyle w:val="ab"/>
        <w:numPr>
          <w:ilvl w:val="0"/>
          <w:numId w:val="75"/>
        </w:numPr>
        <w:ind w:leftChars="0" w:firstLineChars="0"/>
      </w:pPr>
      <w:r>
        <w:rPr>
          <w:b/>
          <w:bCs/>
        </w:rPr>
        <w:t>AI</w:t>
      </w:r>
      <w:r w:rsidR="00B2606A" w:rsidRPr="007B79D4">
        <w:rPr>
          <w:b/>
          <w:bCs/>
        </w:rPr>
        <w:t>の透明性と説明責任に関する管理策（意思決定の透明性）</w:t>
      </w:r>
    </w:p>
    <w:p w14:paraId="3C82BF5F" w14:textId="0EC61E2D" w:rsidR="00B2606A" w:rsidRDefault="00800787" w:rsidP="00487400">
      <w:pPr>
        <w:pStyle w:val="ab"/>
        <w:ind w:leftChars="0" w:left="582"/>
      </w:pPr>
      <w:r>
        <w:t>AI</w:t>
      </w:r>
      <w:r w:rsidR="00B2606A" w:rsidRPr="00B2606A">
        <w:t>の決定に対する異議申し立ての仕組み導入が求められます。</w:t>
      </w:r>
      <w:r>
        <w:t>AI</w:t>
      </w:r>
      <w:r w:rsidR="00B2606A" w:rsidRPr="00B2606A">
        <w:t>の判断理由をユーザーがリクエストできる機能の実装などが例として挙げられます。</w:t>
      </w:r>
    </w:p>
    <w:p w14:paraId="1C760867" w14:textId="77777777" w:rsidR="00487400" w:rsidRPr="00B2606A" w:rsidRDefault="00487400" w:rsidP="00487400">
      <w:pPr>
        <w:pStyle w:val="ab"/>
        <w:ind w:leftChars="0" w:left="582"/>
      </w:pPr>
    </w:p>
    <w:p w14:paraId="06DA9725" w14:textId="77777777" w:rsidR="007B79D4" w:rsidRDefault="00B2606A" w:rsidP="00E4299A">
      <w:pPr>
        <w:pStyle w:val="ab"/>
        <w:numPr>
          <w:ilvl w:val="0"/>
          <w:numId w:val="75"/>
        </w:numPr>
        <w:ind w:leftChars="0" w:firstLineChars="0"/>
      </w:pPr>
      <w:r w:rsidRPr="007B79D4">
        <w:rPr>
          <w:b/>
          <w:bCs/>
        </w:rPr>
        <w:t>継続的な監視と改善のための管理策（モニタリング・フィードバック）</w:t>
      </w:r>
    </w:p>
    <w:p w14:paraId="7EF46BB6" w14:textId="11D3210E" w:rsidR="00B2606A" w:rsidRPr="00B2606A" w:rsidRDefault="00800787" w:rsidP="00487400">
      <w:pPr>
        <w:pStyle w:val="ab"/>
        <w:ind w:leftChars="0" w:left="582"/>
      </w:pPr>
      <w:r>
        <w:t>AI</w:t>
      </w:r>
      <w:r w:rsidR="00B2606A" w:rsidRPr="00B2606A">
        <w:t>のパフォーマンス評価の実施、新しいリスクや課題発生時の</w:t>
      </w:r>
      <w:r>
        <w:t>AI</w:t>
      </w:r>
      <w:r w:rsidR="00B2606A" w:rsidRPr="00B2606A">
        <w:t>の調整、第三者機関による外部監査の実施が求められます。</w:t>
      </w:r>
    </w:p>
    <w:p w14:paraId="34F90A2D" w14:textId="77777777" w:rsidR="00B2606A" w:rsidRDefault="00B2606A" w:rsidP="00E93409"/>
    <w:p w14:paraId="6FB4D6B8" w14:textId="77777777" w:rsidR="00487400" w:rsidRDefault="00487400" w:rsidP="00E93409"/>
    <w:p w14:paraId="46A3C2C8" w14:textId="69411568" w:rsidR="007B79D4" w:rsidRPr="00AC2978" w:rsidRDefault="007B79D4" w:rsidP="00E4299A">
      <w:pPr>
        <w:pStyle w:val="4"/>
        <w:numPr>
          <w:ilvl w:val="2"/>
          <w:numId w:val="101"/>
        </w:numPr>
      </w:pPr>
      <w:bookmarkStart w:id="110" w:name="_Toc218668051"/>
      <w:r w:rsidRPr="007B79D4">
        <w:rPr>
          <w:rFonts w:hint="eastAsia"/>
        </w:rPr>
        <w:t>導入プロセスと実践的なステップ</w:t>
      </w:r>
      <w:bookmarkEnd w:id="110"/>
    </w:p>
    <w:p w14:paraId="6692D3EA" w14:textId="1F2028A9" w:rsidR="007B79D4" w:rsidRDefault="007B79D4" w:rsidP="007B79D4">
      <w:r>
        <w:t>ISO/IEC 42001への準拠を達成することは、</w:t>
      </w:r>
      <w:r w:rsidR="00800787">
        <w:t>AI</w:t>
      </w:r>
      <w:r>
        <w:t>システムを倫理的、安全かつ透明性をもって管理することを目指す組織にとって戦略的なステップです。導入のための一般的なステップは以下の通りです</w:t>
      </w:r>
      <w:r>
        <w:rPr>
          <w:rFonts w:hint="eastAsia"/>
        </w:rPr>
        <w:t>。</w:t>
      </w:r>
    </w:p>
    <w:p w14:paraId="29D898F7" w14:textId="77777777" w:rsidR="007B79D4" w:rsidRDefault="007B79D4" w:rsidP="007B79D4"/>
    <w:p w14:paraId="6A2636DF" w14:textId="77777777" w:rsidR="007B79D4" w:rsidRDefault="007B79D4" w:rsidP="00E4299A">
      <w:pPr>
        <w:pStyle w:val="ab"/>
        <w:numPr>
          <w:ilvl w:val="0"/>
          <w:numId w:val="76"/>
        </w:numPr>
        <w:ind w:leftChars="0" w:firstLineChars="0"/>
      </w:pPr>
      <w:r w:rsidRPr="007B79D4">
        <w:rPr>
          <w:rFonts w:hint="eastAsia"/>
          <w:b/>
          <w:bCs/>
        </w:rPr>
        <w:t>ギャップ分析の実施</w:t>
      </w:r>
    </w:p>
    <w:p w14:paraId="75711737" w14:textId="365ECC80" w:rsidR="007B79D4" w:rsidRDefault="007B79D4" w:rsidP="007B79D4">
      <w:pPr>
        <w:pStyle w:val="ab"/>
        <w:ind w:leftChars="0" w:left="582" w:firstLineChars="0" w:firstLine="0"/>
      </w:pPr>
      <w:r>
        <w:t>ISO 42001の要求事項に対する現在の慣行を特定し、修正が必要な箇所を理解します。</w:t>
      </w:r>
      <w:r w:rsidR="00800787">
        <w:t>AI</w:t>
      </w:r>
      <w:r>
        <w:t>活用状況や既存の管理体制を把握し、</w:t>
      </w:r>
      <w:r w:rsidR="00800787">
        <w:t>AI</w:t>
      </w:r>
      <w:r>
        <w:t>に関する</w:t>
      </w:r>
      <w:bookmarkStart w:id="111" w:name="■リスク評価29ー4ー2"/>
      <w:r w:rsidR="00CE46A2">
        <w:fldChar w:fldCharType="begin"/>
      </w:r>
      <w:r w:rsidR="00CE46A2">
        <w:instrText>HYPERLINK  \l "■リスク評価"</w:instrText>
      </w:r>
      <w:r w:rsidR="00CE46A2">
        <w:fldChar w:fldCharType="separate"/>
      </w:r>
      <w:r w:rsidRPr="00CE46A2">
        <w:rPr>
          <w:rStyle w:val="a7"/>
        </w:rPr>
        <w:t>リスク評価</w:t>
      </w:r>
      <w:bookmarkEnd w:id="111"/>
      <w:r w:rsidR="00CE46A2">
        <w:fldChar w:fldCharType="end"/>
      </w:r>
      <w:r>
        <w:t>の現状や社内ポリシーの有無などを精査します。この段階で経営層や関係部門へのヒアリングを実施し、トップの意識醸成を図ることも重要です。</w:t>
      </w:r>
    </w:p>
    <w:p w14:paraId="571ACC20" w14:textId="2CAB7900" w:rsidR="007B79D4" w:rsidRDefault="00800787" w:rsidP="00E4299A">
      <w:pPr>
        <w:pStyle w:val="ab"/>
        <w:numPr>
          <w:ilvl w:val="0"/>
          <w:numId w:val="76"/>
        </w:numPr>
        <w:ind w:leftChars="0" w:firstLineChars="0"/>
      </w:pPr>
      <w:r>
        <w:rPr>
          <w:b/>
          <w:bCs/>
        </w:rPr>
        <w:t>AI</w:t>
      </w:r>
      <w:r w:rsidR="007B79D4" w:rsidRPr="007B79D4">
        <w:rPr>
          <w:b/>
          <w:bCs/>
        </w:rPr>
        <w:t>マネジメントシステムの開発</w:t>
      </w:r>
    </w:p>
    <w:p w14:paraId="0E9490DE" w14:textId="15014ED6" w:rsidR="007B79D4" w:rsidRDefault="00800787" w:rsidP="007B79D4">
      <w:pPr>
        <w:pStyle w:val="ab"/>
        <w:ind w:leftChars="0" w:left="582" w:firstLineChars="0" w:firstLine="0"/>
      </w:pPr>
      <w:r>
        <w:t>AI</w:t>
      </w:r>
      <w:r w:rsidR="007B79D4">
        <w:t>マネジメントシステムを既存の組織プロセスに統合します。</w:t>
      </w:r>
    </w:p>
    <w:p w14:paraId="5E4A9A1B" w14:textId="77777777" w:rsidR="00487400" w:rsidRDefault="00487400" w:rsidP="007B79D4">
      <w:pPr>
        <w:pStyle w:val="ab"/>
        <w:ind w:leftChars="0" w:left="582" w:firstLineChars="0" w:firstLine="0"/>
      </w:pPr>
    </w:p>
    <w:p w14:paraId="3A92CD6C" w14:textId="77777777" w:rsidR="007B79D4" w:rsidRDefault="007B79D4" w:rsidP="00E4299A">
      <w:pPr>
        <w:pStyle w:val="ab"/>
        <w:numPr>
          <w:ilvl w:val="0"/>
          <w:numId w:val="76"/>
        </w:numPr>
        <w:ind w:leftChars="0" w:firstLineChars="0"/>
      </w:pPr>
      <w:r w:rsidRPr="007B79D4">
        <w:rPr>
          <w:rFonts w:hint="eastAsia"/>
          <w:b/>
          <w:bCs/>
        </w:rPr>
        <w:t>リスク評価と影響度評価の定期的な実施</w:t>
      </w:r>
    </w:p>
    <w:p w14:paraId="74866019" w14:textId="495DA08C" w:rsidR="007B79D4" w:rsidRDefault="007B79D4" w:rsidP="007B79D4">
      <w:pPr>
        <w:pStyle w:val="ab"/>
        <w:ind w:leftChars="0" w:left="582" w:firstLineChars="0" w:firstLine="0"/>
      </w:pPr>
      <w:r>
        <w:t>潜在的なリスクと相対的なインパクトを特定するために、</w:t>
      </w:r>
      <w:r w:rsidR="00800787">
        <w:t>AI</w:t>
      </w:r>
      <w:r>
        <w:t>システムのリスクおよび影響評価を定期的に実施します。</w:t>
      </w:r>
    </w:p>
    <w:p w14:paraId="7EDA6075" w14:textId="77777777" w:rsidR="00487400" w:rsidRDefault="00487400" w:rsidP="007B79D4">
      <w:pPr>
        <w:pStyle w:val="ab"/>
        <w:ind w:leftChars="0" w:left="582" w:firstLineChars="0" w:firstLine="0"/>
      </w:pPr>
    </w:p>
    <w:p w14:paraId="52A1A48B" w14:textId="13CBDCE1" w:rsidR="007B79D4" w:rsidRPr="007B79D4" w:rsidRDefault="00800787" w:rsidP="00E4299A">
      <w:pPr>
        <w:pStyle w:val="ab"/>
        <w:numPr>
          <w:ilvl w:val="0"/>
          <w:numId w:val="76"/>
        </w:numPr>
        <w:ind w:leftChars="0" w:firstLineChars="0"/>
      </w:pPr>
      <w:r>
        <w:rPr>
          <w:b/>
          <w:bCs/>
        </w:rPr>
        <w:t>AI</w:t>
      </w:r>
      <w:r w:rsidR="007B79D4" w:rsidRPr="007B79D4">
        <w:rPr>
          <w:b/>
          <w:bCs/>
        </w:rPr>
        <w:t>方針および/または手順の導入</w:t>
      </w:r>
    </w:p>
    <w:p w14:paraId="62219BE9" w14:textId="165F2D51" w:rsidR="007B79D4" w:rsidRDefault="00800787" w:rsidP="007B79D4">
      <w:pPr>
        <w:pStyle w:val="ab"/>
        <w:ind w:leftChars="0" w:left="582" w:firstLineChars="0" w:firstLine="0"/>
      </w:pPr>
      <w:r>
        <w:t>AI</w:t>
      </w:r>
      <w:r w:rsidR="007B79D4">
        <w:t>の側面（倫理、データ保護、プライバシー）をカバーするために、</w:t>
      </w:r>
      <w:r>
        <w:t>AI</w:t>
      </w:r>
      <w:r w:rsidR="007B79D4">
        <w:t>方針および/または手順を導入します。</w:t>
      </w:r>
    </w:p>
    <w:p w14:paraId="5409BF4D" w14:textId="77777777" w:rsidR="00487400" w:rsidRDefault="00487400" w:rsidP="007B79D4">
      <w:pPr>
        <w:pStyle w:val="ab"/>
        <w:ind w:leftChars="0" w:left="582" w:firstLineChars="0" w:firstLine="0"/>
      </w:pPr>
    </w:p>
    <w:p w14:paraId="5EE0E882" w14:textId="77777777" w:rsidR="007B79D4" w:rsidRDefault="007B79D4" w:rsidP="00E4299A">
      <w:pPr>
        <w:pStyle w:val="ab"/>
        <w:numPr>
          <w:ilvl w:val="0"/>
          <w:numId w:val="76"/>
        </w:numPr>
        <w:ind w:leftChars="0" w:firstLineChars="0"/>
      </w:pPr>
      <w:r w:rsidRPr="007B79D4">
        <w:rPr>
          <w:rFonts w:hint="eastAsia"/>
          <w:b/>
          <w:bCs/>
        </w:rPr>
        <w:t>プロセスの文書化</w:t>
      </w:r>
    </w:p>
    <w:p w14:paraId="3E672B29" w14:textId="253AE145" w:rsidR="007B79D4" w:rsidRDefault="007B79D4" w:rsidP="007B79D4">
      <w:pPr>
        <w:pStyle w:val="ab"/>
        <w:ind w:leftChars="0" w:left="582" w:firstLineChars="0" w:firstLine="0"/>
      </w:pPr>
      <w:r>
        <w:t>すべてのプロセスの文書化を行います。</w:t>
      </w:r>
    </w:p>
    <w:p w14:paraId="416C5F56" w14:textId="77777777" w:rsidR="00487400" w:rsidRDefault="00487400" w:rsidP="007B79D4">
      <w:pPr>
        <w:pStyle w:val="ab"/>
        <w:ind w:leftChars="0" w:left="582" w:firstLineChars="0" w:firstLine="0"/>
      </w:pPr>
    </w:p>
    <w:p w14:paraId="03AFCAF4" w14:textId="77777777" w:rsidR="007B79D4" w:rsidRPr="007B79D4" w:rsidRDefault="007B79D4" w:rsidP="00E4299A">
      <w:pPr>
        <w:pStyle w:val="ab"/>
        <w:numPr>
          <w:ilvl w:val="0"/>
          <w:numId w:val="76"/>
        </w:numPr>
        <w:ind w:leftChars="0" w:firstLineChars="0"/>
      </w:pPr>
      <w:r w:rsidRPr="007B79D4">
        <w:rPr>
          <w:rFonts w:hint="eastAsia"/>
          <w:b/>
          <w:bCs/>
        </w:rPr>
        <w:t>外部監査への準備</w:t>
      </w:r>
    </w:p>
    <w:p w14:paraId="16EFA4DB" w14:textId="51068F2E" w:rsidR="007B79D4" w:rsidRDefault="007B79D4" w:rsidP="007B79D4">
      <w:pPr>
        <w:pStyle w:val="ab"/>
        <w:ind w:leftChars="0" w:left="582" w:firstLineChars="0" w:firstLine="0"/>
      </w:pPr>
      <w:r>
        <w:t>認証取得のため、外部監査への準備を行います。</w:t>
      </w:r>
    </w:p>
    <w:p w14:paraId="314D4684" w14:textId="77777777" w:rsidR="007B79D4" w:rsidRDefault="007B79D4" w:rsidP="007B79D4"/>
    <w:p w14:paraId="5D3EA098" w14:textId="73B6499D" w:rsidR="007B79D4" w:rsidRDefault="007B79D4" w:rsidP="007B79D4">
      <w:r>
        <w:rPr>
          <w:rFonts w:hint="eastAsia"/>
        </w:rPr>
        <w:t>認証取得後も、組織は変化する法律や規制を把握し、方針と手順を確実に更新し、定期的な</w:t>
      </w:r>
      <w:bookmarkStart w:id="112" w:name="■内部監査29ー4ー2"/>
      <w:r w:rsidR="006A7D34">
        <w:fldChar w:fldCharType="begin"/>
      </w:r>
      <w:r w:rsidR="006A7D34">
        <w:rPr>
          <w:rFonts w:hint="eastAsia"/>
        </w:rPr>
        <w:instrText xml:space="preserve">HYPERLINK </w:instrText>
      </w:r>
      <w:r w:rsidR="006A7D34">
        <w:instrText xml:space="preserve"> \l "</w:instrText>
      </w:r>
      <w:r w:rsidR="006A7D34">
        <w:rPr>
          <w:rFonts w:hint="eastAsia"/>
        </w:rPr>
        <w:instrText>■内部監査</w:instrText>
      </w:r>
      <w:r w:rsidR="006A7D34">
        <w:instrText>"</w:instrText>
      </w:r>
      <w:r w:rsidR="006A7D34">
        <w:fldChar w:fldCharType="separate"/>
      </w:r>
      <w:r w:rsidRPr="006A7D34">
        <w:rPr>
          <w:rStyle w:val="a7"/>
          <w:rFonts w:hint="eastAsia"/>
        </w:rPr>
        <w:t>内部監査</w:t>
      </w:r>
      <w:bookmarkEnd w:id="112"/>
      <w:r w:rsidR="006A7D34">
        <w:fldChar w:fldCharType="end"/>
      </w:r>
      <w:r>
        <w:rPr>
          <w:rFonts w:hint="eastAsia"/>
        </w:rPr>
        <w:t>を実施し、従業員に研修を受けさせることで、規格への</w:t>
      </w:r>
      <w:bookmarkStart w:id="113" w:name="■コンプライアンス29ー4ー2"/>
      <w:r w:rsidR="00D641B7">
        <w:fldChar w:fldCharType="begin"/>
      </w:r>
      <w:r w:rsidR="00D641B7">
        <w:rPr>
          <w:rFonts w:hint="eastAsia"/>
        </w:rPr>
        <w:instrText xml:space="preserve">HYPERLINK </w:instrText>
      </w:r>
      <w:r w:rsidR="00D641B7">
        <w:instrText xml:space="preserve"> \l "</w:instrText>
      </w:r>
      <w:r w:rsidR="00D641B7">
        <w:rPr>
          <w:rFonts w:hint="eastAsia"/>
        </w:rPr>
        <w:instrText>■コンプライアンス</w:instrText>
      </w:r>
      <w:r w:rsidR="00D641B7">
        <w:instrText>"</w:instrText>
      </w:r>
      <w:r w:rsidR="00D641B7">
        <w:fldChar w:fldCharType="separate"/>
      </w:r>
      <w:r w:rsidRPr="00D641B7">
        <w:rPr>
          <w:rStyle w:val="a7"/>
          <w:rFonts w:hint="eastAsia"/>
        </w:rPr>
        <w:t>コンプライアンス</w:t>
      </w:r>
      <w:bookmarkEnd w:id="113"/>
      <w:r w:rsidR="00D641B7">
        <w:fldChar w:fldCharType="end"/>
      </w:r>
      <w:r>
        <w:rPr>
          <w:rFonts w:hint="eastAsia"/>
        </w:rPr>
        <w:t>を維持することが重要です</w:t>
      </w:r>
      <w:r>
        <w:t>。</w:t>
      </w:r>
    </w:p>
    <w:p w14:paraId="7EB4AA08" w14:textId="77777777" w:rsidR="004E6487" w:rsidRDefault="004E6487" w:rsidP="007B79D4"/>
    <w:p w14:paraId="6714B331" w14:textId="5B676510" w:rsidR="004E6487" w:rsidRPr="00AC2978" w:rsidRDefault="004E6487" w:rsidP="00E4299A">
      <w:pPr>
        <w:pStyle w:val="4"/>
        <w:numPr>
          <w:ilvl w:val="2"/>
          <w:numId w:val="102"/>
        </w:numPr>
      </w:pPr>
      <w:bookmarkStart w:id="114" w:name="_Toc218668052"/>
      <w:r w:rsidRPr="004E6487">
        <w:rPr>
          <w:rFonts w:hint="eastAsia"/>
        </w:rPr>
        <w:t>既存システムとの統合と効率的な導入</w:t>
      </w:r>
      <w:bookmarkEnd w:id="114"/>
    </w:p>
    <w:p w14:paraId="305A0AE0" w14:textId="2186378B" w:rsidR="004E6487" w:rsidRPr="004E6487" w:rsidRDefault="004E6487" w:rsidP="004E6487">
      <w:r w:rsidRPr="004E6487">
        <w:t>ISO/IEC 42001は、ISO 9001やISO/IEC 27001などの既存のマネジメントシステム規格と共通のHLSを採用しているため、他のISOマネジメントシステムとの統合を見据えた設計や構築支援が可能です。既にこれらの認証を取得している組織にとっては、</w:t>
      </w:r>
      <w:bookmarkStart w:id="115" w:name="■AIマネジメントシステム29－4ー3"/>
      <w:r w:rsidR="003D0FA9">
        <w:fldChar w:fldCharType="begin"/>
      </w:r>
      <w:r w:rsidR="003D0FA9">
        <w:instrText>HYPERLINK  \l "■AIマネジメントシステム"</w:instrText>
      </w:r>
      <w:r w:rsidR="003D0FA9">
        <w:fldChar w:fldCharType="separate"/>
      </w:r>
      <w:r w:rsidR="00800787" w:rsidRPr="003D0FA9">
        <w:rPr>
          <w:rStyle w:val="a7"/>
        </w:rPr>
        <w:t>AI</w:t>
      </w:r>
      <w:r w:rsidRPr="003D0FA9">
        <w:rPr>
          <w:rStyle w:val="a7"/>
        </w:rPr>
        <w:t>マネジメントシステム</w:t>
      </w:r>
      <w:bookmarkEnd w:id="115"/>
      <w:r w:rsidR="003D0FA9">
        <w:fldChar w:fldCharType="end"/>
      </w:r>
      <w:r w:rsidRPr="004E6487">
        <w:t>の導入は既存の管理構造への組み込みが容易であり、プロセスを合理化し、情報セキュリティと</w:t>
      </w:r>
      <w:r w:rsidR="00800787">
        <w:t>AI</w:t>
      </w:r>
      <w:bookmarkStart w:id="116" w:name="■ガバナンス29ー4ー3"/>
      <w:r w:rsidR="00D5704D">
        <w:fldChar w:fldCharType="begin"/>
      </w:r>
      <w:r w:rsidR="00D5704D">
        <w:instrText>HYPERLINK  \l "■ガバナンス"</w:instrText>
      </w:r>
      <w:r w:rsidR="00D5704D">
        <w:fldChar w:fldCharType="separate"/>
      </w:r>
      <w:r w:rsidRPr="00D5704D">
        <w:rPr>
          <w:rStyle w:val="a7"/>
        </w:rPr>
        <w:t>ガバナンス</w:t>
      </w:r>
      <w:bookmarkEnd w:id="116"/>
      <w:r w:rsidR="00D5704D">
        <w:fldChar w:fldCharType="end"/>
      </w:r>
      <w:r w:rsidRPr="004E6487">
        <w:t>の効率化を促進します。</w:t>
      </w:r>
    </w:p>
    <w:p w14:paraId="09600D98" w14:textId="4B0C6C23" w:rsidR="004E6487" w:rsidRPr="004E6487" w:rsidRDefault="004E6487" w:rsidP="004E6487">
      <w:r w:rsidRPr="004E6487">
        <w:t>この統合により、</w:t>
      </w:r>
      <w:r w:rsidR="00800787">
        <w:t>AI</w:t>
      </w:r>
      <w:r w:rsidRPr="004E6487">
        <w:t>マネジメントシステムを効率的に構築でき、開発期間の短縮とコスト削減につながります。また、</w:t>
      </w:r>
      <w:r w:rsidR="00800787">
        <w:t>AI</w:t>
      </w:r>
      <w:bookmarkStart w:id="117" w:name="■リスクアセスメント29ー4ー3"/>
      <w:r w:rsidR="0059534A">
        <w:fldChar w:fldCharType="begin"/>
      </w:r>
      <w:r w:rsidR="0059534A">
        <w:instrText>HYPERLINK  \l "■リスクアセスメント"</w:instrText>
      </w:r>
      <w:r w:rsidR="0059534A">
        <w:fldChar w:fldCharType="separate"/>
      </w:r>
      <w:r w:rsidRPr="0059534A">
        <w:rPr>
          <w:rStyle w:val="a7"/>
        </w:rPr>
        <w:t>リスクアセスメント</w:t>
      </w:r>
      <w:r w:rsidR="0059534A">
        <w:fldChar w:fldCharType="end"/>
      </w:r>
      <w:bookmarkEnd w:id="117"/>
      <w:r w:rsidRPr="004E6487">
        <w:t>の考え方のみを取り込むなど、組織の都合に合わせて当該規格の一部分だけを採用した整備・導入支援も可能です</w:t>
      </w:r>
      <w:r>
        <w:rPr>
          <w:rFonts w:hint="eastAsia"/>
        </w:rPr>
        <w:t>。</w:t>
      </w:r>
    </w:p>
    <w:p w14:paraId="3E5DA289" w14:textId="77777777" w:rsidR="004E6487" w:rsidRDefault="004E6487" w:rsidP="007B79D4"/>
    <w:p w14:paraId="2A9B3709" w14:textId="77777777" w:rsidR="00487400" w:rsidRDefault="00487400" w:rsidP="007B79D4"/>
    <w:p w14:paraId="3CA44FB1" w14:textId="0DE6D4E3" w:rsidR="004E6487" w:rsidRPr="00AC2978" w:rsidRDefault="004E6487" w:rsidP="00E4299A">
      <w:pPr>
        <w:pStyle w:val="4"/>
        <w:numPr>
          <w:ilvl w:val="2"/>
          <w:numId w:val="103"/>
        </w:numPr>
      </w:pPr>
      <w:bookmarkStart w:id="118" w:name="_Toc218668053"/>
      <w:r w:rsidRPr="004E6487">
        <w:rPr>
          <w:rFonts w:hint="eastAsia"/>
        </w:rPr>
        <w:t>導入における課題と解決策</w:t>
      </w:r>
      <w:bookmarkEnd w:id="118"/>
    </w:p>
    <w:p w14:paraId="1E5EAC72" w14:textId="30A81948" w:rsidR="004E6487" w:rsidRDefault="004E6487" w:rsidP="004E6487">
      <w:r w:rsidRPr="004E6487">
        <w:t>ISO/IEC 42001は新しい規格であるため、導入にはいくつかの課題が伴います。</w:t>
      </w:r>
    </w:p>
    <w:p w14:paraId="33D97C4C" w14:textId="77777777" w:rsidR="00487400" w:rsidRPr="004E6487" w:rsidRDefault="00487400" w:rsidP="004E6487"/>
    <w:p w14:paraId="75341F6E" w14:textId="77777777" w:rsidR="004E6487" w:rsidRDefault="004E6487" w:rsidP="00487400">
      <w:pPr>
        <w:ind w:left="240" w:firstLineChars="18" w:firstLine="43"/>
      </w:pPr>
      <w:r w:rsidRPr="00487400">
        <w:rPr>
          <w:b/>
          <w:bCs/>
        </w:rPr>
        <w:t>導入コストと工数の増加</w:t>
      </w:r>
    </w:p>
    <w:p w14:paraId="310A5A78" w14:textId="7CBCE3DC" w:rsidR="004E6487" w:rsidRDefault="004E6487" w:rsidP="00487400">
      <w:pPr>
        <w:pStyle w:val="ab"/>
        <w:ind w:leftChars="0" w:left="240" w:firstLineChars="118" w:firstLine="283"/>
      </w:pPr>
      <w:r w:rsidRPr="004E6487">
        <w:t>対応する体制づくりやドキュメントの整備に時間とコストがかかります。特に中小企業にとっては、専門人材の確保が課題となることもあります。</w:t>
      </w:r>
    </w:p>
    <w:p w14:paraId="32CF313F" w14:textId="77777777" w:rsidR="00487400" w:rsidRPr="004E6487" w:rsidRDefault="00487400" w:rsidP="00487400">
      <w:pPr>
        <w:pStyle w:val="ab"/>
        <w:ind w:leftChars="0" w:left="240" w:firstLineChars="18" w:firstLine="43"/>
      </w:pPr>
    </w:p>
    <w:p w14:paraId="6B6F2805" w14:textId="77777777" w:rsidR="004E6487" w:rsidRDefault="004E6487" w:rsidP="00487400">
      <w:pPr>
        <w:ind w:left="240" w:firstLineChars="18" w:firstLine="43"/>
      </w:pPr>
      <w:r w:rsidRPr="00487400">
        <w:rPr>
          <w:b/>
          <w:bCs/>
        </w:rPr>
        <w:t>継続的な運用負担</w:t>
      </w:r>
    </w:p>
    <w:p w14:paraId="753D8B40" w14:textId="2B13BBB2" w:rsidR="004E6487" w:rsidRDefault="004E6487" w:rsidP="00487400">
      <w:pPr>
        <w:pStyle w:val="ab"/>
        <w:ind w:leftChars="0" w:left="240" w:firstLineChars="118" w:firstLine="283"/>
      </w:pPr>
      <w:r w:rsidRPr="004E6487">
        <w:t>一度認証を取得しても、年次監査や定期的な見直しが求められるため、継続的なリソースの投入が必要です。</w:t>
      </w:r>
      <w:r w:rsidR="00800787">
        <w:t>AI</w:t>
      </w:r>
      <w:r w:rsidRPr="004E6487">
        <w:t>の技術進化に追随する体制も整えておく必要があります。</w:t>
      </w:r>
    </w:p>
    <w:p w14:paraId="29074F8D" w14:textId="77777777" w:rsidR="00487400" w:rsidRPr="004E6487" w:rsidRDefault="00487400" w:rsidP="00487400">
      <w:pPr>
        <w:pStyle w:val="ab"/>
        <w:ind w:leftChars="0" w:left="240" w:firstLineChars="18" w:firstLine="43"/>
      </w:pPr>
    </w:p>
    <w:p w14:paraId="6CC809B8" w14:textId="77777777" w:rsidR="004E6487" w:rsidRPr="004E6487" w:rsidRDefault="004E6487" w:rsidP="00487400">
      <w:pPr>
        <w:ind w:left="240" w:firstLineChars="18" w:firstLine="43"/>
      </w:pPr>
      <w:r w:rsidRPr="00487400">
        <w:rPr>
          <w:b/>
          <w:bCs/>
        </w:rPr>
        <w:t>過度な規制による柔軟性の低下</w:t>
      </w:r>
    </w:p>
    <w:p w14:paraId="55141866" w14:textId="27818845" w:rsidR="004E6487" w:rsidRPr="004E6487" w:rsidRDefault="00800787" w:rsidP="00487400">
      <w:pPr>
        <w:pStyle w:val="ab"/>
        <w:ind w:leftChars="0" w:left="240" w:firstLineChars="118" w:firstLine="283"/>
      </w:pPr>
      <w:r>
        <w:t>AI</w:t>
      </w:r>
      <w:r w:rsidR="004E6487" w:rsidRPr="004E6487">
        <w:t>の倫理やリスク管理に重きを置くため、開発スピードや柔軟性を犠牲にする場面が出る可能性があります。</w:t>
      </w:r>
      <w:bookmarkStart w:id="119" w:name="■イノベーション29ー4ー4"/>
      <w:r w:rsidR="00323D6B">
        <w:fldChar w:fldCharType="begin"/>
      </w:r>
      <w:r w:rsidR="00323D6B">
        <w:instrText>HYPERLINK  \l "■イノベーション"</w:instrText>
      </w:r>
      <w:r w:rsidR="00323D6B">
        <w:fldChar w:fldCharType="separate"/>
      </w:r>
      <w:r w:rsidR="004E6487" w:rsidRPr="00323D6B">
        <w:rPr>
          <w:rStyle w:val="a7"/>
        </w:rPr>
        <w:t>イノベーション</w:t>
      </w:r>
      <w:bookmarkEnd w:id="119"/>
      <w:r w:rsidR="00323D6B">
        <w:fldChar w:fldCharType="end"/>
      </w:r>
      <w:r w:rsidR="004E6487" w:rsidRPr="004E6487">
        <w:t>とのバランスをどう取るかが重要です。</w:t>
      </w:r>
    </w:p>
    <w:p w14:paraId="23DA79FB" w14:textId="77777777" w:rsidR="004E6487" w:rsidRDefault="004E6487" w:rsidP="004E6487"/>
    <w:p w14:paraId="7EF8EE85" w14:textId="52305930" w:rsidR="004E6487" w:rsidRPr="004E6487" w:rsidRDefault="004E6487" w:rsidP="004E6487">
      <w:r w:rsidRPr="004E6487">
        <w:t>これらの課題に対する解決策として、以下が考えられます。</w:t>
      </w:r>
    </w:p>
    <w:p w14:paraId="5B593F00" w14:textId="77777777" w:rsidR="004E6487" w:rsidRDefault="004E6487" w:rsidP="00487400">
      <w:pPr>
        <w:ind w:left="240" w:firstLineChars="0" w:firstLine="0"/>
      </w:pPr>
      <w:r w:rsidRPr="00487400">
        <w:rPr>
          <w:b/>
          <w:bCs/>
        </w:rPr>
        <w:t>段階的な導入</w:t>
      </w:r>
    </w:p>
    <w:p w14:paraId="2EE372FB" w14:textId="58CE3D1A" w:rsidR="004E6487" w:rsidRDefault="004E6487" w:rsidP="00487400">
      <w:pPr>
        <w:pStyle w:val="ab"/>
        <w:ind w:leftChars="0" w:left="240"/>
      </w:pPr>
      <w:r w:rsidRPr="004E6487">
        <w:t>規格の全体を一度に導入するのではなく、</w:t>
      </w:r>
      <w:r w:rsidR="00800787">
        <w:t>AI</w:t>
      </w:r>
      <w:bookmarkStart w:id="120" w:name="■リスクアセスメント29ー4ー4"/>
      <w:r w:rsidR="0059534A">
        <w:fldChar w:fldCharType="begin"/>
      </w:r>
      <w:r w:rsidR="0059534A">
        <w:instrText>HYPERLINK  \l "■リスクアセスメント"</w:instrText>
      </w:r>
      <w:r w:rsidR="0059534A">
        <w:fldChar w:fldCharType="separate"/>
      </w:r>
      <w:r w:rsidRPr="0059534A">
        <w:rPr>
          <w:rStyle w:val="a7"/>
        </w:rPr>
        <w:t>リスクアセスメント</w:t>
      </w:r>
      <w:bookmarkEnd w:id="120"/>
      <w:r w:rsidR="0059534A">
        <w:fldChar w:fldCharType="end"/>
      </w:r>
      <w:r w:rsidRPr="004E6487">
        <w:t>や</w:t>
      </w:r>
      <w:r w:rsidR="00800787">
        <w:t>AI</w:t>
      </w:r>
      <w:r w:rsidRPr="004E6487">
        <w:t>システム影響度評価といった特定の要素から部分的に導入を始めることが可能です。これにより、組織はリソースを効率的に配分し、段階的に</w:t>
      </w:r>
      <w:r w:rsidR="00800787">
        <w:t>AI</w:t>
      </w:r>
      <w:bookmarkStart w:id="121" w:name="■ガバナンス29ー4ー4"/>
      <w:r w:rsidR="00D5704D">
        <w:fldChar w:fldCharType="begin"/>
      </w:r>
      <w:r w:rsidR="00D5704D">
        <w:instrText>HYPERLINK  \l "■ガバナンス"</w:instrText>
      </w:r>
      <w:r w:rsidR="00D5704D">
        <w:fldChar w:fldCharType="separate"/>
      </w:r>
      <w:r w:rsidRPr="00D5704D">
        <w:rPr>
          <w:rStyle w:val="a7"/>
        </w:rPr>
        <w:t>ガバナンス</w:t>
      </w:r>
      <w:bookmarkEnd w:id="121"/>
      <w:r w:rsidR="00D5704D">
        <w:fldChar w:fldCharType="end"/>
      </w:r>
      <w:r w:rsidRPr="004E6487">
        <w:t>を強化できます。</w:t>
      </w:r>
    </w:p>
    <w:p w14:paraId="2C2F3D82" w14:textId="77777777" w:rsidR="00487400" w:rsidRPr="004E6487" w:rsidRDefault="00487400" w:rsidP="00487400">
      <w:pPr>
        <w:pStyle w:val="ab"/>
        <w:ind w:leftChars="0" w:left="240" w:firstLineChars="0" w:firstLine="0"/>
      </w:pPr>
    </w:p>
    <w:p w14:paraId="18037432" w14:textId="77777777" w:rsidR="004E6487" w:rsidRDefault="004E6487" w:rsidP="00487400">
      <w:pPr>
        <w:ind w:left="240" w:firstLineChars="0" w:firstLine="0"/>
      </w:pPr>
      <w:r w:rsidRPr="00487400">
        <w:rPr>
          <w:b/>
          <w:bCs/>
        </w:rPr>
        <w:t>既存システムとの統合</w:t>
      </w:r>
    </w:p>
    <w:p w14:paraId="66BEDB07" w14:textId="5F11F3AD" w:rsidR="004E6487" w:rsidRDefault="004E6487" w:rsidP="00487400">
      <w:pPr>
        <w:pStyle w:val="ab"/>
        <w:ind w:leftChars="0" w:left="240"/>
      </w:pPr>
      <w:r w:rsidRPr="004E6487">
        <w:t>既にISO 9001やISO 27001などのマネジメントシステムを運用している組織は、その共通のHLSを活用し、</w:t>
      </w:r>
      <w:r w:rsidR="00800787">
        <w:t>AI</w:t>
      </w:r>
      <w:r w:rsidRPr="004E6487">
        <w:t>マネジメントシステムを既存の枠組みに統合することで、導入コストと運用負担を軽減できます。</w:t>
      </w:r>
    </w:p>
    <w:p w14:paraId="520897D6" w14:textId="77777777" w:rsidR="00487400" w:rsidRPr="004E6487" w:rsidRDefault="00487400" w:rsidP="00487400">
      <w:pPr>
        <w:pStyle w:val="ab"/>
        <w:ind w:leftChars="0" w:left="240" w:firstLineChars="0" w:firstLine="0"/>
      </w:pPr>
    </w:p>
    <w:p w14:paraId="2B386234" w14:textId="77777777" w:rsidR="004E6487" w:rsidRDefault="004E6487" w:rsidP="00487400">
      <w:pPr>
        <w:ind w:left="240" w:firstLineChars="0" w:firstLine="0"/>
      </w:pPr>
      <w:r w:rsidRPr="00487400">
        <w:rPr>
          <w:b/>
          <w:bCs/>
        </w:rPr>
        <w:t>外部専門家の活用</w:t>
      </w:r>
    </w:p>
    <w:p w14:paraId="42E57F33" w14:textId="58E25369" w:rsidR="004E6487" w:rsidRDefault="004E6487" w:rsidP="00487400">
      <w:pPr>
        <w:pStyle w:val="ab"/>
        <w:ind w:leftChars="0" w:left="240"/>
      </w:pPr>
      <w:r w:rsidRPr="004E6487">
        <w:t>専門人材の確保が困難な場合、コンサルティングサービスなどを活用することで、ギャップ分析からシステム構築、文書化、監査準備までの一連のプロセスを効率的に進めることができます。</w:t>
      </w:r>
    </w:p>
    <w:p w14:paraId="0F8D086C" w14:textId="77777777" w:rsidR="00487400" w:rsidRPr="004E6487" w:rsidRDefault="00487400" w:rsidP="00487400">
      <w:pPr>
        <w:pStyle w:val="ab"/>
        <w:ind w:leftChars="0" w:left="240" w:firstLineChars="0" w:firstLine="0"/>
      </w:pPr>
    </w:p>
    <w:bookmarkStart w:id="122" w:name="■トップマネジメント29－4ー4"/>
    <w:p w14:paraId="40610716" w14:textId="37082FF4" w:rsidR="004E6487" w:rsidRDefault="00286FD2" w:rsidP="00487400">
      <w:pPr>
        <w:ind w:left="240" w:firstLineChars="0" w:firstLine="0"/>
      </w:pPr>
      <w:r>
        <w:rPr>
          <w:b/>
          <w:bCs/>
        </w:rPr>
        <w:fldChar w:fldCharType="begin"/>
      </w:r>
      <w:r>
        <w:rPr>
          <w:b/>
          <w:bCs/>
        </w:rPr>
        <w:instrText>HYPERLINK  \l "■トップマネジメント"</w:instrText>
      </w:r>
      <w:r>
        <w:rPr>
          <w:b/>
          <w:bCs/>
        </w:rPr>
      </w:r>
      <w:r>
        <w:rPr>
          <w:b/>
          <w:bCs/>
        </w:rPr>
        <w:fldChar w:fldCharType="separate"/>
      </w:r>
      <w:r w:rsidR="004E6487" w:rsidRPr="00286FD2">
        <w:rPr>
          <w:rStyle w:val="a7"/>
          <w:b/>
          <w:bCs/>
        </w:rPr>
        <w:t>トップマネジメント</w:t>
      </w:r>
      <w:bookmarkEnd w:id="122"/>
      <w:r>
        <w:rPr>
          <w:b/>
          <w:bCs/>
        </w:rPr>
        <w:fldChar w:fldCharType="end"/>
      </w:r>
      <w:r w:rsidR="004E6487" w:rsidRPr="00487400">
        <w:rPr>
          <w:b/>
          <w:bCs/>
        </w:rPr>
        <w:t>の</w:t>
      </w:r>
      <w:bookmarkStart w:id="123" w:name="■コミットメント29－4ー4"/>
      <w:r>
        <w:rPr>
          <w:b/>
          <w:bCs/>
        </w:rPr>
        <w:fldChar w:fldCharType="begin"/>
      </w:r>
      <w:r>
        <w:rPr>
          <w:b/>
          <w:bCs/>
        </w:rPr>
        <w:instrText>HYPERLINK  \l "■コミットメント"</w:instrText>
      </w:r>
      <w:r>
        <w:rPr>
          <w:b/>
          <w:bCs/>
        </w:rPr>
      </w:r>
      <w:r>
        <w:rPr>
          <w:b/>
          <w:bCs/>
        </w:rPr>
        <w:fldChar w:fldCharType="separate"/>
      </w:r>
      <w:r w:rsidR="004E6487" w:rsidRPr="00286FD2">
        <w:rPr>
          <w:rStyle w:val="a7"/>
          <w:b/>
          <w:bCs/>
        </w:rPr>
        <w:t>コミットメント</w:t>
      </w:r>
      <w:bookmarkEnd w:id="123"/>
      <w:r>
        <w:rPr>
          <w:b/>
          <w:bCs/>
        </w:rPr>
        <w:fldChar w:fldCharType="end"/>
      </w:r>
    </w:p>
    <w:p w14:paraId="794D9154" w14:textId="6CA9E466" w:rsidR="004E6487" w:rsidRDefault="004E6487" w:rsidP="00487400">
      <w:pPr>
        <w:pStyle w:val="ab"/>
        <w:ind w:leftChars="0" w:left="240"/>
      </w:pPr>
      <w:r w:rsidRPr="004E6487">
        <w:t>経営層が</w:t>
      </w:r>
      <w:r w:rsidR="00800787">
        <w:t>AI</w:t>
      </w:r>
      <w:r w:rsidRPr="004E6487">
        <w:t>ガバナンスの重要性を理解し、積極的に関与することで、組織全体の意識が高まり、導入・運用が円滑に進みます。</w:t>
      </w:r>
    </w:p>
    <w:p w14:paraId="532FFA23" w14:textId="77777777" w:rsidR="004E6487" w:rsidRPr="004E6487" w:rsidRDefault="004E6487" w:rsidP="004E6487">
      <w:pPr>
        <w:pStyle w:val="ab"/>
        <w:ind w:leftChars="0" w:left="680" w:firstLineChars="0" w:firstLine="0"/>
      </w:pPr>
    </w:p>
    <w:p w14:paraId="2FCD407F" w14:textId="68CF1407" w:rsidR="004E6487" w:rsidRDefault="004E6487" w:rsidP="004E6487">
      <w:r w:rsidRPr="004E6487">
        <w:t>ISO/IEC 42001の導入は、</w:t>
      </w:r>
      <w:r w:rsidR="00800787">
        <w:t>AI</w:t>
      </w:r>
      <w:r w:rsidRPr="004E6487">
        <w:t>技術の急速な進化とそれに伴う</w:t>
      </w:r>
      <w:bookmarkStart w:id="124" w:name="■不確実性29ー4ー4"/>
      <w:r w:rsidR="004957DE">
        <w:fldChar w:fldCharType="begin"/>
      </w:r>
      <w:r w:rsidR="004957DE">
        <w:instrText>HYPERLINK  \l "■不確実性"</w:instrText>
      </w:r>
      <w:r w:rsidR="004957DE">
        <w:fldChar w:fldCharType="separate"/>
      </w:r>
      <w:r w:rsidRPr="004957DE">
        <w:rPr>
          <w:rStyle w:val="a7"/>
        </w:rPr>
        <w:t>不確実性</w:t>
      </w:r>
      <w:bookmarkEnd w:id="124"/>
      <w:r w:rsidR="004957DE">
        <w:fldChar w:fldCharType="end"/>
      </w:r>
      <w:r w:rsidRPr="004E6487">
        <w:t>の中で、組織がリスクを管理し、イノベーションを継続するための「適応的ガバナンス」を構築する機会を提供します。規格が提供する</w:t>
      </w:r>
      <w:bookmarkStart w:id="125" w:name="■フレームワーク29ー4ー4"/>
      <w:r w:rsidR="00E9149F">
        <w:fldChar w:fldCharType="begin"/>
      </w:r>
      <w:r w:rsidR="00E9149F">
        <w:instrText>HYPERLINK  \l "■フレームワーク"</w:instrText>
      </w:r>
      <w:r w:rsidR="00E9149F">
        <w:fldChar w:fldCharType="separate"/>
      </w:r>
      <w:r w:rsidRPr="00E9149F">
        <w:rPr>
          <w:rStyle w:val="a7"/>
        </w:rPr>
        <w:t>フレームワーク</w:t>
      </w:r>
      <w:bookmarkEnd w:id="125"/>
      <w:r w:rsidR="00E9149F">
        <w:fldChar w:fldCharType="end"/>
      </w:r>
      <w:r w:rsidRPr="004E6487">
        <w:t>は、単にリスクを抑制するだけでなく、組織が</w:t>
      </w:r>
      <w:r w:rsidR="00800787">
        <w:t>AI</w:t>
      </w:r>
      <w:r w:rsidRPr="004E6487">
        <w:t>の機会を戦略的に捉え、責任ある方法でその恩恵を最大化するための指針となります。この柔軟なアプローチは、</w:t>
      </w:r>
      <w:r w:rsidR="00800787">
        <w:t>AI</w:t>
      </w:r>
      <w:r w:rsidRPr="004E6487">
        <w:t>技術の特性（自動的な意思決定、非透明性、非説明可能性など）に適応し、組織が</w:t>
      </w:r>
      <w:r w:rsidR="00800787">
        <w:t>AI</w:t>
      </w:r>
      <w:r w:rsidRPr="004E6487">
        <w:t>特有の課題に対応するための具体的な対策を講じることを可能にします。結果として、ISO/IEC 42001は、</w:t>
      </w:r>
      <w:r w:rsidR="00800787">
        <w:t>AI</w:t>
      </w:r>
      <w:r w:rsidRPr="004E6487">
        <w:t>の導入を単なる技術的な選択ではなく、事業目標やリスク管理戦略に深く統合された戦略的決定として位置づけ、情報に基づいた意思決定プロセスを促進し、イノベーションと責任の</w:t>
      </w:r>
      <w:bookmarkStart w:id="126" w:name="■ダイナミック29－4ー4"/>
      <w:r w:rsidR="00286FD2">
        <w:fldChar w:fldCharType="begin"/>
      </w:r>
      <w:r w:rsidR="00286FD2">
        <w:instrText>HYPERLINK  \l "■ダイナミック"</w:instrText>
      </w:r>
      <w:r w:rsidR="00286FD2">
        <w:fldChar w:fldCharType="separate"/>
      </w:r>
      <w:r w:rsidRPr="00286FD2">
        <w:rPr>
          <w:rStyle w:val="a7"/>
        </w:rPr>
        <w:t>ダイナミック</w:t>
      </w:r>
      <w:bookmarkEnd w:id="126"/>
      <w:r w:rsidR="00286FD2">
        <w:fldChar w:fldCharType="end"/>
      </w:r>
      <w:r w:rsidRPr="004E6487">
        <w:t>なバランスを育むことに貢献します。</w:t>
      </w:r>
    </w:p>
    <w:p w14:paraId="4A0B3F82" w14:textId="77777777" w:rsidR="006E2CBE" w:rsidRDefault="006E2CBE" w:rsidP="004E6487"/>
    <w:tbl>
      <w:tblPr>
        <w:tblStyle w:val="aa"/>
        <w:tblpPr w:leftFromText="142" w:rightFromText="142" w:vertAnchor="text" w:horzAnchor="margin" w:tblpY="76"/>
        <w:tblW w:w="0" w:type="auto"/>
        <w:tblLook w:val="04A0" w:firstRow="1" w:lastRow="0" w:firstColumn="1" w:lastColumn="0" w:noHBand="0" w:noVBand="1"/>
      </w:tblPr>
      <w:tblGrid>
        <w:gridCol w:w="5382"/>
        <w:gridCol w:w="5074"/>
      </w:tblGrid>
      <w:tr w:rsidR="006E2CBE" w:rsidRPr="00386AAE" w14:paraId="3BAD2D04" w14:textId="77777777" w:rsidTr="000D20D2">
        <w:tc>
          <w:tcPr>
            <w:tcW w:w="10456" w:type="dxa"/>
            <w:gridSpan w:val="2"/>
            <w:tcBorders>
              <w:top w:val="single" w:sz="4" w:space="0" w:color="auto"/>
              <w:left w:val="single" w:sz="4" w:space="0" w:color="auto"/>
              <w:bottom w:val="single" w:sz="4" w:space="0" w:color="auto"/>
              <w:right w:val="single" w:sz="4" w:space="0" w:color="auto"/>
            </w:tcBorders>
            <w:hideMark/>
          </w:tcPr>
          <w:p w14:paraId="0DBA35C3" w14:textId="77777777" w:rsidR="006E2CBE" w:rsidRPr="00386AAE" w:rsidRDefault="006E2CBE" w:rsidP="00B7202D">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EF6936" w:rsidRPr="00386AAE" w14:paraId="64882572" w14:textId="77777777" w:rsidTr="000D20D2">
        <w:tc>
          <w:tcPr>
            <w:tcW w:w="5382"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DA4CE9D" w14:textId="74C91B4F" w:rsidR="00EF6936" w:rsidRPr="00386AAE" w:rsidRDefault="00EF6936" w:rsidP="00EF6936">
            <w:pPr>
              <w:widowControl/>
              <w:wordWrap w:val="0"/>
              <w:spacing w:line="240" w:lineRule="exact"/>
              <w:ind w:firstLineChars="0" w:firstLine="0"/>
              <w:jc w:val="center"/>
              <w:rPr>
                <w:sz w:val="12"/>
                <w:szCs w:val="12"/>
              </w:rPr>
            </w:pPr>
            <w:r>
              <w:rPr>
                <w:rFonts w:hint="eastAsia"/>
                <w:sz w:val="12"/>
                <w:szCs w:val="12"/>
              </w:rPr>
              <w:t xml:space="preserve">東京都　</w:t>
            </w:r>
            <w:r w:rsidRPr="00980CDB">
              <w:rPr>
                <w:sz w:val="12"/>
                <w:szCs w:val="12"/>
              </w:rPr>
              <w:t>AI時代の信頼性を築く：ISO/IEC 42001等のISO関連規格に基づくAIガバナンスとリスクマネジメントの活用戦略</w:t>
            </w:r>
          </w:p>
        </w:tc>
        <w:tc>
          <w:tcPr>
            <w:tcW w:w="5074" w:type="dxa"/>
            <w:tcBorders>
              <w:top w:val="single" w:sz="4" w:space="0" w:color="auto"/>
              <w:left w:val="single" w:sz="4" w:space="0" w:color="auto"/>
              <w:bottom w:val="single" w:sz="4" w:space="0" w:color="auto"/>
              <w:right w:val="single" w:sz="4" w:space="0" w:color="auto"/>
            </w:tcBorders>
            <w:hideMark/>
          </w:tcPr>
          <w:p w14:paraId="369746E9" w14:textId="73CE3514" w:rsidR="00EF6936" w:rsidRPr="00386AAE" w:rsidRDefault="00EF6936" w:rsidP="00EF6936">
            <w:pPr>
              <w:widowControl/>
              <w:wordWrap w:val="0"/>
              <w:spacing w:line="240" w:lineRule="exact"/>
              <w:ind w:firstLineChars="0" w:firstLine="0"/>
              <w:jc w:val="center"/>
              <w:rPr>
                <w:sz w:val="12"/>
                <w:szCs w:val="12"/>
              </w:rPr>
            </w:pPr>
            <w:r w:rsidRPr="00980CDB">
              <w:rPr>
                <w:sz w:val="12"/>
                <w:szCs w:val="12"/>
              </w:rPr>
              <w:t>https://www.cybersecurity.metro.tokyo.lg.jp/security/KnowLedge/619/index.html</w:t>
            </w:r>
          </w:p>
        </w:tc>
      </w:tr>
      <w:tr w:rsidR="00EF6936" w:rsidRPr="00386AAE" w14:paraId="629C94BD" w14:textId="77777777" w:rsidTr="000D20D2">
        <w:tc>
          <w:tcPr>
            <w:tcW w:w="538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6116738" w14:textId="0186D350" w:rsidR="00EF6936" w:rsidRDefault="00EF6936" w:rsidP="00EF6936">
            <w:pPr>
              <w:widowControl/>
              <w:wordWrap w:val="0"/>
              <w:spacing w:line="240" w:lineRule="exact"/>
              <w:ind w:firstLineChars="0" w:firstLine="0"/>
              <w:jc w:val="center"/>
              <w:rPr>
                <w:sz w:val="12"/>
                <w:szCs w:val="12"/>
              </w:rPr>
            </w:pPr>
            <w:r w:rsidRPr="001E4148">
              <w:rPr>
                <w:rFonts w:hint="eastAsia"/>
                <w:sz w:val="12"/>
                <w:szCs w:val="12"/>
              </w:rPr>
              <w:t xml:space="preserve">経済産業省　</w:t>
            </w:r>
            <w:r w:rsidRPr="001E4148">
              <w:rPr>
                <w:sz w:val="12"/>
                <w:szCs w:val="12"/>
              </w:rPr>
              <w:t>AIマネジメントシステムの国際規格が発行されました</w:t>
            </w:r>
          </w:p>
        </w:tc>
        <w:tc>
          <w:tcPr>
            <w:tcW w:w="5074" w:type="dxa"/>
            <w:tcBorders>
              <w:top w:val="single" w:sz="4" w:space="0" w:color="auto"/>
              <w:left w:val="single" w:sz="4" w:space="0" w:color="auto"/>
              <w:bottom w:val="single" w:sz="4" w:space="0" w:color="auto"/>
              <w:right w:val="single" w:sz="4" w:space="0" w:color="auto"/>
            </w:tcBorders>
          </w:tcPr>
          <w:p w14:paraId="74B1C341" w14:textId="45DC4651" w:rsidR="00EF6936" w:rsidRDefault="00EF6936" w:rsidP="00EF6936">
            <w:pPr>
              <w:widowControl/>
              <w:wordWrap w:val="0"/>
              <w:spacing w:line="240" w:lineRule="exact"/>
              <w:ind w:firstLineChars="0" w:firstLine="0"/>
              <w:jc w:val="center"/>
              <w:rPr>
                <w:sz w:val="12"/>
                <w:szCs w:val="12"/>
              </w:rPr>
            </w:pPr>
            <w:r w:rsidRPr="001E4148">
              <w:rPr>
                <w:sz w:val="12"/>
                <w:szCs w:val="12"/>
              </w:rPr>
              <w:t>https://www.meti.go.jp/press/2023/01/20240115001/20240115001.html</w:t>
            </w:r>
          </w:p>
        </w:tc>
      </w:tr>
      <w:tr w:rsidR="00EF6936" w:rsidRPr="00386AAE" w14:paraId="6502EF42" w14:textId="77777777" w:rsidTr="000D20D2">
        <w:tc>
          <w:tcPr>
            <w:tcW w:w="5382"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C0307E1" w14:textId="5B7B1B5C" w:rsidR="00EF6936" w:rsidRDefault="00EF6936" w:rsidP="00EF6936">
            <w:pPr>
              <w:widowControl/>
              <w:wordWrap w:val="0"/>
              <w:spacing w:line="240" w:lineRule="exact"/>
              <w:ind w:firstLineChars="0" w:firstLine="0"/>
              <w:jc w:val="center"/>
              <w:rPr>
                <w:sz w:val="12"/>
                <w:szCs w:val="12"/>
              </w:rPr>
            </w:pPr>
            <w:r w:rsidRPr="00EF2376">
              <w:rPr>
                <w:rFonts w:hint="eastAsia"/>
                <w:sz w:val="12"/>
                <w:szCs w:val="12"/>
              </w:rPr>
              <w:t>講演レポート「</w:t>
            </w:r>
            <w:r w:rsidRPr="00EF2376">
              <w:rPr>
                <w:sz w:val="12"/>
                <w:szCs w:val="12"/>
              </w:rPr>
              <w:t>AI規制について --欧米の動向と日本の状況--」 | JIPDEC</w:t>
            </w:r>
          </w:p>
        </w:tc>
        <w:tc>
          <w:tcPr>
            <w:tcW w:w="5074" w:type="dxa"/>
            <w:tcBorders>
              <w:top w:val="single" w:sz="4" w:space="0" w:color="auto"/>
              <w:left w:val="single" w:sz="4" w:space="0" w:color="auto"/>
              <w:bottom w:val="single" w:sz="4" w:space="0" w:color="auto"/>
              <w:right w:val="single" w:sz="4" w:space="0" w:color="auto"/>
            </w:tcBorders>
          </w:tcPr>
          <w:p w14:paraId="0B5207D3" w14:textId="44D4F745" w:rsidR="00EF6936" w:rsidRDefault="00EF6936" w:rsidP="00EF6936">
            <w:pPr>
              <w:widowControl/>
              <w:wordWrap w:val="0"/>
              <w:spacing w:line="240" w:lineRule="exact"/>
              <w:ind w:firstLineChars="0" w:firstLine="0"/>
              <w:jc w:val="center"/>
              <w:rPr>
                <w:sz w:val="12"/>
                <w:szCs w:val="12"/>
              </w:rPr>
            </w:pPr>
            <w:r w:rsidRPr="00EF2376">
              <w:rPr>
                <w:sz w:val="12"/>
                <w:szCs w:val="12"/>
              </w:rPr>
              <w:t>https://www.jipdec.or.jp/library/report/20240722-r01.html</w:t>
            </w:r>
          </w:p>
        </w:tc>
      </w:tr>
    </w:tbl>
    <w:p w14:paraId="5419F93E" w14:textId="037BA56F" w:rsidR="006E2CBE" w:rsidRDefault="00386AAE" w:rsidP="006E2CBE">
      <w:bookmarkStart w:id="127" w:name="_Toc204087558"/>
      <w:bookmarkStart w:id="128" w:name="_Toc206761754"/>
      <w:bookmarkStart w:id="129" w:name="_Toc207636805"/>
      <w:bookmarkStart w:id="130" w:name="_Toc208593483"/>
      <w:bookmarkStart w:id="131" w:name="_Toc208596447"/>
      <w:bookmarkStart w:id="132" w:name="_Hlk203567563"/>
      <w:r>
        <w:br w:type="page"/>
      </w:r>
    </w:p>
    <w:p w14:paraId="116F8D4E" w14:textId="39444EA4" w:rsidR="00386AAE" w:rsidRDefault="00386AAE" w:rsidP="00386AAE">
      <w:pPr>
        <w:pStyle w:val="afff4"/>
        <w:spacing w:before="360" w:after="360"/>
      </w:pPr>
      <w:bookmarkStart w:id="133" w:name="_Toc218668054"/>
      <w:r>
        <w:rPr>
          <w:rFonts w:hint="eastAsia"/>
        </w:rPr>
        <w:t>編集後記</w:t>
      </w:r>
      <w:bookmarkEnd w:id="133"/>
    </w:p>
    <w:p w14:paraId="7357CB16" w14:textId="4CB49FDE" w:rsidR="00EA7218" w:rsidRDefault="006F0605" w:rsidP="00EA7218">
      <w:r w:rsidRPr="004D0036">
        <w:rPr>
          <w:rFonts w:hint="eastAsia"/>
          <w:color w:val="000000" w:themeColor="text1"/>
        </w:rPr>
        <w:t>第11編では、</w:t>
      </w:r>
      <w:r w:rsidR="00EA7218" w:rsidRPr="004D0036">
        <w:rPr>
          <w:color w:val="000000" w:themeColor="text1"/>
        </w:rPr>
        <w:t>AI技術の急速な進展</w:t>
      </w:r>
      <w:r w:rsidRPr="004D0036">
        <w:rPr>
          <w:rFonts w:hint="eastAsia"/>
          <w:color w:val="000000" w:themeColor="text1"/>
        </w:rPr>
        <w:t>が</w:t>
      </w:r>
      <w:r w:rsidR="00EA7218" w:rsidRPr="004D0036">
        <w:rPr>
          <w:color w:val="000000" w:themeColor="text1"/>
        </w:rPr>
        <w:t>、社会に多大な恩恵をもたらす一方で、倫理的、プライバシー、セキュリティ、公平性といった多岐にわたる新たなリスクを顕在化させてい</w:t>
      </w:r>
      <w:r w:rsidRPr="004D0036">
        <w:rPr>
          <w:rFonts w:hint="eastAsia"/>
          <w:color w:val="000000" w:themeColor="text1"/>
        </w:rPr>
        <w:t>ることを整理しました。</w:t>
      </w:r>
      <w:r w:rsidR="00EA7218" w:rsidRPr="004D0036">
        <w:rPr>
          <w:color w:val="000000" w:themeColor="text1"/>
        </w:rPr>
        <w:t>これらのリスクは、従来のITシステム管理の枠を超え、AI固有の特</w:t>
      </w:r>
      <w:r w:rsidR="00EA7218" w:rsidRPr="000C5C31">
        <w:t>性（非透明性、非説明可能性など）に起因する複雑な課題を提起しています。国際社会は、この複雑な</w:t>
      </w:r>
      <w:bookmarkStart w:id="134" w:name="■リスクプロファイル11編編集後記"/>
      <w:r w:rsidR="0000350E">
        <w:fldChar w:fldCharType="begin"/>
      </w:r>
      <w:r w:rsidR="0000350E">
        <w:instrText>HYPERLINK  \l "■リスクプロファイル"</w:instrText>
      </w:r>
      <w:r w:rsidR="0000350E">
        <w:fldChar w:fldCharType="separate"/>
      </w:r>
      <w:r w:rsidR="00EA7218" w:rsidRPr="0000350E">
        <w:rPr>
          <w:rStyle w:val="a7"/>
        </w:rPr>
        <w:t>リスクプロファイル</w:t>
      </w:r>
      <w:bookmarkEnd w:id="134"/>
      <w:r w:rsidR="0000350E">
        <w:fldChar w:fldCharType="end"/>
      </w:r>
      <w:r w:rsidR="00EA7218" w:rsidRPr="000C5C31">
        <w:t>に対し、多様な規制アプローチを模索しており、企業は国際的な</w:t>
      </w:r>
      <w:r w:rsidR="00EA7218">
        <w:t>AI</w:t>
      </w:r>
      <w:r w:rsidR="00EA7218" w:rsidRPr="000C5C31">
        <w:t>ビジネスを展開する上で、複数の異なる規制枠組みへの適合性を考慮する必要があります。</w:t>
      </w:r>
    </w:p>
    <w:p w14:paraId="0A16F120" w14:textId="77777777" w:rsidR="00EA7218" w:rsidRPr="000C5C31" w:rsidRDefault="00EA7218" w:rsidP="00EA7218"/>
    <w:p w14:paraId="2D2CFBEB" w14:textId="79CF0D49" w:rsidR="00EA7218" w:rsidRDefault="00EA7218" w:rsidP="00EA7218">
      <w:r w:rsidRPr="000C5C31">
        <w:t>このような背景のもと、ISO/IEC 42001は、</w:t>
      </w:r>
      <w:r>
        <w:t>AI</w:t>
      </w:r>
      <w:r w:rsidRPr="000C5C31">
        <w:t>マネジメントシステム（</w:t>
      </w:r>
      <w:r>
        <w:t>AI</w:t>
      </w:r>
      <w:r w:rsidRPr="000C5C31">
        <w:t>MS）に関する世界初の国際標準として、その重要性を増しています。この規格は、</w:t>
      </w:r>
      <w:r>
        <w:t>AI</w:t>
      </w:r>
      <w:r w:rsidRPr="000C5C31">
        <w:t>の安全かつ効果的な管理のための堅牢な</w:t>
      </w:r>
      <w:bookmarkStart w:id="135" w:name="■フレームワーク11編編集後記"/>
      <w:r w:rsidR="00403534">
        <w:fldChar w:fldCharType="begin"/>
      </w:r>
      <w:r w:rsidR="00403534">
        <w:instrText>HYPERLINK  \l "■フレームワーク"</w:instrText>
      </w:r>
      <w:r w:rsidR="00403534">
        <w:fldChar w:fldCharType="separate"/>
      </w:r>
      <w:r w:rsidRPr="00403534">
        <w:rPr>
          <w:rStyle w:val="a7"/>
        </w:rPr>
        <w:t>フレームワーク</w:t>
      </w:r>
      <w:bookmarkEnd w:id="135"/>
      <w:r w:rsidR="00403534">
        <w:fldChar w:fldCharType="end"/>
      </w:r>
      <w:r w:rsidRPr="000C5C31">
        <w:t>を提供し、信頼性、透明性、説明責任を備えた</w:t>
      </w:r>
      <w:r>
        <w:t>AI</w:t>
      </w:r>
      <w:r w:rsidRPr="000C5C31">
        <w:t>システムの開発と利用を促進することを目的としています。ISO/IEC 42001は、既存のISOマネジメントシステム規格（ISO 9001、ISO 27001など）と共通の</w:t>
      </w:r>
      <w:bookmarkStart w:id="136" w:name="■ハイレベルストラクチャー（HLS）11編編集後記"/>
      <w:r w:rsidR="006A7D34">
        <w:fldChar w:fldCharType="begin"/>
      </w:r>
      <w:r w:rsidR="006A7D34">
        <w:instrText>HYPERLINK  \l "■ハイレベルストラクチャー（HLS）"</w:instrText>
      </w:r>
      <w:r w:rsidR="006A7D34">
        <w:fldChar w:fldCharType="separate"/>
      </w:r>
      <w:r w:rsidRPr="006A7D34">
        <w:rPr>
          <w:rStyle w:val="a7"/>
        </w:rPr>
        <w:t>ハイレベルストラクチャー</w:t>
      </w:r>
      <w:r w:rsidR="00074C38" w:rsidRPr="006A7D34">
        <w:rPr>
          <w:rStyle w:val="a7"/>
          <w:rFonts w:hint="eastAsia"/>
        </w:rPr>
        <w:t>（HLS）</w:t>
      </w:r>
      <w:bookmarkEnd w:id="136"/>
      <w:r w:rsidR="006A7D34">
        <w:fldChar w:fldCharType="end"/>
      </w:r>
      <w:r w:rsidRPr="000C5C31">
        <w:t>を採用しているため、既にこれらのシステムを導入している組織は、比較的容易に</w:t>
      </w:r>
      <w:r>
        <w:t>AI</w:t>
      </w:r>
      <w:bookmarkStart w:id="137" w:name="■ガバナンス11編編集後記"/>
      <w:r w:rsidR="00D5704D">
        <w:fldChar w:fldCharType="begin"/>
      </w:r>
      <w:r w:rsidR="00D5704D">
        <w:instrText>HYPERLINK  \l "■ガバナンス"</w:instrText>
      </w:r>
      <w:r w:rsidR="00D5704D">
        <w:fldChar w:fldCharType="separate"/>
      </w:r>
      <w:r w:rsidRPr="00D5704D">
        <w:rPr>
          <w:rStyle w:val="a7"/>
        </w:rPr>
        <w:t>ガバナンス</w:t>
      </w:r>
      <w:bookmarkEnd w:id="137"/>
      <w:r w:rsidR="00D5704D">
        <w:fldChar w:fldCharType="end"/>
      </w:r>
      <w:r w:rsidRPr="000C5C31">
        <w:t>を既存の枠組みに統合し、効率的な導入と運用を実現できます。これは、</w:t>
      </w:r>
      <w:r>
        <w:t>AI</w:t>
      </w:r>
      <w:r w:rsidRPr="000C5C31">
        <w:t>導入の障壁を下げ、責任ある</w:t>
      </w:r>
      <w:r>
        <w:t>AI</w:t>
      </w:r>
      <w:r w:rsidRPr="000C5C31">
        <w:t>の原則を迅速に浸透させる戦略的な優位性を生み出します。</w:t>
      </w:r>
    </w:p>
    <w:p w14:paraId="31C92F0D" w14:textId="77777777" w:rsidR="00EA7218" w:rsidRPr="000C5C31" w:rsidRDefault="00EA7218" w:rsidP="00EA7218"/>
    <w:p w14:paraId="0E1EE6E8" w14:textId="2A651870" w:rsidR="00EA7218" w:rsidRDefault="00EA7218" w:rsidP="00EA7218">
      <w:r w:rsidRPr="000C5C31">
        <w:t>ISO/IEC 42001の導入は、</w:t>
      </w:r>
      <w:r>
        <w:t>AI</w:t>
      </w:r>
      <w:r w:rsidRPr="000C5C31">
        <w:t>の信頼性向上、リスク管理の強化、国際規制への対応容易化、競争力の向上、ガバナンスの確立・強化、コスト削減と効率向上、そしてイノベーションと責任のバランスといった多岐にわたるメリットを組織にもたらします。特に、</w:t>
      </w:r>
      <w:r>
        <w:t>AI</w:t>
      </w:r>
      <w:r w:rsidRPr="000C5C31">
        <w:t>の急速な進化とそれに伴う</w:t>
      </w:r>
      <w:bookmarkStart w:id="138" w:name="■不確実性11編編集後記"/>
      <w:r w:rsidR="004957DE">
        <w:fldChar w:fldCharType="begin"/>
      </w:r>
      <w:r w:rsidR="004957DE">
        <w:instrText>HYPERLINK  \l "■不確実性"</w:instrText>
      </w:r>
      <w:r w:rsidR="004957DE">
        <w:fldChar w:fldCharType="separate"/>
      </w:r>
      <w:r w:rsidRPr="004957DE">
        <w:rPr>
          <w:rStyle w:val="a7"/>
        </w:rPr>
        <w:t>不確実性</w:t>
      </w:r>
      <w:bookmarkEnd w:id="138"/>
      <w:r w:rsidR="004957DE">
        <w:fldChar w:fldCharType="end"/>
      </w:r>
      <w:r w:rsidRPr="000C5C31">
        <w:t>の中で、組織がリスクを管理し、イノベーションを継続するための「適応的ガバナンス」を構築する機会を提供します。この規格が提供するフレームワークは、単にリスクを抑制するだけでなく、組織が</w:t>
      </w:r>
      <w:r>
        <w:t>AI</w:t>
      </w:r>
      <w:r w:rsidRPr="000C5C31">
        <w:t>の機会を戦略的に捉え、責任ある方法でその恩恵を最大化するための指針となります。</w:t>
      </w:r>
    </w:p>
    <w:p w14:paraId="0256CD4A" w14:textId="77777777" w:rsidR="00EA7218" w:rsidRPr="000C5C31" w:rsidRDefault="00EA7218" w:rsidP="00EA7218">
      <w:pPr>
        <w:ind w:firstLineChars="0" w:firstLine="0"/>
      </w:pPr>
    </w:p>
    <w:p w14:paraId="570E356C" w14:textId="77777777" w:rsidR="00EA7218" w:rsidRPr="000C5C31" w:rsidRDefault="00EA7218" w:rsidP="00EA7218">
      <w:r w:rsidRPr="000C5C31">
        <w:t>結論として、</w:t>
      </w:r>
      <w:r>
        <w:t>AI</w:t>
      </w:r>
      <w:r w:rsidRPr="000C5C31">
        <w:t>時代の持続可能な成長を追求する企業にとって、ISO/IEC 42001の導入は不可欠な戦略的投資です。この規格を積極的に活用し、</w:t>
      </w:r>
      <w:r>
        <w:t>AI</w:t>
      </w:r>
      <w:r w:rsidRPr="000C5C31">
        <w:t>マネジメントシステムを構築・運用することで、組織は</w:t>
      </w:r>
      <w:r>
        <w:t>AI</w:t>
      </w:r>
      <w:r w:rsidRPr="000C5C31">
        <w:t>がもたらす潜在的なリスクを効果的に管理しつつ、その革新的な可能性を最大限に引き出し、国際市場における競争優位性を確立できるでしょう。</w:t>
      </w:r>
    </w:p>
    <w:p w14:paraId="0001B160" w14:textId="6438B266" w:rsidR="00386AAE" w:rsidRDefault="00386AAE" w:rsidP="00386AAE">
      <w:pPr>
        <w:pStyle w:val="1"/>
      </w:pPr>
      <w:bookmarkStart w:id="139" w:name="_Toc218668055"/>
      <w:r>
        <w:rPr>
          <w:rFonts w:hint="eastAsia"/>
        </w:rPr>
        <w:t>全体総括</w:t>
      </w:r>
      <w:bookmarkEnd w:id="139"/>
    </w:p>
    <w:p w14:paraId="1C4B2856" w14:textId="77777777" w:rsidR="00386AAE" w:rsidRPr="00414302" w:rsidRDefault="00386AAE" w:rsidP="00E4299A">
      <w:pPr>
        <w:pStyle w:val="22"/>
        <w:numPr>
          <w:ilvl w:val="0"/>
          <w:numId w:val="94"/>
        </w:numPr>
        <w:ind w:left="142"/>
        <w:rPr>
          <w:rFonts w:asciiTheme="majorHAnsi" w:eastAsiaTheme="minorEastAsia"/>
        </w:rPr>
      </w:pPr>
      <w:bookmarkStart w:id="140" w:name="_Toc218668056"/>
      <w:r>
        <w:rPr>
          <w:rFonts w:hint="eastAsia"/>
        </w:rPr>
        <w:t>全体総括</w:t>
      </w:r>
      <w:bookmarkStart w:id="141" w:name="_Toc188349164"/>
      <w:r w:rsidRPr="00414302">
        <w:rPr>
          <w:rFonts w:asciiTheme="majorHAnsi" w:eastAsiaTheme="minorEastAsia" w:hint="eastAsia"/>
        </w:rPr>
        <w:t>エグゼクティブサマリー</w:t>
      </w:r>
      <w:bookmarkEnd w:id="140"/>
      <w:bookmarkEnd w:id="141"/>
    </w:p>
    <w:tbl>
      <w:tblPr>
        <w:tblStyle w:val="aa"/>
        <w:tblW w:w="0" w:type="auto"/>
        <w:tblLook w:val="04A0" w:firstRow="1" w:lastRow="0" w:firstColumn="1" w:lastColumn="0" w:noHBand="0" w:noVBand="1"/>
      </w:tblPr>
      <w:tblGrid>
        <w:gridCol w:w="10456"/>
      </w:tblGrid>
      <w:tr w:rsidR="00386AAE" w:rsidRPr="00386AAE" w14:paraId="4B36CB08"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0A571E6C"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7E575461"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1017DBC8" w14:textId="77777777" w:rsidR="00386AAE" w:rsidRPr="00386AAE" w:rsidRDefault="00386AAE" w:rsidP="00386AAE">
            <w:pPr>
              <w:tabs>
                <w:tab w:val="left" w:pos="1830"/>
              </w:tabs>
              <w:ind w:firstLineChars="0" w:firstLine="0"/>
              <w:jc w:val="left"/>
            </w:pPr>
            <w:r w:rsidRPr="00386AAE">
              <w:rPr>
                <w:rFonts w:hint="eastAsia"/>
              </w:rPr>
              <w:t>テキストの読者が経営者などに説明するために、テキストの全体要旨や活用ポイントなどを提示することを目的とします。これまでの各章のポイントをまとめて振り返りつつ、テキストを読んだ後に実施していただきたいことや、テキストの活用ポイントについて説明します。それぞれの対策における実施概要を再認識していただきたいと思います。</w:t>
            </w:r>
          </w:p>
        </w:tc>
      </w:tr>
      <w:tr w:rsidR="00386AAE" w:rsidRPr="00386AAE" w14:paraId="620979CC"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774D0D70"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2B9B1092"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2092678B" w14:textId="77777777" w:rsidR="00386AAE" w:rsidRPr="00386AAE" w:rsidRDefault="00386AAE">
            <w:pPr>
              <w:numPr>
                <w:ilvl w:val="0"/>
                <w:numId w:val="4"/>
              </w:numPr>
              <w:tabs>
                <w:tab w:val="left" w:pos="1830"/>
              </w:tabs>
              <w:ind w:firstLineChars="0"/>
              <w:jc w:val="left"/>
            </w:pPr>
            <w:r w:rsidRPr="00386AAE">
              <w:rPr>
                <w:rFonts w:hint="eastAsia"/>
              </w:rPr>
              <w:t>本テキストの全体要旨、活用ポイントをもとに、組織として実践すべき事項と概要を理解すること</w:t>
            </w:r>
          </w:p>
        </w:tc>
      </w:tr>
    </w:tbl>
    <w:p w14:paraId="76D7790B" w14:textId="77777777" w:rsidR="00386AAE" w:rsidRPr="00386AAE" w:rsidRDefault="00386AAE" w:rsidP="00386AAE">
      <w:pPr>
        <w:widowControl/>
        <w:spacing w:line="240" w:lineRule="auto"/>
        <w:ind w:firstLineChars="0" w:firstLine="0"/>
        <w:jc w:val="left"/>
      </w:pPr>
    </w:p>
    <w:p w14:paraId="434B8A31" w14:textId="77777777" w:rsidR="00386AAE" w:rsidRPr="00386AAE" w:rsidRDefault="00386AAE" w:rsidP="00E4299A">
      <w:pPr>
        <w:pStyle w:val="3"/>
        <w:numPr>
          <w:ilvl w:val="1"/>
          <w:numId w:val="78"/>
        </w:numPr>
      </w:pPr>
      <w:bookmarkStart w:id="142" w:name="_Toc188349165"/>
      <w:bookmarkStart w:id="143" w:name="_Toc218668057"/>
      <w:r w:rsidRPr="00386AAE">
        <w:rPr>
          <w:rFonts w:hint="eastAsia"/>
        </w:rPr>
        <w:t>全体要旨</w:t>
      </w:r>
      <w:bookmarkEnd w:id="142"/>
      <w:bookmarkEnd w:id="143"/>
    </w:p>
    <w:p w14:paraId="4401428E" w14:textId="77777777" w:rsidR="00386AAE" w:rsidRPr="00386AAE" w:rsidRDefault="00386AAE" w:rsidP="00386AAE">
      <w:pPr>
        <w:jc w:val="left"/>
      </w:pPr>
      <w:r w:rsidRPr="00386AAE">
        <w:rPr>
          <w:rFonts w:hint="eastAsia"/>
        </w:rPr>
        <w:t>本テキストでは、中小企業のセキュリティを担う方々への育成のため、サイバーセキュリティ関連の情報や、実践的なセキュリティ対策について解説してきました。</w:t>
      </w:r>
    </w:p>
    <w:p w14:paraId="7F6329BC" w14:textId="77777777" w:rsidR="00386AAE" w:rsidRPr="00386AAE" w:rsidRDefault="00386AAE" w:rsidP="00386AAE">
      <w:pPr>
        <w:jc w:val="left"/>
      </w:pPr>
      <w:r w:rsidRPr="00386AAE">
        <w:rPr>
          <w:rFonts w:hint="eastAsia"/>
        </w:rPr>
        <w:t>これまでの各章のポイントをまとめて振り返りつつ、テキストを読んだ後に実施してほしいことや、テキストの活用ポイントについて説明します。それぞれの対策における実施概要を再認識していただきたいと思います。また、具体的な対策を講じるにあたっては、本テキストで参考文献としている資料などを入手し、詳細な内容を把握した上で実施していただきたいと思います。</w:t>
      </w:r>
    </w:p>
    <w:p w14:paraId="1A44FD92" w14:textId="77777777" w:rsidR="00386AAE" w:rsidRPr="00386AAE" w:rsidRDefault="00386AAE" w:rsidP="00386AAE">
      <w:pPr>
        <w:jc w:val="left"/>
      </w:pPr>
    </w:p>
    <w:tbl>
      <w:tblPr>
        <w:tblW w:w="10480" w:type="dxa"/>
        <w:tblCellMar>
          <w:left w:w="0" w:type="dxa"/>
          <w:right w:w="0" w:type="dxa"/>
        </w:tblCellMar>
        <w:tblLook w:val="0420" w:firstRow="1" w:lastRow="0" w:firstColumn="0" w:lastColumn="0" w:noHBand="0" w:noVBand="1"/>
      </w:tblPr>
      <w:tblGrid>
        <w:gridCol w:w="10480"/>
      </w:tblGrid>
      <w:tr w:rsidR="00386AAE" w:rsidRPr="00386AAE" w14:paraId="6D53A353"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shd w:val="clear" w:color="auto" w:fill="2F5597"/>
            <w:tcMar>
              <w:top w:w="73" w:type="dxa"/>
              <w:left w:w="144" w:type="dxa"/>
              <w:bottom w:w="73" w:type="dxa"/>
              <w:right w:w="144" w:type="dxa"/>
            </w:tcMar>
            <w:vAlign w:val="center"/>
            <w:hideMark/>
          </w:tcPr>
          <w:p w14:paraId="63C08FA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テキストの概要</w:t>
            </w:r>
          </w:p>
        </w:tc>
      </w:tr>
      <w:tr w:rsidR="00386AAE" w:rsidRPr="00386AAE" w14:paraId="4566C19B"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hideMark/>
          </w:tcPr>
          <w:p w14:paraId="3CADA70E" w14:textId="77777777" w:rsidR="00386AAE" w:rsidRPr="00386AAE" w:rsidRDefault="00386AAE" w:rsidP="00386AAE">
            <w:pPr>
              <w:tabs>
                <w:tab w:val="left" w:pos="4820"/>
              </w:tabs>
              <w:ind w:firstLineChars="0" w:firstLine="0"/>
              <w:jc w:val="left"/>
              <w:rPr>
                <w:b/>
                <w:bCs/>
              </w:rPr>
            </w:pPr>
            <w:r w:rsidRPr="00386AAE">
              <w:rPr>
                <w:rFonts w:hint="eastAsia"/>
                <w:b/>
                <w:bCs/>
              </w:rPr>
              <w:t>第1編 サイバーセキュリティを取り巻く背景 【レベル共通】</w:t>
            </w:r>
          </w:p>
          <w:p w14:paraId="6CEEA052" w14:textId="77777777" w:rsidR="00386AAE" w:rsidRPr="00386AAE" w:rsidRDefault="00386AAE" w:rsidP="00386AAE">
            <w:pPr>
              <w:tabs>
                <w:tab w:val="left" w:pos="4820"/>
              </w:tabs>
              <w:ind w:firstLineChars="0" w:firstLine="0"/>
              <w:jc w:val="left"/>
              <w:rPr>
                <w:b/>
                <w:bCs/>
              </w:rPr>
            </w:pPr>
            <w:r w:rsidRPr="00386AAE">
              <w:rPr>
                <w:rFonts w:hint="eastAsia"/>
                <w:b/>
                <w:bCs/>
              </w:rPr>
              <w:t>（第1章～第4章）</w:t>
            </w:r>
          </w:p>
          <w:p w14:paraId="19895AA2" w14:textId="77777777" w:rsidR="00386AAE" w:rsidRPr="00386AAE" w:rsidRDefault="00386AAE" w:rsidP="00386AAE">
            <w:pPr>
              <w:tabs>
                <w:tab w:val="left" w:pos="1830"/>
              </w:tabs>
              <w:ind w:firstLineChars="0" w:firstLine="0"/>
              <w:jc w:val="left"/>
            </w:pPr>
            <w:r w:rsidRPr="00386AAE">
              <w:rPr>
                <w:rFonts w:hint="eastAsia"/>
              </w:rPr>
              <w:t>サイバーセキュリティを取り巻く背景として、</w:t>
            </w:r>
            <w:bookmarkStart w:id="144" w:name="■デジタル化30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■デジタル化</w:instrText>
            </w:r>
            <w:r w:rsidRPr="00386AAE">
              <w:instrText>"</w:instrText>
            </w:r>
            <w:r w:rsidRPr="00386AAE">
              <w:fldChar w:fldCharType="separate"/>
            </w:r>
            <w:r w:rsidRPr="00386AAE">
              <w:rPr>
                <w:rFonts w:hint="eastAsia"/>
                <w:color w:val="467886" w:themeColor="hyperlink"/>
                <w:u w:val="single"/>
              </w:rPr>
              <w:t>デジタル化</w:t>
            </w:r>
            <w:r w:rsidRPr="00386AAE">
              <w:fldChar w:fldCharType="end"/>
            </w:r>
            <w:bookmarkEnd w:id="144"/>
            <w:r w:rsidRPr="00386AAE">
              <w:rPr>
                <w:rFonts w:hint="eastAsia"/>
              </w:rPr>
              <w:t>が進む社会と情報技術（IT）活用の動向を解説し、基本的なサイバーセキュリティ知識やUTM・</w:t>
            </w:r>
            <w:bookmarkStart w:id="145" w:name="■EDR30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EDR"</w:instrText>
            </w:r>
            <w:r w:rsidRPr="00386AAE">
              <w:fldChar w:fldCharType="separate"/>
            </w:r>
            <w:r w:rsidRPr="00386AAE">
              <w:rPr>
                <w:rFonts w:hint="eastAsia"/>
                <w:color w:val="467886" w:themeColor="hyperlink"/>
                <w:u w:val="single"/>
              </w:rPr>
              <w:t>EDR</w:t>
            </w:r>
            <w:r w:rsidRPr="00386AAE">
              <w:fldChar w:fldCharType="end"/>
            </w:r>
            <w:bookmarkEnd w:id="145"/>
            <w:r w:rsidRPr="00386AAE">
              <w:rPr>
                <w:rFonts w:hint="eastAsia"/>
              </w:rPr>
              <w:t>の活用を振り返りました。また、サイバーセキュリティの脅威に対処する段階的なアプローチ方法を明確にするとともに、</w:t>
            </w:r>
            <w:bookmarkStart w:id="146" w:name="■サイバーセキュリティ戦略30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■サイバーセキュリティ戦略</w:instrText>
            </w:r>
            <w:r w:rsidRPr="00386AAE">
              <w:instrText>"</w:instrText>
            </w:r>
            <w:r w:rsidRPr="00386AAE">
              <w:fldChar w:fldCharType="separate"/>
            </w:r>
            <w:r w:rsidRPr="00386AAE">
              <w:rPr>
                <w:rFonts w:hint="eastAsia"/>
                <w:color w:val="467886" w:themeColor="hyperlink"/>
                <w:u w:val="single"/>
              </w:rPr>
              <w:t>サイバーセキュリティ戦略</w:t>
            </w:r>
            <w:r w:rsidRPr="00386AAE">
              <w:fldChar w:fldCharType="end"/>
            </w:r>
            <w:bookmarkEnd w:id="146"/>
            <w:r w:rsidRPr="00386AAE">
              <w:rPr>
                <w:rFonts w:hint="eastAsia"/>
              </w:rPr>
              <w:t>に関連する国の方針と関連法令、セキュリティ確保とDX推進の両立の必要性について解説しました。</w:t>
            </w:r>
          </w:p>
        </w:tc>
      </w:tr>
      <w:tr w:rsidR="00386AAE" w:rsidRPr="00386AAE" w14:paraId="076BB813"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hideMark/>
          </w:tcPr>
          <w:p w14:paraId="121E3F76" w14:textId="77777777" w:rsidR="00386AAE" w:rsidRPr="00386AAE" w:rsidRDefault="00386AAE" w:rsidP="00386AAE">
            <w:pPr>
              <w:tabs>
                <w:tab w:val="left" w:pos="4820"/>
              </w:tabs>
              <w:ind w:firstLineChars="0" w:firstLine="0"/>
              <w:jc w:val="left"/>
              <w:rPr>
                <w:b/>
                <w:bCs/>
              </w:rPr>
            </w:pPr>
            <w:r w:rsidRPr="00386AAE">
              <w:rPr>
                <w:rFonts w:hint="eastAsia"/>
                <w:b/>
                <w:bCs/>
              </w:rPr>
              <w:t>第2編 中小企業に求められるデジタル化の推進とサイバーセキュリティ対策 【レベル共通】</w:t>
            </w:r>
          </w:p>
          <w:p w14:paraId="2D7557C7" w14:textId="77777777" w:rsidR="00386AAE" w:rsidRPr="00386AAE" w:rsidRDefault="00386AAE" w:rsidP="00386AAE">
            <w:pPr>
              <w:tabs>
                <w:tab w:val="left" w:pos="4820"/>
              </w:tabs>
              <w:ind w:firstLineChars="0" w:firstLine="0"/>
              <w:jc w:val="left"/>
              <w:rPr>
                <w:b/>
                <w:bCs/>
              </w:rPr>
            </w:pPr>
            <w:r w:rsidRPr="00386AAE">
              <w:rPr>
                <w:rFonts w:hint="eastAsia"/>
                <w:b/>
                <w:bCs/>
              </w:rPr>
              <w:t>（第５章～第６章）</w:t>
            </w:r>
          </w:p>
          <w:p w14:paraId="09B532D4" w14:textId="77777777" w:rsidR="00386AAE" w:rsidRPr="00386AAE" w:rsidRDefault="00386AAE" w:rsidP="00386AAE">
            <w:pPr>
              <w:tabs>
                <w:tab w:val="left" w:pos="1830"/>
              </w:tabs>
              <w:ind w:firstLineChars="0" w:firstLine="0"/>
              <w:jc w:val="left"/>
            </w:pPr>
            <w:r w:rsidRPr="00386AAE">
              <w:rPr>
                <w:rFonts w:hint="eastAsia"/>
              </w:rPr>
              <w:t>実際のインシデント事例を通して、近年の</w:t>
            </w:r>
            <w:bookmarkStart w:id="147" w:name="■サイバー攻撃30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■サイバー攻撃</w:instrText>
            </w:r>
            <w:r w:rsidRPr="00386AAE">
              <w:instrText>"</w:instrText>
            </w:r>
            <w:r w:rsidRPr="00386AAE">
              <w:fldChar w:fldCharType="separate"/>
            </w:r>
            <w:r w:rsidRPr="00386AAE">
              <w:rPr>
                <w:rFonts w:hint="eastAsia"/>
                <w:color w:val="467886" w:themeColor="hyperlink"/>
                <w:u w:val="single"/>
              </w:rPr>
              <w:t>サイバー攻撃</w:t>
            </w:r>
            <w:r w:rsidRPr="00386AAE">
              <w:fldChar w:fldCharType="end"/>
            </w:r>
            <w:bookmarkEnd w:id="147"/>
            <w:r w:rsidRPr="00386AAE">
              <w:rPr>
                <w:rFonts w:hint="eastAsia"/>
              </w:rPr>
              <w:t>の傾向や対策などを紹介しました。これからの企業経営で必要な観点となる社会の動向、「守りのIT投資」や「攻めのIT投資」などのIT投資や、経営投資としてのセキュリティ対策の重要性を説明しました。</w:t>
            </w:r>
          </w:p>
        </w:tc>
      </w:tr>
      <w:tr w:rsidR="00386AAE" w:rsidRPr="00386AAE" w14:paraId="5146F3D6"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hideMark/>
          </w:tcPr>
          <w:p w14:paraId="4A816833" w14:textId="77777777" w:rsidR="00386AAE" w:rsidRPr="00386AAE" w:rsidRDefault="00386AAE" w:rsidP="00386AAE">
            <w:pPr>
              <w:tabs>
                <w:tab w:val="left" w:pos="4820"/>
              </w:tabs>
              <w:ind w:firstLineChars="0" w:firstLine="0"/>
              <w:jc w:val="left"/>
              <w:rPr>
                <w:b/>
                <w:bCs/>
              </w:rPr>
            </w:pPr>
            <w:r w:rsidRPr="00386AAE">
              <w:rPr>
                <w:rFonts w:hint="eastAsia"/>
                <w:b/>
                <w:bCs/>
              </w:rPr>
              <w:t>第3編 これからの企業経営で必要なIT活用とサイバーセキュリティ対策 【レベル共通】</w:t>
            </w:r>
          </w:p>
          <w:p w14:paraId="61874850" w14:textId="77777777" w:rsidR="00386AAE" w:rsidRPr="00386AAE" w:rsidRDefault="00386AAE" w:rsidP="00386AAE">
            <w:pPr>
              <w:tabs>
                <w:tab w:val="left" w:pos="4820"/>
              </w:tabs>
              <w:ind w:firstLineChars="0" w:firstLine="0"/>
              <w:jc w:val="left"/>
              <w:rPr>
                <w:b/>
                <w:bCs/>
              </w:rPr>
            </w:pPr>
            <w:r w:rsidRPr="00386AAE">
              <w:rPr>
                <w:rFonts w:hint="eastAsia"/>
                <w:b/>
                <w:bCs/>
              </w:rPr>
              <w:t>（第7章～第8章）</w:t>
            </w:r>
          </w:p>
          <w:bookmarkStart w:id="148" w:name="■ISMS30ー1"/>
          <w:p w14:paraId="1DEE1276" w14:textId="77777777" w:rsidR="00386AAE" w:rsidRPr="00386AAE" w:rsidRDefault="00386AAE" w:rsidP="00386AAE">
            <w:pPr>
              <w:tabs>
                <w:tab w:val="left" w:pos="1830"/>
              </w:tabs>
              <w:ind w:firstLineChars="0" w:firstLine="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ISMS"</w:instrText>
            </w:r>
            <w:r w:rsidRPr="00386AAE">
              <w:fldChar w:fldCharType="separate"/>
            </w:r>
            <w:r w:rsidRPr="00386AAE">
              <w:rPr>
                <w:rFonts w:hint="eastAsia"/>
                <w:color w:val="467886" w:themeColor="hyperlink"/>
                <w:u w:val="single"/>
              </w:rPr>
              <w:t>ISMS</w:t>
            </w:r>
            <w:r w:rsidRPr="00386AAE">
              <w:fldChar w:fldCharType="end"/>
            </w:r>
            <w:bookmarkEnd w:id="148"/>
            <w:r w:rsidRPr="00386AAE">
              <w:rPr>
                <w:rFonts w:hint="eastAsia"/>
              </w:rPr>
              <w:t>認証を前提としたセキュリティ対策における基準を3段階にレベル分けし、それぞれのアプローチ手法について解説しました。さらに、ISO/IEC 27000に記述されている「リスク」、「脅威」、「</w:t>
            </w:r>
            <w:bookmarkStart w:id="149" w:name="■脆弱性30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■脆弱性</w:instrText>
            </w:r>
            <w:r w:rsidRPr="00386AAE">
              <w:instrText>"</w:instrText>
            </w:r>
            <w:r w:rsidRPr="00386AAE">
              <w:fldChar w:fldCharType="separate"/>
            </w:r>
            <w:r w:rsidRPr="00386AAE">
              <w:rPr>
                <w:rFonts w:hint="eastAsia"/>
                <w:color w:val="467886" w:themeColor="hyperlink"/>
                <w:u w:val="single"/>
              </w:rPr>
              <w:t>脆弱性</w:t>
            </w:r>
            <w:r w:rsidRPr="00386AAE">
              <w:fldChar w:fldCharType="end"/>
            </w:r>
            <w:bookmarkEnd w:id="149"/>
            <w:r w:rsidRPr="00386AAE">
              <w:rPr>
                <w:rFonts w:hint="eastAsia"/>
              </w:rPr>
              <w:t>」、「管理策」といった用語の定義とそれらの関係性、脅威や脆弱性の識別方法を説明しました。</w:t>
            </w:r>
          </w:p>
        </w:tc>
      </w:tr>
      <w:tr w:rsidR="00386AAE" w:rsidRPr="00386AAE" w14:paraId="1226CB72"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hideMark/>
          </w:tcPr>
          <w:p w14:paraId="2A0530B6" w14:textId="77777777" w:rsidR="00386AAE" w:rsidRPr="00386AAE" w:rsidRDefault="00386AAE" w:rsidP="00386AAE">
            <w:pPr>
              <w:tabs>
                <w:tab w:val="left" w:pos="4820"/>
              </w:tabs>
              <w:ind w:firstLineChars="0" w:firstLine="0"/>
              <w:jc w:val="left"/>
              <w:rPr>
                <w:b/>
                <w:bCs/>
              </w:rPr>
            </w:pPr>
            <w:r w:rsidRPr="00386AAE">
              <w:rPr>
                <w:rFonts w:hint="eastAsia"/>
                <w:b/>
                <w:bCs/>
              </w:rPr>
              <w:t>第4編 セキュリティ事象に対応して組織として策定すべき対策基準と具体的な実施 【レベル１】</w:t>
            </w:r>
          </w:p>
          <w:p w14:paraId="242A7309" w14:textId="77777777" w:rsidR="00386AAE" w:rsidRPr="00386AAE" w:rsidRDefault="00386AAE" w:rsidP="00386AAE">
            <w:pPr>
              <w:tabs>
                <w:tab w:val="left" w:pos="4820"/>
              </w:tabs>
              <w:ind w:firstLineChars="0" w:firstLine="0"/>
              <w:jc w:val="left"/>
              <w:rPr>
                <w:b/>
                <w:bCs/>
              </w:rPr>
            </w:pPr>
            <w:r w:rsidRPr="00386AAE">
              <w:rPr>
                <w:rFonts w:hint="eastAsia"/>
                <w:b/>
                <w:bCs/>
              </w:rPr>
              <w:t>（第9章）</w:t>
            </w:r>
          </w:p>
          <w:p w14:paraId="0B8BED99" w14:textId="682E974F" w:rsidR="00386AAE" w:rsidRPr="00386AAE" w:rsidRDefault="00386AAE" w:rsidP="00386AAE">
            <w:pPr>
              <w:tabs>
                <w:tab w:val="left" w:pos="1830"/>
              </w:tabs>
              <w:ind w:firstLineChars="0" w:firstLine="0"/>
              <w:jc w:val="left"/>
            </w:pPr>
            <w:r w:rsidRPr="00386AAE">
              <w:rPr>
                <w:rFonts w:hint="eastAsia"/>
              </w:rPr>
              <w:t>実際の</w:t>
            </w:r>
            <w:bookmarkStart w:id="150" w:name="■セキュリティインシデント30ー1"/>
            <w:r w:rsidRPr="00386AAE">
              <w:fldChar w:fldCharType="begin"/>
            </w:r>
            <w:r w:rsidR="00DC0D26">
              <w:instrText>HYPERLINK  \l "■セキュリティインシデント"</w:instrText>
            </w:r>
            <w:r w:rsidRPr="00386AAE">
              <w:fldChar w:fldCharType="separate"/>
            </w:r>
            <w:r w:rsidRPr="00386AAE">
              <w:rPr>
                <w:rFonts w:hint="eastAsia"/>
                <w:color w:val="467886" w:themeColor="hyperlink"/>
                <w:u w:val="single"/>
              </w:rPr>
              <w:t>セキュリティインシデント</w:t>
            </w:r>
            <w:r w:rsidRPr="00386AAE">
              <w:fldChar w:fldCharType="end"/>
            </w:r>
            <w:bookmarkEnd w:id="150"/>
            <w:r w:rsidRPr="00386AAE">
              <w:rPr>
                <w:rFonts w:hint="eastAsia"/>
              </w:rPr>
              <w:t>の事例を踏まえ、自社での発生可能性や被害規模を慎重に検討し、対策基準や実施手順を策定していく手法である、Lv.1クイックアプローチについて解説しました。</w:t>
            </w:r>
          </w:p>
        </w:tc>
      </w:tr>
      <w:tr w:rsidR="00386AAE" w:rsidRPr="00386AAE" w14:paraId="39F44B6C"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hideMark/>
          </w:tcPr>
          <w:p w14:paraId="7557851D" w14:textId="77777777" w:rsidR="00386AAE" w:rsidRPr="00386AAE" w:rsidRDefault="00386AAE" w:rsidP="00386AAE">
            <w:pPr>
              <w:tabs>
                <w:tab w:val="left" w:pos="4820"/>
              </w:tabs>
              <w:ind w:firstLineChars="0" w:firstLine="0"/>
              <w:jc w:val="left"/>
              <w:rPr>
                <w:b/>
                <w:bCs/>
              </w:rPr>
            </w:pPr>
            <w:r w:rsidRPr="00386AAE">
              <w:rPr>
                <w:rFonts w:hint="eastAsia"/>
                <w:b/>
                <w:bCs/>
              </w:rPr>
              <w:t>第5編 各種ガイドラインを参考にした対策の実施 【レベル２】</w:t>
            </w:r>
          </w:p>
          <w:p w14:paraId="399AAC49" w14:textId="77777777" w:rsidR="00386AAE" w:rsidRPr="00386AAE" w:rsidRDefault="00386AAE" w:rsidP="00386AAE">
            <w:pPr>
              <w:tabs>
                <w:tab w:val="left" w:pos="4820"/>
              </w:tabs>
              <w:ind w:firstLineChars="0" w:firstLine="0"/>
              <w:jc w:val="left"/>
              <w:rPr>
                <w:b/>
                <w:bCs/>
              </w:rPr>
            </w:pPr>
            <w:r w:rsidRPr="00386AAE">
              <w:rPr>
                <w:rFonts w:hint="eastAsia"/>
                <w:b/>
                <w:bCs/>
              </w:rPr>
              <w:t>（第10章）</w:t>
            </w:r>
          </w:p>
          <w:p w14:paraId="7DD04502" w14:textId="77777777" w:rsidR="00386AAE" w:rsidRPr="00386AAE" w:rsidRDefault="00386AAE" w:rsidP="00386AAE">
            <w:pPr>
              <w:tabs>
                <w:tab w:val="left" w:pos="1830"/>
              </w:tabs>
              <w:ind w:firstLineChars="0" w:firstLine="0"/>
              <w:jc w:val="left"/>
            </w:pPr>
            <w:r w:rsidRPr="00386AAE">
              <w:rPr>
                <w:rFonts w:hint="eastAsia"/>
              </w:rPr>
              <w:t>ガイドラインやひな型など既存の手法を参考にして対策基準や実施手順を策定する手法である、Lv.2ベースラインアプローチについて解説しました。</w:t>
            </w:r>
          </w:p>
        </w:tc>
      </w:tr>
      <w:tr w:rsidR="00386AAE" w:rsidRPr="00386AAE" w14:paraId="6235B39A"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hideMark/>
          </w:tcPr>
          <w:p w14:paraId="6BFE4513" w14:textId="77777777" w:rsidR="00386AAE" w:rsidRPr="00386AAE" w:rsidRDefault="00386AAE" w:rsidP="00386AAE">
            <w:pPr>
              <w:tabs>
                <w:tab w:val="left" w:pos="4820"/>
              </w:tabs>
              <w:ind w:firstLineChars="0" w:firstLine="0"/>
              <w:jc w:val="left"/>
              <w:rPr>
                <w:b/>
                <w:bCs/>
              </w:rPr>
            </w:pPr>
            <w:r w:rsidRPr="00386AAE">
              <w:rPr>
                <w:rFonts w:hint="eastAsia"/>
                <w:b/>
                <w:bCs/>
              </w:rPr>
              <w:t>第6編 ISMSなどのフレームワークの種類と活用法の紹介 【レベル３】</w:t>
            </w:r>
          </w:p>
          <w:p w14:paraId="14ACD7C0" w14:textId="77777777" w:rsidR="00386AAE" w:rsidRPr="00386AAE" w:rsidRDefault="00386AAE" w:rsidP="00386AAE">
            <w:pPr>
              <w:tabs>
                <w:tab w:val="left" w:pos="4820"/>
              </w:tabs>
              <w:ind w:firstLineChars="0" w:firstLine="0"/>
              <w:jc w:val="left"/>
              <w:rPr>
                <w:b/>
                <w:bCs/>
              </w:rPr>
            </w:pPr>
            <w:r w:rsidRPr="00386AAE">
              <w:rPr>
                <w:rFonts w:hint="eastAsia"/>
                <w:b/>
                <w:bCs/>
              </w:rPr>
              <w:t>（第11章～第12章）</w:t>
            </w:r>
          </w:p>
          <w:p w14:paraId="45DD9F51" w14:textId="2A6E21BD" w:rsidR="00386AAE" w:rsidRPr="00386AAE" w:rsidRDefault="00386AAE" w:rsidP="00386AAE">
            <w:pPr>
              <w:tabs>
                <w:tab w:val="left" w:pos="1830"/>
              </w:tabs>
              <w:ind w:firstLineChars="0" w:firstLine="0"/>
              <w:jc w:val="left"/>
            </w:pPr>
            <w:r w:rsidRPr="00386AAE">
              <w:rPr>
                <w:rFonts w:hint="eastAsia"/>
              </w:rPr>
              <w:t>サイバーセキュリティ対策における代表的な</w:t>
            </w:r>
            <w:bookmarkStart w:id="151" w:name="■フレームワーク30ー1"/>
            <w:r w:rsidRPr="00386AAE">
              <w:fldChar w:fldCharType="begin"/>
            </w:r>
            <w:r w:rsidR="00DC0D26">
              <w:instrText>HYPERLINK  \l "■フレームワーク"</w:instrText>
            </w:r>
            <w:r w:rsidRPr="00386AAE">
              <w:fldChar w:fldCharType="separate"/>
            </w:r>
            <w:r w:rsidRPr="00386AAE">
              <w:rPr>
                <w:rFonts w:hint="eastAsia"/>
                <w:color w:val="467886" w:themeColor="hyperlink"/>
                <w:u w:val="single"/>
              </w:rPr>
              <w:t>フレームワーク</w:t>
            </w:r>
            <w:r w:rsidRPr="00386AAE">
              <w:fldChar w:fldCharType="end"/>
            </w:r>
            <w:bookmarkEnd w:id="151"/>
            <w:r w:rsidRPr="00386AAE">
              <w:rPr>
                <w:rFonts w:hint="eastAsia"/>
              </w:rPr>
              <w:t>（ISMS、</w:t>
            </w:r>
            <w:bookmarkStart w:id="152" w:name="■NISTサイバーセキュリティフレームワーク（CSF）30ー1"/>
            <w:r w:rsidRPr="00386AAE">
              <w:fldChar w:fldCharType="begin"/>
            </w:r>
            <w:r w:rsidR="00DC0D26">
              <w:instrText>HYPERLINK  \l "■NISTサイバーセキュリティフレームワーク（CSF）"</w:instrText>
            </w:r>
            <w:r w:rsidRPr="00386AAE">
              <w:fldChar w:fldCharType="separate"/>
            </w:r>
            <w:r w:rsidRPr="00386AAE">
              <w:rPr>
                <w:rFonts w:hint="eastAsia"/>
                <w:color w:val="467886" w:themeColor="hyperlink"/>
                <w:u w:val="single"/>
              </w:rPr>
              <w:t>CSF</w:t>
            </w:r>
            <w:r w:rsidRPr="00386AAE">
              <w:fldChar w:fldCharType="end"/>
            </w:r>
            <w:bookmarkEnd w:id="152"/>
            <w:r w:rsidRPr="00386AAE">
              <w:rPr>
                <w:rFonts w:hint="eastAsia"/>
              </w:rPr>
              <w:t>2.0、</w:t>
            </w:r>
            <w:bookmarkStart w:id="153" w:name="■サイバー・フィジカル・セキュリティ対策フレームワーク（CPSF）30ー1"/>
            <w:r w:rsidR="00704351">
              <w:fldChar w:fldCharType="begin"/>
            </w:r>
            <w:r w:rsidR="00704351">
              <w:rPr>
                <w:rFonts w:hint="eastAsia"/>
              </w:rPr>
              <w:instrText xml:space="preserve">HYPERLINK </w:instrText>
            </w:r>
            <w:r w:rsidR="00704351">
              <w:instrText xml:space="preserve"> \l "</w:instrText>
            </w:r>
            <w:r w:rsidR="00704351">
              <w:rPr>
                <w:rFonts w:hint="eastAsia"/>
              </w:rPr>
              <w:instrText>■サイバー・フィジカル・セキュリティ対策フレームワーク（</w:instrText>
            </w:r>
            <w:r w:rsidR="00704351">
              <w:instrText>CPSF）"</w:instrText>
            </w:r>
            <w:r w:rsidR="00704351">
              <w:fldChar w:fldCharType="separate"/>
            </w:r>
            <w:r w:rsidRPr="00704351">
              <w:rPr>
                <w:rStyle w:val="a7"/>
                <w:rFonts w:hint="eastAsia"/>
              </w:rPr>
              <w:t>CPSF</w:t>
            </w:r>
            <w:bookmarkEnd w:id="153"/>
            <w:r w:rsidR="00704351">
              <w:fldChar w:fldCharType="end"/>
            </w:r>
            <w:r w:rsidRPr="00386AAE">
              <w:rPr>
                <w:rFonts w:hint="eastAsia"/>
              </w:rPr>
              <w:t>など）の概要と、リスクマネジメントや</w:t>
            </w:r>
            <w:bookmarkStart w:id="154" w:name="■リスクアセスメント30ー1"/>
            <w:r w:rsidRPr="00386AAE">
              <w:fldChar w:fldCharType="begin"/>
            </w:r>
            <w:r w:rsidR="00DC0D26">
              <w:instrText>HYPERLINK  \l "■リスクアセスメント"</w:instrText>
            </w:r>
            <w:r w:rsidRPr="00386AAE">
              <w:fldChar w:fldCharType="separate"/>
            </w:r>
            <w:r w:rsidRPr="00386AAE">
              <w:rPr>
                <w:rFonts w:hint="eastAsia"/>
                <w:color w:val="467886" w:themeColor="hyperlink"/>
                <w:u w:val="single"/>
              </w:rPr>
              <w:t>リスクアセスメント</w:t>
            </w:r>
            <w:r w:rsidRPr="00386AAE">
              <w:fldChar w:fldCharType="end"/>
            </w:r>
            <w:bookmarkEnd w:id="154"/>
            <w:r w:rsidRPr="00386AAE">
              <w:rPr>
                <w:rFonts w:hint="eastAsia"/>
              </w:rPr>
              <w:t>の手法、リスク対応の考え方について説明しました。</w:t>
            </w:r>
          </w:p>
        </w:tc>
      </w:tr>
      <w:tr w:rsidR="00386AAE" w:rsidRPr="00386AAE" w14:paraId="18E374DB"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hideMark/>
          </w:tcPr>
          <w:p w14:paraId="4137F83B" w14:textId="77777777" w:rsidR="00386AAE" w:rsidRPr="00386AAE" w:rsidRDefault="00386AAE" w:rsidP="00386AAE">
            <w:pPr>
              <w:tabs>
                <w:tab w:val="left" w:pos="4820"/>
              </w:tabs>
              <w:ind w:firstLineChars="0" w:firstLine="0"/>
              <w:jc w:val="left"/>
              <w:rPr>
                <w:b/>
                <w:bCs/>
              </w:rPr>
            </w:pPr>
            <w:r w:rsidRPr="00386AAE">
              <w:rPr>
                <w:rFonts w:hint="eastAsia"/>
                <w:b/>
                <w:bCs/>
              </w:rPr>
              <w:t>第7編 ISMSの構築と対策基準の策定と実施手順 【レベル３】</w:t>
            </w:r>
          </w:p>
          <w:p w14:paraId="1B3ACEBF" w14:textId="77777777" w:rsidR="00386AAE" w:rsidRPr="00386AAE" w:rsidRDefault="00386AAE" w:rsidP="00386AAE">
            <w:pPr>
              <w:tabs>
                <w:tab w:val="left" w:pos="4820"/>
              </w:tabs>
              <w:ind w:firstLineChars="0" w:firstLine="0"/>
              <w:jc w:val="left"/>
              <w:rPr>
                <w:b/>
                <w:bCs/>
              </w:rPr>
            </w:pPr>
            <w:r w:rsidRPr="00386AAE">
              <w:rPr>
                <w:rFonts w:hint="eastAsia"/>
                <w:b/>
                <w:bCs/>
              </w:rPr>
              <w:t>（第13章～第19章）</w:t>
            </w:r>
          </w:p>
          <w:p w14:paraId="3A1A2AA9" w14:textId="77777777" w:rsidR="00386AAE" w:rsidRPr="00386AAE" w:rsidRDefault="00386AAE" w:rsidP="00386AAE">
            <w:pPr>
              <w:tabs>
                <w:tab w:val="left" w:pos="1830"/>
              </w:tabs>
              <w:ind w:firstLineChars="0" w:firstLine="0"/>
              <w:jc w:val="left"/>
            </w:pPr>
            <w:r w:rsidRPr="00386AAE">
              <w:rPr>
                <w:rFonts w:hint="eastAsia"/>
              </w:rPr>
              <w:t>ISMSのフレームワークを用いて、体系的・網羅的にセキュリティ対策基準、実施手順を作成するLv.3網羅的アプローチについて説明しました。ISMSの管理策（組織的、人的、物理的、技術的管理策）をもとに、対策基準を策定する手順と、策定した対策基準をもとに具体的な実施手順を策定する方法を説明しました。最後に、内部・外部監査によるセキュリティ対策の有効性評価について解説しました。</w:t>
            </w:r>
          </w:p>
        </w:tc>
      </w:tr>
      <w:tr w:rsidR="00386AAE" w:rsidRPr="00386AAE" w14:paraId="0A625B5C" w14:textId="77777777" w:rsidTr="00F551C4">
        <w:trPr>
          <w:trHeight w:val="423"/>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hideMark/>
          </w:tcPr>
          <w:p w14:paraId="6906B8C4" w14:textId="77777777" w:rsidR="00386AAE" w:rsidRPr="00386AAE" w:rsidRDefault="00386AAE" w:rsidP="00386AAE">
            <w:pPr>
              <w:tabs>
                <w:tab w:val="left" w:pos="4820"/>
              </w:tabs>
              <w:ind w:firstLineChars="0" w:firstLine="0"/>
              <w:jc w:val="left"/>
              <w:rPr>
                <w:b/>
                <w:bCs/>
              </w:rPr>
            </w:pPr>
            <w:r w:rsidRPr="00386AAE">
              <w:rPr>
                <w:rFonts w:hint="eastAsia"/>
                <w:b/>
                <w:bCs/>
              </w:rPr>
              <w:t>第8編 具体的な構築・運用の実践 【レベル３】</w:t>
            </w:r>
          </w:p>
          <w:p w14:paraId="41EB34C8" w14:textId="77777777" w:rsidR="00386AAE" w:rsidRPr="00386AAE" w:rsidRDefault="00386AAE" w:rsidP="00386AAE">
            <w:pPr>
              <w:tabs>
                <w:tab w:val="left" w:pos="4820"/>
              </w:tabs>
              <w:ind w:firstLineChars="0" w:firstLine="0"/>
              <w:jc w:val="left"/>
              <w:rPr>
                <w:b/>
                <w:bCs/>
              </w:rPr>
            </w:pPr>
            <w:r w:rsidRPr="00386AAE">
              <w:rPr>
                <w:rFonts w:hint="eastAsia"/>
                <w:b/>
                <w:bCs/>
              </w:rPr>
              <w:t>（第20章～第21章）</w:t>
            </w:r>
          </w:p>
          <w:p w14:paraId="7754C6FA" w14:textId="77777777" w:rsidR="00386AAE" w:rsidRPr="00386AAE" w:rsidRDefault="00386AAE" w:rsidP="00386AAE">
            <w:pPr>
              <w:tabs>
                <w:tab w:val="left" w:pos="1830"/>
              </w:tabs>
              <w:ind w:firstLineChars="0" w:firstLine="0"/>
              <w:jc w:val="left"/>
            </w:pPr>
            <w:r w:rsidRPr="00386AAE">
              <w:rPr>
                <w:rFonts w:hint="eastAsia"/>
              </w:rPr>
              <w:t>デジタル・ガバメント推進標準ガイドラインなどが示すサービスシステム構築と運用の工程を参考に、中小企業においても有効な情報システムを導入する流れと、セキュリティ対策の実装と運用ポイントを説明しました。ECサイトを例にとり、企画から要件定義、調達、設計・開発、運用保守までの流れと、セキュリティ機能の実装方法を解説しました。</w:t>
            </w:r>
          </w:p>
        </w:tc>
      </w:tr>
      <w:tr w:rsidR="00386AAE" w:rsidRPr="00386AAE" w14:paraId="14A00C25"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hideMark/>
          </w:tcPr>
          <w:p w14:paraId="7A5799AE" w14:textId="77777777" w:rsidR="00386AAE" w:rsidRPr="00386AAE" w:rsidRDefault="00386AAE" w:rsidP="00386AAE">
            <w:pPr>
              <w:tabs>
                <w:tab w:val="left" w:pos="4820"/>
              </w:tabs>
              <w:ind w:firstLineChars="0" w:firstLine="0"/>
              <w:jc w:val="left"/>
              <w:rPr>
                <w:b/>
                <w:bCs/>
              </w:rPr>
            </w:pPr>
            <w:r w:rsidRPr="00386AAE">
              <w:rPr>
                <w:rFonts w:hint="eastAsia"/>
                <w:b/>
                <w:bCs/>
              </w:rPr>
              <w:t>第9編 組織として実践するためのスキル・知識と人材育成 【レベル共通】</w:t>
            </w:r>
          </w:p>
          <w:p w14:paraId="0DAFB06F" w14:textId="77777777" w:rsidR="00386AAE" w:rsidRPr="00386AAE" w:rsidRDefault="00386AAE" w:rsidP="00386AAE">
            <w:pPr>
              <w:tabs>
                <w:tab w:val="left" w:pos="4820"/>
              </w:tabs>
              <w:ind w:firstLineChars="0" w:firstLine="0"/>
              <w:jc w:val="left"/>
              <w:rPr>
                <w:b/>
                <w:bCs/>
              </w:rPr>
            </w:pPr>
            <w:r w:rsidRPr="00386AAE">
              <w:rPr>
                <w:rFonts w:hint="eastAsia"/>
                <w:b/>
                <w:bCs/>
              </w:rPr>
              <w:t>（第22章～第25章）</w:t>
            </w:r>
          </w:p>
          <w:p w14:paraId="28104E7E" w14:textId="77777777" w:rsidR="00386AAE" w:rsidRPr="00386AAE" w:rsidRDefault="00386AAE" w:rsidP="00386AAE">
            <w:pPr>
              <w:tabs>
                <w:tab w:val="left" w:pos="1830"/>
              </w:tabs>
              <w:ind w:firstLineChars="0" w:firstLine="0"/>
              <w:jc w:val="left"/>
            </w:pPr>
            <w:r w:rsidRPr="00386AAE">
              <w:rPr>
                <w:rFonts w:hint="eastAsia"/>
              </w:rPr>
              <w:t>各種スキル標準のフレームワークをもとに、必要とされる新しいスキルや知識、ITおよびデジタル人材のスキル、知識の認定制度について解説するとともに、必要な知識やスキルを備えた人材の育成・確保のために、関係機関が公表しているセキュリティ関連のカリキュラムを紹介しました。また紹介したカリキュラムなどを活用して教育・研修計画を作成する方法を解説しました。</w:t>
            </w:r>
          </w:p>
        </w:tc>
      </w:tr>
      <w:tr w:rsidR="00A34736" w:rsidRPr="00386AAE" w14:paraId="615C5B1B"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tcPr>
          <w:p w14:paraId="29AD3B08" w14:textId="598A1C3D" w:rsidR="00A34736" w:rsidRPr="00386AAE" w:rsidRDefault="00A34736" w:rsidP="00A34736">
            <w:pPr>
              <w:tabs>
                <w:tab w:val="left" w:pos="4820"/>
              </w:tabs>
              <w:ind w:firstLineChars="0" w:firstLine="0"/>
              <w:jc w:val="left"/>
              <w:rPr>
                <w:b/>
                <w:bCs/>
              </w:rPr>
            </w:pPr>
            <w:r w:rsidRPr="00386AAE">
              <w:rPr>
                <w:rFonts w:hint="eastAsia"/>
                <w:b/>
                <w:bCs/>
              </w:rPr>
              <w:t>第</w:t>
            </w:r>
            <w:r>
              <w:rPr>
                <w:rFonts w:hint="eastAsia"/>
                <w:b/>
                <w:bCs/>
              </w:rPr>
              <w:t>10</w:t>
            </w:r>
            <w:r w:rsidRPr="00386AAE">
              <w:rPr>
                <w:rFonts w:hint="eastAsia"/>
                <w:b/>
                <w:bCs/>
              </w:rPr>
              <w:t>編</w:t>
            </w:r>
            <w:r w:rsidR="00D71074">
              <w:rPr>
                <w:rFonts w:hint="eastAsia"/>
                <w:b/>
                <w:bCs/>
              </w:rPr>
              <w:t xml:space="preserve"> サイバーレジリエンス能力の育成</w:t>
            </w:r>
          </w:p>
          <w:p w14:paraId="75BE5AEC" w14:textId="38C07086" w:rsidR="00A34736" w:rsidRPr="00386AAE" w:rsidRDefault="00A34736" w:rsidP="00A34736">
            <w:pPr>
              <w:tabs>
                <w:tab w:val="left" w:pos="4820"/>
              </w:tabs>
              <w:ind w:firstLineChars="0" w:firstLine="0"/>
              <w:jc w:val="left"/>
              <w:rPr>
                <w:b/>
                <w:bCs/>
              </w:rPr>
            </w:pPr>
            <w:r w:rsidRPr="00386AAE">
              <w:rPr>
                <w:rFonts w:hint="eastAsia"/>
                <w:b/>
                <w:bCs/>
              </w:rPr>
              <w:t>（第2</w:t>
            </w:r>
            <w:r w:rsidR="00D71074">
              <w:rPr>
                <w:rFonts w:hint="eastAsia"/>
                <w:b/>
                <w:bCs/>
              </w:rPr>
              <w:t>6</w:t>
            </w:r>
            <w:r w:rsidRPr="00386AAE">
              <w:rPr>
                <w:rFonts w:hint="eastAsia"/>
                <w:b/>
                <w:bCs/>
              </w:rPr>
              <w:t>章～第2</w:t>
            </w:r>
            <w:r w:rsidR="00D71074">
              <w:rPr>
                <w:rFonts w:hint="eastAsia"/>
                <w:b/>
                <w:bCs/>
              </w:rPr>
              <w:t>8</w:t>
            </w:r>
            <w:r w:rsidRPr="00386AAE">
              <w:rPr>
                <w:rFonts w:hint="eastAsia"/>
                <w:b/>
                <w:bCs/>
              </w:rPr>
              <w:t>章）</w:t>
            </w:r>
          </w:p>
          <w:p w14:paraId="0CDBA52D" w14:textId="4DA14361" w:rsidR="00D71074" w:rsidRPr="00386AAE" w:rsidRDefault="00813FBE" w:rsidP="00813FBE">
            <w:pPr>
              <w:tabs>
                <w:tab w:val="left" w:pos="4820"/>
              </w:tabs>
              <w:ind w:firstLineChars="0" w:firstLine="0"/>
              <w:jc w:val="left"/>
              <w:rPr>
                <w:b/>
                <w:bCs/>
              </w:rPr>
            </w:pPr>
            <w:r w:rsidRPr="004D0036">
              <w:rPr>
                <w:color w:val="000000" w:themeColor="text1"/>
              </w:rPr>
              <w:t>サイバー攻撃やシステム障害などの事態が発生した場合でも事業を継続し、速やかに復旧・改善するために必要となる</w:t>
            </w:r>
            <w:bookmarkStart w:id="155" w:name="■サイバーレジリエンス30ー1"/>
            <w:r w:rsidR="00404D56">
              <w:rPr>
                <w:color w:val="EE0000"/>
              </w:rPr>
              <w:fldChar w:fldCharType="begin"/>
            </w:r>
            <w:r w:rsidR="00404D56">
              <w:rPr>
                <w:color w:val="EE0000"/>
              </w:rPr>
              <w:instrText>HYPERLINK  \l "■サイバーレジリエンス"</w:instrText>
            </w:r>
            <w:r w:rsidR="00404D56">
              <w:rPr>
                <w:color w:val="EE0000"/>
              </w:rPr>
            </w:r>
            <w:r w:rsidR="00404D56">
              <w:rPr>
                <w:color w:val="EE0000"/>
              </w:rPr>
              <w:fldChar w:fldCharType="separate"/>
            </w:r>
            <w:r w:rsidRPr="00404D56">
              <w:rPr>
                <w:rStyle w:val="a7"/>
              </w:rPr>
              <w:t>サイバーレジリエンス</w:t>
            </w:r>
            <w:bookmarkEnd w:id="155"/>
            <w:r w:rsidR="00404D56">
              <w:rPr>
                <w:color w:val="EE0000"/>
              </w:rPr>
              <w:fldChar w:fldCharType="end"/>
            </w:r>
            <w:r w:rsidRPr="004D0036">
              <w:rPr>
                <w:color w:val="000000" w:themeColor="text1"/>
              </w:rPr>
              <w:t>能力について解説しました。従来の侵入防止を中心とした対策に加え、インシデント対応計画や</w:t>
            </w:r>
            <w:bookmarkStart w:id="156" w:name="■ITーBCP30ー1"/>
            <w:r w:rsidR="00C467CF">
              <w:rPr>
                <w:color w:val="EE0000"/>
              </w:rPr>
              <w:fldChar w:fldCharType="begin"/>
            </w:r>
            <w:r w:rsidR="00C467CF">
              <w:rPr>
                <w:color w:val="EE0000"/>
              </w:rPr>
              <w:instrText>HYPERLINK  \l "■ITーBCP"</w:instrText>
            </w:r>
            <w:r w:rsidR="00C467CF">
              <w:rPr>
                <w:color w:val="EE0000"/>
              </w:rPr>
            </w:r>
            <w:r w:rsidR="00C467CF">
              <w:rPr>
                <w:color w:val="EE0000"/>
              </w:rPr>
              <w:fldChar w:fldCharType="separate"/>
            </w:r>
            <w:r w:rsidRPr="00C467CF">
              <w:rPr>
                <w:rStyle w:val="a7"/>
              </w:rPr>
              <w:t>IT-BCP</w:t>
            </w:r>
            <w:bookmarkEnd w:id="156"/>
            <w:r w:rsidR="00C467CF">
              <w:rPr>
                <w:color w:val="EE0000"/>
              </w:rPr>
              <w:fldChar w:fldCharType="end"/>
            </w:r>
            <w:r w:rsidRPr="004D0036">
              <w:rPr>
                <w:color w:val="000000" w:themeColor="text1"/>
              </w:rPr>
              <w:t>を含めた対応・復旧・改善の考え方を整理し、中小企業において段階的に取り組むための実践的な方向性を</w:t>
            </w:r>
            <w:r w:rsidRPr="004D0036">
              <w:rPr>
                <w:rFonts w:hint="eastAsia"/>
                <w:color w:val="000000" w:themeColor="text1"/>
              </w:rPr>
              <w:t>解説しました。</w:t>
            </w:r>
          </w:p>
        </w:tc>
      </w:tr>
      <w:tr w:rsidR="00D71074" w:rsidRPr="00386AAE" w14:paraId="55A94AF4" w14:textId="77777777" w:rsidTr="00F551C4">
        <w:trPr>
          <w:trHeight w:val="404"/>
        </w:trPr>
        <w:tc>
          <w:tcPr>
            <w:tcW w:w="10480" w:type="dxa"/>
            <w:tcBorders>
              <w:top w:val="single" w:sz="8" w:space="0" w:color="000000"/>
              <w:left w:val="single" w:sz="8" w:space="0" w:color="000000"/>
              <w:bottom w:val="single" w:sz="8" w:space="0" w:color="000000"/>
              <w:right w:val="single" w:sz="8" w:space="0" w:color="000000"/>
            </w:tcBorders>
            <w:tcMar>
              <w:top w:w="73" w:type="dxa"/>
              <w:left w:w="144" w:type="dxa"/>
              <w:bottom w:w="73" w:type="dxa"/>
              <w:right w:w="144" w:type="dxa"/>
            </w:tcMar>
            <w:vAlign w:val="center"/>
          </w:tcPr>
          <w:p w14:paraId="53EC752A" w14:textId="55B34C6A" w:rsidR="00D71074" w:rsidRPr="00386AAE" w:rsidRDefault="00D71074" w:rsidP="00D71074">
            <w:pPr>
              <w:tabs>
                <w:tab w:val="left" w:pos="4820"/>
              </w:tabs>
              <w:ind w:firstLineChars="0" w:firstLine="0"/>
              <w:jc w:val="left"/>
              <w:rPr>
                <w:b/>
                <w:bCs/>
              </w:rPr>
            </w:pPr>
            <w:r w:rsidRPr="00386AAE">
              <w:rPr>
                <w:rFonts w:hint="eastAsia"/>
                <w:b/>
                <w:bCs/>
              </w:rPr>
              <w:t>第</w:t>
            </w:r>
            <w:r>
              <w:rPr>
                <w:rFonts w:hint="eastAsia"/>
                <w:b/>
                <w:bCs/>
              </w:rPr>
              <w:t>11</w:t>
            </w:r>
            <w:r w:rsidRPr="00386AAE">
              <w:rPr>
                <w:rFonts w:hint="eastAsia"/>
                <w:b/>
                <w:bCs/>
              </w:rPr>
              <w:t>編</w:t>
            </w:r>
            <w:r w:rsidRPr="00D71074">
              <w:rPr>
                <w:rFonts w:hint="eastAsia"/>
                <w:b/>
                <w:bCs/>
              </w:rPr>
              <w:t>生成</w:t>
            </w:r>
            <w:r w:rsidR="00800787">
              <w:rPr>
                <w:b/>
                <w:bCs/>
              </w:rPr>
              <w:t>AI</w:t>
            </w:r>
            <w:r w:rsidRPr="00D71074">
              <w:rPr>
                <w:b/>
                <w:bCs/>
              </w:rPr>
              <w:t>および</w:t>
            </w:r>
            <w:bookmarkStart w:id="157" w:name="■AIマネジメントシステム30ー1"/>
            <w:r w:rsidR="007E3809">
              <w:rPr>
                <w:b/>
                <w:bCs/>
              </w:rPr>
              <w:fldChar w:fldCharType="begin"/>
            </w:r>
            <w:r w:rsidR="007E3809">
              <w:rPr>
                <w:b/>
                <w:bCs/>
              </w:rPr>
              <w:instrText>HYPERLINK  \l "■AIマネジメントシステム"</w:instrText>
            </w:r>
            <w:r w:rsidR="007E3809">
              <w:rPr>
                <w:b/>
                <w:bCs/>
              </w:rPr>
            </w:r>
            <w:r w:rsidR="007E3809">
              <w:rPr>
                <w:b/>
                <w:bCs/>
              </w:rPr>
              <w:fldChar w:fldCharType="separate"/>
            </w:r>
            <w:r w:rsidR="00800787" w:rsidRPr="007E3809">
              <w:rPr>
                <w:rStyle w:val="a7"/>
                <w:b/>
                <w:bCs/>
              </w:rPr>
              <w:t>AI</w:t>
            </w:r>
            <w:r w:rsidRPr="007E3809">
              <w:rPr>
                <w:rStyle w:val="a7"/>
                <w:b/>
                <w:bCs/>
              </w:rPr>
              <w:t>マネジメントシステム</w:t>
            </w:r>
            <w:bookmarkEnd w:id="157"/>
            <w:r w:rsidR="007E3809">
              <w:rPr>
                <w:b/>
                <w:bCs/>
              </w:rPr>
              <w:fldChar w:fldCharType="end"/>
            </w:r>
          </w:p>
          <w:p w14:paraId="194B9630" w14:textId="77777777" w:rsidR="00D71074" w:rsidRDefault="00D71074" w:rsidP="00D71074">
            <w:pPr>
              <w:tabs>
                <w:tab w:val="left" w:pos="4820"/>
              </w:tabs>
              <w:ind w:firstLineChars="0" w:firstLine="0"/>
              <w:jc w:val="left"/>
              <w:rPr>
                <w:b/>
                <w:bCs/>
              </w:rPr>
            </w:pPr>
            <w:r w:rsidRPr="00386AAE">
              <w:rPr>
                <w:rFonts w:hint="eastAsia"/>
                <w:b/>
                <w:bCs/>
              </w:rPr>
              <w:t>（第2</w:t>
            </w:r>
            <w:r>
              <w:rPr>
                <w:rFonts w:hint="eastAsia"/>
                <w:b/>
                <w:bCs/>
              </w:rPr>
              <w:t>9</w:t>
            </w:r>
            <w:r w:rsidRPr="00386AAE">
              <w:rPr>
                <w:rFonts w:hint="eastAsia"/>
                <w:b/>
                <w:bCs/>
              </w:rPr>
              <w:t>章）</w:t>
            </w:r>
          </w:p>
          <w:p w14:paraId="4694CDD5" w14:textId="18F5E2CA" w:rsidR="00D71074" w:rsidRPr="00813FBE" w:rsidRDefault="00813FBE" w:rsidP="00D71074">
            <w:pPr>
              <w:tabs>
                <w:tab w:val="left" w:pos="4820"/>
              </w:tabs>
              <w:ind w:firstLineChars="0" w:firstLine="0"/>
              <w:jc w:val="left"/>
            </w:pPr>
            <w:r w:rsidRPr="004D0036">
              <w:rPr>
                <w:rFonts w:hint="eastAsia"/>
                <w:color w:val="000000" w:themeColor="text1"/>
              </w:rPr>
              <w:t>生成</w:t>
            </w:r>
            <w:r w:rsidRPr="004D0036">
              <w:rPr>
                <w:color w:val="000000" w:themeColor="text1"/>
              </w:rPr>
              <w:t>AIの利活用が進展する中で、企業が留意すべきリスクと</w:t>
            </w:r>
            <w:bookmarkStart w:id="158" w:name="■ガバナンス30ー1"/>
            <w:r w:rsidR="00D5704D">
              <w:rPr>
                <w:color w:val="EE0000"/>
              </w:rPr>
              <w:fldChar w:fldCharType="begin"/>
            </w:r>
            <w:r w:rsidR="00D5704D">
              <w:rPr>
                <w:color w:val="EE0000"/>
              </w:rPr>
              <w:instrText>HYPERLINK  \l "■ガバナンス"</w:instrText>
            </w:r>
            <w:r w:rsidR="00D5704D">
              <w:rPr>
                <w:color w:val="EE0000"/>
              </w:rPr>
            </w:r>
            <w:r w:rsidR="00D5704D">
              <w:rPr>
                <w:color w:val="EE0000"/>
              </w:rPr>
              <w:fldChar w:fldCharType="separate"/>
            </w:r>
            <w:r w:rsidRPr="00D5704D">
              <w:rPr>
                <w:rStyle w:val="a7"/>
              </w:rPr>
              <w:t>ガバナンス</w:t>
            </w:r>
            <w:bookmarkEnd w:id="158"/>
            <w:r w:rsidR="00D5704D">
              <w:rPr>
                <w:color w:val="EE0000"/>
              </w:rPr>
              <w:fldChar w:fldCharType="end"/>
            </w:r>
            <w:r w:rsidRPr="004D0036">
              <w:rPr>
                <w:color w:val="000000" w:themeColor="text1"/>
              </w:rPr>
              <w:t>の考え方について解説しました。ISO/IEC 42001などの国際標準を参考に、情報セキュリティ、法令遵守、倫理を含めたAIマネジメントシステムの基本的な枠組みを整理し、組織として適切に生成AIを管理・運用するための方向性を</w:t>
            </w:r>
            <w:r w:rsidRPr="004D0036">
              <w:rPr>
                <w:rFonts w:hint="eastAsia"/>
                <w:color w:val="000000" w:themeColor="text1"/>
              </w:rPr>
              <w:t>説明しました。</w:t>
            </w:r>
          </w:p>
        </w:tc>
      </w:tr>
    </w:tbl>
    <w:p w14:paraId="5AFEAF25" w14:textId="77777777" w:rsidR="00386AAE" w:rsidRPr="00386AAE" w:rsidRDefault="00386AAE" w:rsidP="00386AAE">
      <w:pPr>
        <w:ind w:left="7044" w:firstLineChars="0" w:firstLine="0"/>
        <w:jc w:val="left"/>
        <w:rPr>
          <w:b/>
        </w:rPr>
      </w:pPr>
    </w:p>
    <w:p w14:paraId="7792181F" w14:textId="77777777" w:rsidR="00386AAE" w:rsidRPr="00386AAE" w:rsidRDefault="00386AAE" w:rsidP="00E4299A">
      <w:pPr>
        <w:pStyle w:val="3"/>
        <w:numPr>
          <w:ilvl w:val="1"/>
          <w:numId w:val="79"/>
        </w:numPr>
      </w:pPr>
      <w:bookmarkStart w:id="159" w:name="_Toc188349166"/>
      <w:bookmarkStart w:id="160" w:name="_Toc218668058"/>
      <w:r w:rsidRPr="00386AAE">
        <w:rPr>
          <w:rFonts w:hint="eastAsia"/>
        </w:rPr>
        <w:t>テキストの活用ポイント</w:t>
      </w:r>
      <w:bookmarkEnd w:id="159"/>
      <w:bookmarkEnd w:id="160"/>
    </w:p>
    <w:p w14:paraId="3AB45CDE" w14:textId="77777777" w:rsidR="00386AAE" w:rsidRPr="00386AAE" w:rsidRDefault="00386AAE" w:rsidP="00386AAE">
      <w:pPr>
        <w:jc w:val="left"/>
      </w:pPr>
      <w:r w:rsidRPr="00386AAE">
        <w:rPr>
          <w:rFonts w:hint="eastAsia"/>
        </w:rPr>
        <w:t>本テキストを通してセキュリティ対策を実践するために、自組織のレベルに応じて、認識すべき事項を把握した上で、参考となる章を選択した活用法が効果的です。以下のアクションに沿って本テキストを活用してください。</w:t>
      </w:r>
    </w:p>
    <w:p w14:paraId="345B7103" w14:textId="77777777" w:rsidR="00386AAE" w:rsidRPr="00386AAE" w:rsidRDefault="00386AAE" w:rsidP="00386AAE">
      <w:pPr>
        <w:jc w:val="left"/>
      </w:pPr>
      <w:r w:rsidRPr="00386AAE">
        <w:rPr>
          <w:noProof/>
        </w:rPr>
        <w:drawing>
          <wp:anchor distT="0" distB="0" distL="114300" distR="114300" simplePos="0" relativeHeight="251810816" behindDoc="0" locked="0" layoutInCell="1" allowOverlap="1" wp14:anchorId="7F879962" wp14:editId="10143346">
            <wp:simplePos x="0" y="0"/>
            <wp:positionH relativeFrom="margin">
              <wp:align>center</wp:align>
            </wp:positionH>
            <wp:positionV relativeFrom="paragraph">
              <wp:posOffset>259080</wp:posOffset>
            </wp:positionV>
            <wp:extent cx="5639435" cy="3030220"/>
            <wp:effectExtent l="0" t="0" r="0" b="0"/>
            <wp:wrapTopAndBottom/>
            <wp:docPr id="562301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9435" cy="3030220"/>
                    </a:xfrm>
                    <a:prstGeom prst="rect">
                      <a:avLst/>
                    </a:prstGeom>
                    <a:noFill/>
                    <a:ln>
                      <a:noFill/>
                    </a:ln>
                  </pic:spPr>
                </pic:pic>
              </a:graphicData>
            </a:graphic>
          </wp:anchor>
        </w:drawing>
      </w:r>
    </w:p>
    <w:p w14:paraId="330B5B0E" w14:textId="77777777" w:rsidR="00386AAE" w:rsidRPr="00386AAE" w:rsidRDefault="00386AAE" w:rsidP="00386AAE">
      <w:pPr>
        <w:jc w:val="left"/>
      </w:pPr>
    </w:p>
    <w:p w14:paraId="55B0EF31"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1．ポイントの再認識</w:t>
      </w:r>
    </w:p>
    <w:p w14:paraId="7FD51319" w14:textId="77777777" w:rsidR="00386AAE" w:rsidRPr="00386AAE" w:rsidRDefault="00386AAE" w:rsidP="00386AAE">
      <w:pPr>
        <w:jc w:val="left"/>
      </w:pPr>
      <w:r w:rsidRPr="00386AAE">
        <w:rPr>
          <w:rFonts w:hint="eastAsia"/>
        </w:rPr>
        <w:t>「DXの理解からサイバーセキュリティ対策の実践まで」のポイントを再認識します。各章の内容は以下の通りです。</w:t>
      </w:r>
    </w:p>
    <w:p w14:paraId="2C4AA04B" w14:textId="77777777" w:rsidR="00386AAE" w:rsidRPr="00386AAE" w:rsidRDefault="00386AAE" w:rsidP="00386AAE">
      <w:pPr>
        <w:jc w:val="left"/>
      </w:pPr>
    </w:p>
    <w:p w14:paraId="45F41A9D" w14:textId="77777777" w:rsidR="00386AAE" w:rsidRPr="00386AAE" w:rsidRDefault="00386AAE">
      <w:pPr>
        <w:numPr>
          <w:ilvl w:val="0"/>
          <w:numId w:val="5"/>
        </w:numPr>
        <w:ind w:firstLineChars="0"/>
      </w:pPr>
      <w:r w:rsidRPr="00386AAE">
        <w:rPr>
          <w:rFonts w:hint="eastAsia"/>
        </w:rPr>
        <w:t>DXの推進の考え方の把握</w:t>
      </w:r>
    </w:p>
    <w:p w14:paraId="40ADC9CF" w14:textId="77777777" w:rsidR="00386AAE" w:rsidRPr="00386AAE" w:rsidRDefault="00386AAE">
      <w:pPr>
        <w:numPr>
          <w:ilvl w:val="0"/>
          <w:numId w:val="5"/>
        </w:numPr>
        <w:ind w:firstLineChars="0"/>
      </w:pPr>
      <w:r w:rsidRPr="00386AAE">
        <w:rPr>
          <w:rFonts w:hint="eastAsia"/>
        </w:rPr>
        <w:t>セキュリティ対策の全容の認識</w:t>
      </w:r>
    </w:p>
    <w:p w14:paraId="6623DCB1" w14:textId="77777777" w:rsidR="00386AAE" w:rsidRPr="00386AAE" w:rsidRDefault="00386AAE">
      <w:pPr>
        <w:numPr>
          <w:ilvl w:val="0"/>
          <w:numId w:val="5"/>
        </w:numPr>
        <w:ind w:firstLineChars="0"/>
      </w:pPr>
      <w:r w:rsidRPr="00386AAE">
        <w:rPr>
          <w:rFonts w:hint="eastAsia"/>
        </w:rPr>
        <w:t>自組織でのセキュリティ対策の実施項目の認識</w:t>
      </w:r>
    </w:p>
    <w:p w14:paraId="08D671FB" w14:textId="77777777" w:rsidR="00386AAE" w:rsidRPr="00386AAE" w:rsidRDefault="00386AAE">
      <w:pPr>
        <w:numPr>
          <w:ilvl w:val="0"/>
          <w:numId w:val="5"/>
        </w:numPr>
        <w:ind w:firstLineChars="0"/>
      </w:pPr>
      <w:r w:rsidRPr="00386AAE">
        <w:rPr>
          <w:rFonts w:hint="eastAsia"/>
        </w:rPr>
        <w:t>自組織としての実践準備</w:t>
      </w:r>
    </w:p>
    <w:tbl>
      <w:tblPr>
        <w:tblStyle w:val="aa"/>
        <w:tblW w:w="0" w:type="auto"/>
        <w:tblLook w:val="04A0" w:firstRow="1" w:lastRow="0" w:firstColumn="1" w:lastColumn="0" w:noHBand="0" w:noVBand="1"/>
      </w:tblPr>
      <w:tblGrid>
        <w:gridCol w:w="2263"/>
        <w:gridCol w:w="8193"/>
      </w:tblGrid>
      <w:tr w:rsidR="00386AAE" w:rsidRPr="00386AAE" w14:paraId="080FCBEE" w14:textId="77777777" w:rsidTr="00F551C4">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25DF7171"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DXの推進の考え方の把握</w:t>
            </w:r>
          </w:p>
        </w:tc>
      </w:tr>
      <w:tr w:rsidR="00386AAE" w:rsidRPr="00386AAE" w14:paraId="21DCDE16"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610F0EB3" w14:textId="77777777" w:rsidR="00386AAE" w:rsidRPr="00386AAE" w:rsidRDefault="00386AAE" w:rsidP="00386AAE">
            <w:pPr>
              <w:tabs>
                <w:tab w:val="left" w:pos="1830"/>
              </w:tabs>
              <w:ind w:firstLineChars="0" w:firstLine="0"/>
              <w:jc w:val="left"/>
            </w:pPr>
            <w:r w:rsidRPr="00386AAE">
              <w:rPr>
                <w:rFonts w:hint="eastAsia"/>
              </w:rPr>
              <w:t>第１章</w:t>
            </w:r>
          </w:p>
        </w:tc>
        <w:tc>
          <w:tcPr>
            <w:tcW w:w="8193" w:type="dxa"/>
            <w:tcBorders>
              <w:top w:val="single" w:sz="4" w:space="0" w:color="auto"/>
              <w:left w:val="single" w:sz="4" w:space="0" w:color="auto"/>
              <w:bottom w:val="single" w:sz="4" w:space="0" w:color="auto"/>
              <w:right w:val="single" w:sz="4" w:space="0" w:color="auto"/>
            </w:tcBorders>
            <w:hideMark/>
          </w:tcPr>
          <w:p w14:paraId="19B3CD6F" w14:textId="77777777" w:rsidR="00386AAE" w:rsidRPr="00386AAE" w:rsidRDefault="00386AAE" w:rsidP="00386AAE">
            <w:pPr>
              <w:tabs>
                <w:tab w:val="left" w:pos="1830"/>
              </w:tabs>
              <w:ind w:firstLineChars="0" w:firstLine="0"/>
              <w:jc w:val="left"/>
            </w:pPr>
            <w:r w:rsidRPr="00386AAE">
              <w:rPr>
                <w:rFonts w:hint="eastAsia"/>
              </w:rPr>
              <w:t>技術革新や経済のグローバル化といったビジネス環境の激しい変化に対応し、顧客ニーズに合致した製品・サービスを提供していくためには、DXを推進する必要があること、つまり、データとデジタル技術を活用して、製品やサービスのみならずビジネスモデルや組織、プロセス、企業文化・風土を変革していく必要があることを解説しています。</w:t>
            </w:r>
          </w:p>
        </w:tc>
      </w:tr>
      <w:tr w:rsidR="00386AAE" w:rsidRPr="00386AAE" w14:paraId="30D456F8"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3140C5C3" w14:textId="77777777" w:rsidR="00386AAE" w:rsidRPr="00386AAE" w:rsidRDefault="00386AAE" w:rsidP="00386AAE">
            <w:pPr>
              <w:tabs>
                <w:tab w:val="left" w:pos="1830"/>
              </w:tabs>
              <w:ind w:firstLineChars="0" w:firstLine="0"/>
              <w:jc w:val="left"/>
            </w:pPr>
            <w:r w:rsidRPr="00386AAE">
              <w:rPr>
                <w:rFonts w:hint="eastAsia"/>
              </w:rPr>
              <w:t>第３章</w:t>
            </w:r>
          </w:p>
        </w:tc>
        <w:tc>
          <w:tcPr>
            <w:tcW w:w="8193" w:type="dxa"/>
            <w:tcBorders>
              <w:top w:val="single" w:sz="4" w:space="0" w:color="auto"/>
              <w:left w:val="single" w:sz="4" w:space="0" w:color="auto"/>
              <w:bottom w:val="single" w:sz="4" w:space="0" w:color="auto"/>
              <w:right w:val="single" w:sz="4" w:space="0" w:color="auto"/>
            </w:tcBorders>
            <w:hideMark/>
          </w:tcPr>
          <w:p w14:paraId="1CEFA687" w14:textId="3D4E6C24" w:rsidR="00386AAE" w:rsidRPr="00386AAE" w:rsidRDefault="00386AAE" w:rsidP="00386AAE">
            <w:pPr>
              <w:tabs>
                <w:tab w:val="left" w:pos="1830"/>
              </w:tabs>
              <w:ind w:firstLineChars="0" w:firstLine="0"/>
              <w:jc w:val="left"/>
            </w:pPr>
            <w:r w:rsidRPr="00386AAE">
              <w:rPr>
                <w:rFonts w:hint="eastAsia"/>
              </w:rPr>
              <w:t>国によるデジタル社会に関する方針や政策、</w:t>
            </w:r>
            <w:bookmarkStart w:id="161" w:name="■Society5．30ー2"/>
            <w:r w:rsidRPr="00386AAE">
              <w:fldChar w:fldCharType="begin"/>
            </w:r>
            <w:r w:rsidR="00DC0D26">
              <w:instrText>HYPERLINK  \l "■Society5．0"</w:instrText>
            </w:r>
            <w:r w:rsidRPr="00386AAE">
              <w:fldChar w:fldCharType="separate"/>
            </w:r>
            <w:r w:rsidRPr="00386AAE">
              <w:rPr>
                <w:rFonts w:hint="eastAsia"/>
                <w:color w:val="467886" w:themeColor="hyperlink"/>
                <w:u w:val="single"/>
              </w:rPr>
              <w:t>Society5.0</w:t>
            </w:r>
            <w:r w:rsidRPr="00386AAE">
              <w:fldChar w:fldCharType="end"/>
            </w:r>
            <w:bookmarkEnd w:id="161"/>
            <w:r w:rsidRPr="00386AAE">
              <w:rPr>
                <w:rFonts w:hint="eastAsia"/>
              </w:rPr>
              <w:t>の概要やDX推進における中小企業の優位性とサイバーセキュリティの重要性を解説しています。</w:t>
            </w:r>
          </w:p>
        </w:tc>
      </w:tr>
      <w:tr w:rsidR="008D0E49" w:rsidRPr="00386AAE" w14:paraId="04BEBAAE" w14:textId="77777777" w:rsidTr="00F551C4">
        <w:tc>
          <w:tcPr>
            <w:tcW w:w="2263" w:type="dxa"/>
            <w:tcBorders>
              <w:top w:val="single" w:sz="4" w:space="0" w:color="auto"/>
              <w:left w:val="single" w:sz="4" w:space="0" w:color="auto"/>
              <w:bottom w:val="single" w:sz="4" w:space="0" w:color="auto"/>
              <w:right w:val="single" w:sz="4" w:space="0" w:color="auto"/>
            </w:tcBorders>
          </w:tcPr>
          <w:p w14:paraId="701101C3" w14:textId="550E6594" w:rsidR="008D0E49" w:rsidRPr="00386AAE" w:rsidRDefault="008D0E49" w:rsidP="00386AAE">
            <w:pPr>
              <w:tabs>
                <w:tab w:val="left" w:pos="1830"/>
              </w:tabs>
              <w:ind w:firstLineChars="0" w:firstLine="0"/>
              <w:jc w:val="left"/>
            </w:pPr>
            <w:r>
              <w:rPr>
                <w:rFonts w:hint="eastAsia"/>
              </w:rPr>
              <w:t>第29章</w:t>
            </w:r>
          </w:p>
        </w:tc>
        <w:tc>
          <w:tcPr>
            <w:tcW w:w="8193" w:type="dxa"/>
            <w:tcBorders>
              <w:top w:val="single" w:sz="4" w:space="0" w:color="auto"/>
              <w:left w:val="single" w:sz="4" w:space="0" w:color="auto"/>
              <w:bottom w:val="single" w:sz="4" w:space="0" w:color="auto"/>
              <w:right w:val="single" w:sz="4" w:space="0" w:color="auto"/>
            </w:tcBorders>
          </w:tcPr>
          <w:p w14:paraId="577D80B0" w14:textId="4C1A4FBF" w:rsidR="008D0E49" w:rsidRPr="00386AAE" w:rsidRDefault="008D0E49" w:rsidP="00386AAE">
            <w:pPr>
              <w:tabs>
                <w:tab w:val="left" w:pos="1830"/>
              </w:tabs>
              <w:ind w:firstLineChars="0" w:firstLine="0"/>
              <w:jc w:val="left"/>
            </w:pPr>
            <w:r w:rsidRPr="008D0E49">
              <w:t>生成</w:t>
            </w:r>
            <w:bookmarkStart w:id="162" w:name="■AI30ー2"/>
            <w:r>
              <w:fldChar w:fldCharType="begin"/>
            </w:r>
            <w:r>
              <w:instrText>HYPERLINK  \l "■AI"</w:instrText>
            </w:r>
            <w:r>
              <w:fldChar w:fldCharType="separate"/>
            </w:r>
            <w:r w:rsidRPr="008D0E49">
              <w:rPr>
                <w:rStyle w:val="a7"/>
              </w:rPr>
              <w:t>AI</w:t>
            </w:r>
            <w:bookmarkEnd w:id="162"/>
            <w:r>
              <w:fldChar w:fldCharType="end"/>
            </w:r>
            <w:r w:rsidRPr="008D0E49">
              <w:t>の普及を背景に、企業が直面するAI特有のリスクと、それに対応するためのガバナンスやAIマネジメントの考え方を解説しています。</w:t>
            </w:r>
          </w:p>
        </w:tc>
      </w:tr>
    </w:tbl>
    <w:p w14:paraId="5D193E56" w14:textId="77777777" w:rsidR="00386AAE" w:rsidRPr="00386AAE" w:rsidRDefault="00386AAE" w:rsidP="00386AAE">
      <w:pPr>
        <w:jc w:val="left"/>
      </w:pPr>
    </w:p>
    <w:tbl>
      <w:tblPr>
        <w:tblStyle w:val="aa"/>
        <w:tblW w:w="0" w:type="auto"/>
        <w:tblLook w:val="04A0" w:firstRow="1" w:lastRow="0" w:firstColumn="1" w:lastColumn="0" w:noHBand="0" w:noVBand="1"/>
      </w:tblPr>
      <w:tblGrid>
        <w:gridCol w:w="2263"/>
        <w:gridCol w:w="8193"/>
      </w:tblGrid>
      <w:tr w:rsidR="00386AAE" w:rsidRPr="00386AAE" w14:paraId="4373E9C6" w14:textId="77777777" w:rsidTr="00F551C4">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2C7945B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セキュリティ対策の全容の認識</w:t>
            </w:r>
          </w:p>
        </w:tc>
      </w:tr>
      <w:tr w:rsidR="00386AAE" w:rsidRPr="00386AAE" w14:paraId="066EF7C3"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50DC3389" w14:textId="77777777" w:rsidR="00386AAE" w:rsidRPr="00386AAE" w:rsidRDefault="00386AAE" w:rsidP="00386AAE">
            <w:pPr>
              <w:tabs>
                <w:tab w:val="left" w:pos="1830"/>
              </w:tabs>
              <w:ind w:firstLineChars="0" w:firstLine="0"/>
              <w:jc w:val="left"/>
            </w:pPr>
            <w:r w:rsidRPr="00386AAE">
              <w:rPr>
                <w:rFonts w:hint="eastAsia"/>
              </w:rPr>
              <w:t>第２章</w:t>
            </w:r>
          </w:p>
        </w:tc>
        <w:tc>
          <w:tcPr>
            <w:tcW w:w="8193" w:type="dxa"/>
            <w:tcBorders>
              <w:top w:val="single" w:sz="4" w:space="0" w:color="auto"/>
              <w:left w:val="single" w:sz="4" w:space="0" w:color="auto"/>
              <w:bottom w:val="single" w:sz="4" w:space="0" w:color="auto"/>
              <w:right w:val="single" w:sz="4" w:space="0" w:color="auto"/>
            </w:tcBorders>
            <w:hideMark/>
          </w:tcPr>
          <w:p w14:paraId="2AB1EA1C" w14:textId="77777777" w:rsidR="00386AAE" w:rsidRPr="00386AAE" w:rsidRDefault="00386AAE" w:rsidP="00386AAE">
            <w:pPr>
              <w:tabs>
                <w:tab w:val="left" w:pos="1830"/>
              </w:tabs>
              <w:ind w:firstLineChars="0" w:firstLine="0"/>
              <w:jc w:val="left"/>
            </w:pPr>
            <w:r w:rsidRPr="00386AAE">
              <w:rPr>
                <w:rFonts w:hint="eastAsia"/>
              </w:rPr>
              <w:t>UTMや</w:t>
            </w:r>
            <w:bookmarkStart w:id="163" w:name="■EDR30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EDR"</w:instrText>
            </w:r>
            <w:r w:rsidRPr="00386AAE">
              <w:fldChar w:fldCharType="separate"/>
            </w:r>
            <w:r w:rsidRPr="00386AAE">
              <w:rPr>
                <w:rFonts w:hint="eastAsia"/>
                <w:color w:val="467886" w:themeColor="hyperlink"/>
                <w:u w:val="single"/>
              </w:rPr>
              <w:t>EDR</w:t>
            </w:r>
            <w:r w:rsidRPr="00386AAE">
              <w:fldChar w:fldCharType="end"/>
            </w:r>
            <w:bookmarkEnd w:id="163"/>
            <w:r w:rsidRPr="00386AAE">
              <w:rPr>
                <w:rFonts w:hint="eastAsia"/>
              </w:rPr>
              <w:t>の基本的なセキュリティ対策に加え、中小企業向けの「</w:t>
            </w:r>
            <w:bookmarkStart w:id="164" w:name="■SECURITYACTION30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SECURITYACTION"</w:instrText>
            </w:r>
            <w:r w:rsidRPr="00386AAE">
              <w:fldChar w:fldCharType="separate"/>
            </w:r>
            <w:r w:rsidRPr="00386AAE">
              <w:rPr>
                <w:rFonts w:hint="eastAsia"/>
                <w:color w:val="467886" w:themeColor="hyperlink"/>
                <w:u w:val="single"/>
              </w:rPr>
              <w:t>SECURITY ACTION</w:t>
            </w:r>
            <w:r w:rsidRPr="00386AAE">
              <w:fldChar w:fldCharType="end"/>
            </w:r>
            <w:bookmarkEnd w:id="164"/>
            <w:r w:rsidRPr="00386AAE">
              <w:rPr>
                <w:rFonts w:hint="eastAsia"/>
              </w:rPr>
              <w:t>」制度や、サイバーセキュリティの脅威に対処するための3つのアプローチ手法について解説しています。</w:t>
            </w:r>
          </w:p>
        </w:tc>
      </w:tr>
      <w:tr w:rsidR="00386AAE" w:rsidRPr="00386AAE" w14:paraId="163ACD71"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6A23A12B" w14:textId="77777777" w:rsidR="00386AAE" w:rsidRPr="00386AAE" w:rsidRDefault="00386AAE" w:rsidP="00386AAE">
            <w:pPr>
              <w:tabs>
                <w:tab w:val="left" w:pos="1830"/>
              </w:tabs>
              <w:ind w:firstLineChars="0" w:firstLine="0"/>
              <w:jc w:val="left"/>
            </w:pPr>
            <w:r w:rsidRPr="00386AAE">
              <w:rPr>
                <w:rFonts w:hint="eastAsia"/>
              </w:rPr>
              <w:t>第４章</w:t>
            </w:r>
          </w:p>
        </w:tc>
        <w:bookmarkStart w:id="165" w:name="■サイバーセキュリティ戦略30ー2"/>
        <w:tc>
          <w:tcPr>
            <w:tcW w:w="8193" w:type="dxa"/>
            <w:tcBorders>
              <w:top w:val="single" w:sz="4" w:space="0" w:color="auto"/>
              <w:left w:val="single" w:sz="4" w:space="0" w:color="auto"/>
              <w:bottom w:val="single" w:sz="4" w:space="0" w:color="auto"/>
              <w:right w:val="single" w:sz="4" w:space="0" w:color="auto"/>
            </w:tcBorders>
            <w:hideMark/>
          </w:tcPr>
          <w:p w14:paraId="73EAEAB3" w14:textId="77777777" w:rsidR="00386AAE" w:rsidRPr="00386AAE" w:rsidRDefault="00386AAE" w:rsidP="00386AAE">
            <w:pPr>
              <w:tabs>
                <w:tab w:val="left" w:pos="1830"/>
              </w:tabs>
              <w:ind w:firstLineChars="0" w:firstLine="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■サイバーセキュリティ戦略</w:instrText>
            </w:r>
            <w:r w:rsidRPr="00386AAE">
              <w:instrText>"</w:instrText>
            </w:r>
            <w:r w:rsidRPr="00386AAE">
              <w:fldChar w:fldCharType="separate"/>
            </w:r>
            <w:r w:rsidRPr="00386AAE">
              <w:rPr>
                <w:rFonts w:hint="eastAsia"/>
                <w:color w:val="467886" w:themeColor="hyperlink"/>
                <w:u w:val="single"/>
              </w:rPr>
              <w:t>サイバーセキュリティ戦略</w:t>
            </w:r>
            <w:r w:rsidRPr="00386AAE">
              <w:fldChar w:fldCharType="end"/>
            </w:r>
            <w:bookmarkEnd w:id="165"/>
            <w:r w:rsidRPr="00386AAE">
              <w:rPr>
                <w:rFonts w:hint="eastAsia"/>
              </w:rPr>
              <w:t>やDX with Cybersecurityの考え方、企業に求められる人材育成とサイバーセキュリティ対策の重要性、サイバーセキュリティに関する法令について解説しています。</w:t>
            </w:r>
          </w:p>
        </w:tc>
      </w:tr>
      <w:tr w:rsidR="00386AAE" w:rsidRPr="00386AAE" w14:paraId="56D0528E"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68E817A1" w14:textId="77777777" w:rsidR="00386AAE" w:rsidRPr="00386AAE" w:rsidRDefault="00386AAE" w:rsidP="00386AAE">
            <w:pPr>
              <w:tabs>
                <w:tab w:val="left" w:pos="1830"/>
              </w:tabs>
              <w:ind w:firstLineChars="0" w:firstLine="0"/>
              <w:jc w:val="left"/>
            </w:pPr>
            <w:r w:rsidRPr="00386AAE">
              <w:rPr>
                <w:rFonts w:hint="eastAsia"/>
              </w:rPr>
              <w:t>第５章</w:t>
            </w:r>
          </w:p>
        </w:tc>
        <w:tc>
          <w:tcPr>
            <w:tcW w:w="8193" w:type="dxa"/>
            <w:tcBorders>
              <w:top w:val="single" w:sz="4" w:space="0" w:color="auto"/>
              <w:left w:val="single" w:sz="4" w:space="0" w:color="auto"/>
              <w:bottom w:val="single" w:sz="4" w:space="0" w:color="auto"/>
              <w:right w:val="single" w:sz="4" w:space="0" w:color="auto"/>
            </w:tcBorders>
            <w:hideMark/>
          </w:tcPr>
          <w:p w14:paraId="2ADF6271" w14:textId="7D03CFFD" w:rsidR="00386AAE" w:rsidRPr="00386AAE" w:rsidRDefault="00386AAE" w:rsidP="00386AAE">
            <w:pPr>
              <w:tabs>
                <w:tab w:val="left" w:pos="1830"/>
              </w:tabs>
              <w:ind w:firstLineChars="0" w:firstLine="0"/>
              <w:jc w:val="left"/>
            </w:pPr>
            <w:r w:rsidRPr="00386AAE">
              <w:rPr>
                <w:rFonts w:hint="eastAsia"/>
              </w:rPr>
              <w:t>情報セキュリティ白書や情報セキュリティ10大脅威、最近のインシデント事例をもとに、</w:t>
            </w:r>
            <w:bookmarkStart w:id="166" w:name="■ランサムウェア30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■ランサムウェア</w:instrText>
            </w:r>
            <w:r w:rsidRPr="00386AAE">
              <w:instrText>"</w:instrText>
            </w:r>
            <w:r w:rsidRPr="00386AAE">
              <w:fldChar w:fldCharType="separate"/>
            </w:r>
            <w:r w:rsidRPr="00386AAE">
              <w:rPr>
                <w:rFonts w:hint="eastAsia"/>
                <w:color w:val="467886" w:themeColor="hyperlink"/>
                <w:u w:val="single"/>
              </w:rPr>
              <w:t>ランサムウェア</w:t>
            </w:r>
            <w:r w:rsidRPr="00386AAE">
              <w:fldChar w:fldCharType="end"/>
            </w:r>
            <w:bookmarkEnd w:id="166"/>
            <w:r w:rsidRPr="00386AAE">
              <w:rPr>
                <w:rFonts w:hint="eastAsia"/>
              </w:rPr>
              <w:t>や</w:t>
            </w:r>
            <w:bookmarkStart w:id="167" w:name="■サプライチェーン30ー2"/>
            <w:r w:rsidR="000552F2">
              <w:fldChar w:fldCharType="begin"/>
            </w:r>
            <w:r w:rsidR="000552F2">
              <w:rPr>
                <w:rFonts w:hint="eastAsia"/>
              </w:rPr>
              <w:instrText xml:space="preserve">HYPERLINK </w:instrText>
            </w:r>
            <w:r w:rsidR="000552F2">
              <w:instrText xml:space="preserve"> \l "</w:instrText>
            </w:r>
            <w:r w:rsidR="000552F2">
              <w:rPr>
                <w:rFonts w:hint="eastAsia"/>
              </w:rPr>
              <w:instrText>■サプライチェーン</w:instrText>
            </w:r>
            <w:r w:rsidR="000552F2">
              <w:instrText>"</w:instrText>
            </w:r>
            <w:r w:rsidR="000552F2">
              <w:fldChar w:fldCharType="separate"/>
            </w:r>
            <w:r w:rsidRPr="000552F2">
              <w:rPr>
                <w:rStyle w:val="a7"/>
                <w:rFonts w:hint="eastAsia"/>
              </w:rPr>
              <w:t>サプライチェーン</w:t>
            </w:r>
            <w:bookmarkEnd w:id="167"/>
            <w:r w:rsidR="000552F2">
              <w:fldChar w:fldCharType="end"/>
            </w:r>
            <w:r w:rsidRPr="00386AAE">
              <w:rPr>
                <w:rFonts w:hint="eastAsia"/>
              </w:rPr>
              <w:t>攻撃などの脅威とその対策や対応方法について解説しています。</w:t>
            </w:r>
          </w:p>
        </w:tc>
      </w:tr>
      <w:tr w:rsidR="00386AAE" w:rsidRPr="00386AAE" w14:paraId="3870FDDA"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10FBF2B2" w14:textId="77777777" w:rsidR="00386AAE" w:rsidRPr="00386AAE" w:rsidRDefault="00386AAE" w:rsidP="00386AAE">
            <w:pPr>
              <w:tabs>
                <w:tab w:val="left" w:pos="1830"/>
              </w:tabs>
              <w:ind w:firstLineChars="0" w:firstLine="0"/>
              <w:jc w:val="left"/>
            </w:pPr>
            <w:r w:rsidRPr="00386AAE">
              <w:rPr>
                <w:rFonts w:hint="eastAsia"/>
              </w:rPr>
              <w:t>第６章</w:t>
            </w:r>
          </w:p>
        </w:tc>
        <w:tc>
          <w:tcPr>
            <w:tcW w:w="8193" w:type="dxa"/>
            <w:tcBorders>
              <w:top w:val="single" w:sz="4" w:space="0" w:color="auto"/>
              <w:left w:val="single" w:sz="4" w:space="0" w:color="auto"/>
              <w:bottom w:val="single" w:sz="4" w:space="0" w:color="auto"/>
              <w:right w:val="single" w:sz="4" w:space="0" w:color="auto"/>
            </w:tcBorders>
            <w:hideMark/>
          </w:tcPr>
          <w:p w14:paraId="2C9A59BA" w14:textId="77777777" w:rsidR="00386AAE" w:rsidRPr="00386AAE" w:rsidRDefault="00386AAE" w:rsidP="00386AAE">
            <w:pPr>
              <w:tabs>
                <w:tab w:val="left" w:pos="1830"/>
              </w:tabs>
              <w:ind w:firstLineChars="0" w:firstLine="0"/>
              <w:jc w:val="left"/>
            </w:pPr>
            <w:r w:rsidRPr="00386AAE">
              <w:rPr>
                <w:rFonts w:hint="eastAsia"/>
              </w:rPr>
              <w:t>企業が取り組むべき業務効率化やコスト削減といった守りのIT投資と、DX推進に向けた攻めのIT投資の特徴と違い、そして経営者主体のセキュリティ対策の必要性について解説しています。</w:t>
            </w:r>
          </w:p>
        </w:tc>
      </w:tr>
      <w:tr w:rsidR="00386AAE" w:rsidRPr="00386AAE" w14:paraId="374E4ED7"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61C76065" w14:textId="77777777" w:rsidR="00386AAE" w:rsidRPr="00386AAE" w:rsidRDefault="00386AAE" w:rsidP="00386AAE">
            <w:pPr>
              <w:tabs>
                <w:tab w:val="left" w:pos="1830"/>
              </w:tabs>
              <w:ind w:firstLineChars="0" w:firstLine="0"/>
              <w:jc w:val="left"/>
            </w:pPr>
            <w:r w:rsidRPr="00386AAE">
              <w:rPr>
                <w:rFonts w:hint="eastAsia"/>
              </w:rPr>
              <w:t>第７章</w:t>
            </w:r>
          </w:p>
        </w:tc>
        <w:bookmarkStart w:id="168" w:name="■セキュリティポリシー30－２"/>
        <w:tc>
          <w:tcPr>
            <w:tcW w:w="8193" w:type="dxa"/>
            <w:tcBorders>
              <w:top w:val="single" w:sz="4" w:space="0" w:color="auto"/>
              <w:left w:val="single" w:sz="4" w:space="0" w:color="auto"/>
              <w:bottom w:val="single" w:sz="4" w:space="0" w:color="auto"/>
              <w:right w:val="single" w:sz="4" w:space="0" w:color="auto"/>
            </w:tcBorders>
            <w:hideMark/>
          </w:tcPr>
          <w:p w14:paraId="38C9F87B" w14:textId="5F64843B" w:rsidR="00386AAE" w:rsidRPr="00386AAE" w:rsidRDefault="00386AAE" w:rsidP="00386AAE">
            <w:pPr>
              <w:tabs>
                <w:tab w:val="left" w:pos="1830"/>
              </w:tabs>
              <w:ind w:firstLineChars="0" w:firstLine="0"/>
              <w:jc w:val="left"/>
            </w:pPr>
            <w:r w:rsidRPr="00386AAE">
              <w:fldChar w:fldCharType="begin"/>
            </w:r>
            <w:r w:rsidR="00DC0D26">
              <w:instrText>HYPERLINK  \l "■セキュリティポリシー"</w:instrText>
            </w:r>
            <w:r w:rsidRPr="00386AAE">
              <w:fldChar w:fldCharType="separate"/>
            </w:r>
            <w:r w:rsidRPr="00386AAE">
              <w:rPr>
                <w:rFonts w:hint="eastAsia"/>
                <w:color w:val="467886" w:themeColor="hyperlink"/>
                <w:u w:val="single"/>
              </w:rPr>
              <w:t>セキュリティポリシー</w:t>
            </w:r>
            <w:r w:rsidRPr="00386AAE">
              <w:fldChar w:fldCharType="end"/>
            </w:r>
            <w:bookmarkEnd w:id="168"/>
            <w:r w:rsidRPr="00386AAE">
              <w:rPr>
                <w:rFonts w:hint="eastAsia"/>
              </w:rPr>
              <w:t>の構成（基本方針、対策基準、実施手順・運用規則など）や、企業が現在の状況や目標に合わせた「対策基準」を策定する際に活用できる3つのアプローチ手法を解説しています。</w:t>
            </w:r>
          </w:p>
        </w:tc>
      </w:tr>
      <w:tr w:rsidR="00386AAE" w:rsidRPr="00386AAE" w14:paraId="7235DE5D"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523364DF" w14:textId="77777777" w:rsidR="00386AAE" w:rsidRPr="00386AAE" w:rsidRDefault="00386AAE" w:rsidP="00386AAE">
            <w:pPr>
              <w:tabs>
                <w:tab w:val="left" w:pos="1830"/>
              </w:tabs>
              <w:ind w:firstLineChars="0" w:firstLine="0"/>
              <w:jc w:val="left"/>
            </w:pPr>
            <w:r w:rsidRPr="00386AAE">
              <w:rPr>
                <w:rFonts w:hint="eastAsia"/>
              </w:rPr>
              <w:t>第８章</w:t>
            </w:r>
          </w:p>
        </w:tc>
        <w:tc>
          <w:tcPr>
            <w:tcW w:w="8193" w:type="dxa"/>
            <w:tcBorders>
              <w:top w:val="single" w:sz="4" w:space="0" w:color="auto"/>
              <w:left w:val="single" w:sz="4" w:space="0" w:color="auto"/>
              <w:bottom w:val="single" w:sz="4" w:space="0" w:color="auto"/>
              <w:right w:val="single" w:sz="4" w:space="0" w:color="auto"/>
            </w:tcBorders>
            <w:hideMark/>
          </w:tcPr>
          <w:p w14:paraId="18B1A5E4" w14:textId="77777777" w:rsidR="00386AAE" w:rsidRPr="00386AAE" w:rsidRDefault="00386AAE" w:rsidP="00386AAE">
            <w:pPr>
              <w:tabs>
                <w:tab w:val="left" w:pos="1830"/>
              </w:tabs>
              <w:ind w:firstLineChars="0" w:firstLine="0"/>
              <w:jc w:val="left"/>
            </w:pPr>
            <w:r w:rsidRPr="00386AAE">
              <w:rPr>
                <w:rFonts w:hint="eastAsia"/>
              </w:rPr>
              <w:t>リスクマネジメントを理解するために必要となる「リスク」、「</w:t>
            </w:r>
            <w:bookmarkStart w:id="169" w:name="■脆弱性30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■脆弱性</w:instrText>
            </w:r>
            <w:r w:rsidRPr="00386AAE">
              <w:instrText>"</w:instrText>
            </w:r>
            <w:r w:rsidRPr="00386AAE">
              <w:fldChar w:fldCharType="separate"/>
            </w:r>
            <w:r w:rsidRPr="00386AAE">
              <w:rPr>
                <w:rFonts w:hint="eastAsia"/>
                <w:color w:val="467886" w:themeColor="hyperlink"/>
                <w:u w:val="single"/>
              </w:rPr>
              <w:t>脆弱性</w:t>
            </w:r>
            <w:r w:rsidRPr="00386AAE">
              <w:fldChar w:fldCharType="end"/>
            </w:r>
            <w:bookmarkEnd w:id="169"/>
            <w:r w:rsidRPr="00386AAE">
              <w:rPr>
                <w:rFonts w:hint="eastAsia"/>
              </w:rPr>
              <w:t>」、「脅威」といった用語の定義と関係性、さらに「脅威」、「脆弱性」の識別方法について解説しています。</w:t>
            </w:r>
          </w:p>
        </w:tc>
      </w:tr>
      <w:tr w:rsidR="00386AAE" w:rsidRPr="00386AAE" w14:paraId="376710C0"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17A07B04" w14:textId="77777777" w:rsidR="00386AAE" w:rsidRPr="00386AAE" w:rsidRDefault="00386AAE" w:rsidP="00386AAE">
            <w:pPr>
              <w:tabs>
                <w:tab w:val="left" w:pos="1830"/>
              </w:tabs>
              <w:ind w:firstLineChars="0" w:firstLine="0"/>
              <w:jc w:val="left"/>
            </w:pPr>
            <w:r w:rsidRPr="00386AAE">
              <w:rPr>
                <w:rFonts w:hint="eastAsia"/>
              </w:rPr>
              <w:t>第11章</w:t>
            </w:r>
          </w:p>
        </w:tc>
        <w:tc>
          <w:tcPr>
            <w:tcW w:w="8193" w:type="dxa"/>
            <w:tcBorders>
              <w:top w:val="single" w:sz="4" w:space="0" w:color="auto"/>
              <w:left w:val="single" w:sz="4" w:space="0" w:color="auto"/>
              <w:bottom w:val="single" w:sz="4" w:space="0" w:color="auto"/>
              <w:right w:val="single" w:sz="4" w:space="0" w:color="auto"/>
            </w:tcBorders>
            <w:hideMark/>
          </w:tcPr>
          <w:p w14:paraId="029C0B38" w14:textId="77777777" w:rsidR="00386AAE" w:rsidRPr="00386AAE" w:rsidRDefault="00386AAE" w:rsidP="00386AAE">
            <w:pPr>
              <w:tabs>
                <w:tab w:val="left" w:pos="1830"/>
              </w:tabs>
              <w:ind w:firstLineChars="0" w:firstLine="0"/>
              <w:jc w:val="left"/>
            </w:pPr>
            <w:r w:rsidRPr="00386AAE">
              <w:rPr>
                <w:rFonts w:hint="eastAsia"/>
              </w:rPr>
              <w:t>セキュリティ対策を効果的かつ漏れなく行うため、セキュリティ対策に関連する</w:t>
            </w:r>
            <w:bookmarkStart w:id="170" w:name="■フレームワーク30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■フレームワーク</w:instrText>
            </w:r>
            <w:r w:rsidRPr="00386AAE">
              <w:instrText>"</w:instrText>
            </w:r>
            <w:r w:rsidRPr="00386AAE">
              <w:fldChar w:fldCharType="separate"/>
            </w:r>
            <w:r w:rsidRPr="00386AAE">
              <w:rPr>
                <w:rFonts w:hint="eastAsia"/>
                <w:color w:val="467886" w:themeColor="hyperlink"/>
                <w:u w:val="single"/>
              </w:rPr>
              <w:t>フレームワーク</w:t>
            </w:r>
            <w:r w:rsidRPr="00386AAE">
              <w:fldChar w:fldCharType="end"/>
            </w:r>
            <w:bookmarkEnd w:id="170"/>
            <w:r w:rsidRPr="00386AAE">
              <w:rPr>
                <w:rFonts w:hint="eastAsia"/>
              </w:rPr>
              <w:t>の特徴や概要、そして各フレームワークの要素や要件について解説しています。</w:t>
            </w:r>
          </w:p>
        </w:tc>
      </w:tr>
      <w:tr w:rsidR="00386AAE" w:rsidRPr="00386AAE" w14:paraId="1467D594"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07FA7271" w14:textId="77777777" w:rsidR="00386AAE" w:rsidRPr="00386AAE" w:rsidRDefault="00386AAE" w:rsidP="00386AAE">
            <w:pPr>
              <w:tabs>
                <w:tab w:val="left" w:pos="1830"/>
              </w:tabs>
              <w:ind w:firstLineChars="0" w:firstLine="0"/>
              <w:jc w:val="left"/>
            </w:pPr>
            <w:r w:rsidRPr="00386AAE">
              <w:rPr>
                <w:rFonts w:hint="eastAsia"/>
              </w:rPr>
              <w:t>第14章</w:t>
            </w:r>
          </w:p>
        </w:tc>
        <w:tc>
          <w:tcPr>
            <w:tcW w:w="8193" w:type="dxa"/>
            <w:tcBorders>
              <w:top w:val="single" w:sz="4" w:space="0" w:color="auto"/>
              <w:left w:val="single" w:sz="4" w:space="0" w:color="auto"/>
              <w:bottom w:val="single" w:sz="4" w:space="0" w:color="auto"/>
              <w:right w:val="single" w:sz="4" w:space="0" w:color="auto"/>
            </w:tcBorders>
            <w:hideMark/>
          </w:tcPr>
          <w:p w14:paraId="2E05179E" w14:textId="77777777" w:rsidR="00386AAE" w:rsidRPr="00386AAE" w:rsidRDefault="00386AAE" w:rsidP="00386AAE">
            <w:pPr>
              <w:tabs>
                <w:tab w:val="left" w:pos="1830"/>
              </w:tabs>
              <w:ind w:firstLineChars="0" w:firstLine="0"/>
              <w:jc w:val="left"/>
            </w:pPr>
            <w:r w:rsidRPr="00386AAE">
              <w:rPr>
                <w:rFonts w:hint="eastAsia"/>
              </w:rPr>
              <w:t>ISO/IEC 27002に基づく</w:t>
            </w:r>
            <w:bookmarkStart w:id="171" w:name="■ISMS30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ISMS"</w:instrText>
            </w:r>
            <w:r w:rsidRPr="00386AAE">
              <w:fldChar w:fldCharType="separate"/>
            </w:r>
            <w:r w:rsidRPr="00386AAE">
              <w:rPr>
                <w:rFonts w:hint="eastAsia"/>
                <w:color w:val="467886" w:themeColor="hyperlink"/>
                <w:u w:val="single"/>
              </w:rPr>
              <w:t>ISMS</w:t>
            </w:r>
            <w:r w:rsidRPr="00386AAE">
              <w:fldChar w:fldCharType="end"/>
            </w:r>
            <w:bookmarkEnd w:id="171"/>
            <w:r w:rsidRPr="00386AAE">
              <w:rPr>
                <w:rFonts w:hint="eastAsia"/>
              </w:rPr>
              <w:t>の管理策の分類と構成、企業が自社のリスクに応じたセキュリティ対策を選定・導入する重要性について解説しています。</w:t>
            </w:r>
          </w:p>
        </w:tc>
      </w:tr>
      <w:tr w:rsidR="00386AAE" w:rsidRPr="00386AAE" w14:paraId="0BDA5C87"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6E7945B0" w14:textId="77777777" w:rsidR="00386AAE" w:rsidRPr="00386AAE" w:rsidRDefault="00386AAE" w:rsidP="00386AAE">
            <w:pPr>
              <w:tabs>
                <w:tab w:val="left" w:pos="1830"/>
              </w:tabs>
              <w:ind w:firstLineChars="0" w:firstLine="0"/>
              <w:jc w:val="left"/>
            </w:pPr>
            <w:r w:rsidRPr="00386AAE">
              <w:rPr>
                <w:rFonts w:hint="eastAsia"/>
              </w:rPr>
              <w:t>第22章</w:t>
            </w:r>
          </w:p>
        </w:tc>
        <w:tc>
          <w:tcPr>
            <w:tcW w:w="8193" w:type="dxa"/>
            <w:tcBorders>
              <w:top w:val="single" w:sz="4" w:space="0" w:color="auto"/>
              <w:left w:val="single" w:sz="4" w:space="0" w:color="auto"/>
              <w:bottom w:val="single" w:sz="4" w:space="0" w:color="auto"/>
              <w:right w:val="single" w:sz="4" w:space="0" w:color="auto"/>
            </w:tcBorders>
            <w:hideMark/>
          </w:tcPr>
          <w:p w14:paraId="3D73503F" w14:textId="77777777" w:rsidR="00386AAE" w:rsidRPr="00386AAE" w:rsidRDefault="00386AAE" w:rsidP="00386AAE">
            <w:pPr>
              <w:tabs>
                <w:tab w:val="left" w:pos="1830"/>
              </w:tabs>
              <w:ind w:firstLineChars="0" w:firstLine="0"/>
              <w:jc w:val="left"/>
            </w:pPr>
            <w:r w:rsidRPr="00386AAE">
              <w:rPr>
                <w:rFonts w:hint="eastAsia"/>
              </w:rPr>
              <w:t>各種スキル標準のフレームワークをもとに、サイバーセキュリティ対策を実践するために必要とされるスキルや知識について、体系的に解説しています。</w:t>
            </w:r>
          </w:p>
        </w:tc>
      </w:tr>
      <w:tr w:rsidR="00386AAE" w:rsidRPr="00386AAE" w14:paraId="76C7D619"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531C6023" w14:textId="77777777" w:rsidR="00386AAE" w:rsidRPr="00386AAE" w:rsidRDefault="00386AAE" w:rsidP="00386AAE">
            <w:pPr>
              <w:tabs>
                <w:tab w:val="left" w:pos="1830"/>
              </w:tabs>
              <w:ind w:firstLineChars="0" w:firstLine="0"/>
              <w:jc w:val="left"/>
            </w:pPr>
            <w:r w:rsidRPr="00386AAE">
              <w:rPr>
                <w:rFonts w:hint="eastAsia"/>
              </w:rPr>
              <w:t>第23章</w:t>
            </w:r>
          </w:p>
        </w:tc>
        <w:tc>
          <w:tcPr>
            <w:tcW w:w="8193" w:type="dxa"/>
            <w:tcBorders>
              <w:top w:val="single" w:sz="4" w:space="0" w:color="auto"/>
              <w:left w:val="single" w:sz="4" w:space="0" w:color="auto"/>
              <w:bottom w:val="single" w:sz="4" w:space="0" w:color="auto"/>
              <w:right w:val="single" w:sz="4" w:space="0" w:color="auto"/>
            </w:tcBorders>
            <w:hideMark/>
          </w:tcPr>
          <w:p w14:paraId="02A1084B" w14:textId="77777777" w:rsidR="00386AAE" w:rsidRPr="00386AAE" w:rsidRDefault="00386AAE" w:rsidP="00386AAE">
            <w:pPr>
              <w:tabs>
                <w:tab w:val="left" w:pos="1830"/>
              </w:tabs>
              <w:ind w:firstLineChars="0" w:firstLine="0"/>
              <w:jc w:val="left"/>
            </w:pPr>
            <w:r w:rsidRPr="00386AAE">
              <w:rPr>
                <w:rFonts w:hint="eastAsia"/>
              </w:rPr>
              <w:t>Di-Liteや情報処理技術者試験、国際セキュリティ資格など、ITおよびデジタル人材のスキル、知識の認定制度と活用方法について解説しています。</w:t>
            </w:r>
          </w:p>
        </w:tc>
      </w:tr>
      <w:tr w:rsidR="00805AFB" w:rsidRPr="00386AAE" w14:paraId="7D643C28" w14:textId="77777777" w:rsidTr="00F551C4">
        <w:tc>
          <w:tcPr>
            <w:tcW w:w="2263" w:type="dxa"/>
            <w:tcBorders>
              <w:top w:val="single" w:sz="4" w:space="0" w:color="auto"/>
              <w:left w:val="single" w:sz="4" w:space="0" w:color="auto"/>
              <w:bottom w:val="single" w:sz="4" w:space="0" w:color="auto"/>
              <w:right w:val="single" w:sz="4" w:space="0" w:color="auto"/>
            </w:tcBorders>
          </w:tcPr>
          <w:p w14:paraId="74E7DC9D" w14:textId="01DBCECA" w:rsidR="00805AFB" w:rsidRPr="00386AAE" w:rsidRDefault="00805AFB" w:rsidP="00386AAE">
            <w:pPr>
              <w:tabs>
                <w:tab w:val="left" w:pos="1830"/>
              </w:tabs>
              <w:ind w:firstLineChars="0" w:firstLine="0"/>
              <w:jc w:val="left"/>
            </w:pPr>
            <w:r>
              <w:rPr>
                <w:rFonts w:hint="eastAsia"/>
              </w:rPr>
              <w:t>第26章</w:t>
            </w:r>
          </w:p>
        </w:tc>
        <w:tc>
          <w:tcPr>
            <w:tcW w:w="8193" w:type="dxa"/>
            <w:tcBorders>
              <w:top w:val="single" w:sz="4" w:space="0" w:color="auto"/>
              <w:left w:val="single" w:sz="4" w:space="0" w:color="auto"/>
              <w:bottom w:val="single" w:sz="4" w:space="0" w:color="auto"/>
              <w:right w:val="single" w:sz="4" w:space="0" w:color="auto"/>
            </w:tcBorders>
          </w:tcPr>
          <w:p w14:paraId="7E07696B" w14:textId="1813294C" w:rsidR="00805AFB" w:rsidRPr="00386AAE" w:rsidRDefault="00805AFB" w:rsidP="00386AAE">
            <w:pPr>
              <w:tabs>
                <w:tab w:val="left" w:pos="1830"/>
              </w:tabs>
              <w:ind w:firstLineChars="0" w:firstLine="0"/>
              <w:jc w:val="left"/>
            </w:pPr>
            <w:r w:rsidRPr="00805AFB">
              <w:t>中小企業における</w:t>
            </w:r>
            <w:bookmarkStart w:id="172" w:name="■サイバーレジリエンス30ー2"/>
            <w:r>
              <w:fldChar w:fldCharType="begin"/>
            </w:r>
            <w:r>
              <w:instrText>HYPERLINK  \l "■サイバーレジリエンス"</w:instrText>
            </w:r>
            <w:r>
              <w:fldChar w:fldCharType="separate"/>
            </w:r>
            <w:r w:rsidRPr="00805AFB">
              <w:rPr>
                <w:rStyle w:val="a7"/>
              </w:rPr>
              <w:t>サイバーレジリエンス</w:t>
            </w:r>
            <w:bookmarkEnd w:id="172"/>
            <w:r>
              <w:fldChar w:fldCharType="end"/>
            </w:r>
            <w:r w:rsidRPr="00805AFB">
              <w:t>の必要性を整理し、その定義と情報セキュリティ戦略上の位置づけを解説しています。</w:t>
            </w:r>
          </w:p>
        </w:tc>
      </w:tr>
      <w:tr w:rsidR="00386AAE" w:rsidRPr="00386AAE" w14:paraId="5F24E7F5" w14:textId="77777777" w:rsidTr="00F551C4">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6B6D6768"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自組織でのセキュリティ対策の実施項目の認識</w:t>
            </w:r>
          </w:p>
        </w:tc>
      </w:tr>
      <w:tr w:rsidR="00386AAE" w:rsidRPr="00386AAE" w14:paraId="5B14E6B0"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25E3807E" w14:textId="77777777" w:rsidR="00386AAE" w:rsidRPr="00386AAE" w:rsidRDefault="00386AAE" w:rsidP="00386AAE">
            <w:pPr>
              <w:tabs>
                <w:tab w:val="left" w:pos="1830"/>
              </w:tabs>
              <w:ind w:firstLineChars="0" w:firstLine="0"/>
              <w:jc w:val="left"/>
            </w:pPr>
            <w:r w:rsidRPr="00386AAE">
              <w:rPr>
                <w:rFonts w:hint="eastAsia"/>
              </w:rPr>
              <w:t>第９章</w:t>
            </w:r>
          </w:p>
        </w:tc>
        <w:tc>
          <w:tcPr>
            <w:tcW w:w="8193" w:type="dxa"/>
            <w:tcBorders>
              <w:top w:val="single" w:sz="4" w:space="0" w:color="auto"/>
              <w:left w:val="single" w:sz="4" w:space="0" w:color="auto"/>
              <w:bottom w:val="single" w:sz="4" w:space="0" w:color="auto"/>
              <w:right w:val="single" w:sz="4" w:space="0" w:color="auto"/>
            </w:tcBorders>
            <w:hideMark/>
          </w:tcPr>
          <w:p w14:paraId="23C51720" w14:textId="3FDDEC6F" w:rsidR="00386AAE" w:rsidRPr="00386AAE" w:rsidRDefault="00386AAE" w:rsidP="00386AAE">
            <w:pPr>
              <w:tabs>
                <w:tab w:val="left" w:pos="1830"/>
              </w:tabs>
              <w:ind w:firstLineChars="0" w:firstLine="0"/>
              <w:jc w:val="left"/>
            </w:pPr>
            <w:r w:rsidRPr="00386AAE">
              <w:rPr>
                <w:rFonts w:hint="eastAsia"/>
              </w:rPr>
              <w:t>実際の</w:t>
            </w:r>
            <w:bookmarkStart w:id="173" w:name="■セキュリティインシデント30ー2"/>
            <w:r w:rsidRPr="00386AAE">
              <w:fldChar w:fldCharType="begin"/>
            </w:r>
            <w:r w:rsidR="008E10CC">
              <w:instrText>HYPERLINK  \l "■セキュリティインシデント"</w:instrText>
            </w:r>
            <w:r w:rsidRPr="00386AAE">
              <w:fldChar w:fldCharType="separate"/>
            </w:r>
            <w:r w:rsidRPr="00386AAE">
              <w:rPr>
                <w:rFonts w:hint="eastAsia"/>
                <w:color w:val="467886" w:themeColor="hyperlink"/>
                <w:u w:val="single"/>
              </w:rPr>
              <w:t>セキュリティインシデント</w:t>
            </w:r>
            <w:r w:rsidRPr="00386AAE">
              <w:fldChar w:fldCharType="end"/>
            </w:r>
            <w:bookmarkEnd w:id="173"/>
            <w:r w:rsidRPr="00386AAE">
              <w:rPr>
                <w:rFonts w:hint="eastAsia"/>
              </w:rPr>
              <w:t>の事例について、自社での発生可能性や被害規模を検討した上で対策基準や実施手順を策定していく、Lv.1クイックアプローチについて解説しています。</w:t>
            </w:r>
          </w:p>
        </w:tc>
      </w:tr>
      <w:tr w:rsidR="00386AAE" w:rsidRPr="00386AAE" w14:paraId="0D7C702D"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4BE2D364" w14:textId="77777777" w:rsidR="00386AAE" w:rsidRPr="00386AAE" w:rsidRDefault="00386AAE" w:rsidP="00386AAE">
            <w:pPr>
              <w:tabs>
                <w:tab w:val="left" w:pos="1830"/>
              </w:tabs>
              <w:ind w:firstLineChars="0" w:firstLine="0"/>
              <w:jc w:val="left"/>
            </w:pPr>
            <w:r w:rsidRPr="00386AAE">
              <w:rPr>
                <w:rFonts w:hint="eastAsia"/>
              </w:rPr>
              <w:t>第10章</w:t>
            </w:r>
          </w:p>
        </w:tc>
        <w:tc>
          <w:tcPr>
            <w:tcW w:w="8193" w:type="dxa"/>
            <w:tcBorders>
              <w:top w:val="single" w:sz="4" w:space="0" w:color="auto"/>
              <w:left w:val="single" w:sz="4" w:space="0" w:color="auto"/>
              <w:bottom w:val="single" w:sz="4" w:space="0" w:color="auto"/>
              <w:right w:val="single" w:sz="4" w:space="0" w:color="auto"/>
            </w:tcBorders>
            <w:hideMark/>
          </w:tcPr>
          <w:p w14:paraId="57D47AEB" w14:textId="77777777" w:rsidR="00386AAE" w:rsidRPr="00386AAE" w:rsidRDefault="00386AAE" w:rsidP="00386AAE">
            <w:pPr>
              <w:tabs>
                <w:tab w:val="left" w:pos="1830"/>
              </w:tabs>
              <w:ind w:firstLineChars="0" w:firstLine="0"/>
              <w:jc w:val="left"/>
            </w:pPr>
            <w:r w:rsidRPr="00386AAE">
              <w:rPr>
                <w:rFonts w:hint="eastAsia"/>
              </w:rPr>
              <w:t>独立行政法人情報処理推進機構（IPA）や総務省などが発行しているガイドラインやひな型など、既存の手法を参考にして対策基準や実施手順を策定していく、Lv.2ベースラインアプローチについて解説しています。</w:t>
            </w:r>
          </w:p>
        </w:tc>
      </w:tr>
      <w:tr w:rsidR="00386AAE" w:rsidRPr="00386AAE" w14:paraId="4F318EE2"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79E829EA" w14:textId="77777777" w:rsidR="00386AAE" w:rsidRPr="00386AAE" w:rsidRDefault="00386AAE" w:rsidP="00386AAE">
            <w:pPr>
              <w:tabs>
                <w:tab w:val="left" w:pos="1830"/>
              </w:tabs>
              <w:ind w:firstLineChars="0" w:firstLine="0"/>
              <w:jc w:val="left"/>
            </w:pPr>
            <w:r w:rsidRPr="00386AAE">
              <w:rPr>
                <w:rFonts w:hint="eastAsia"/>
              </w:rPr>
              <w:t>第12章</w:t>
            </w:r>
          </w:p>
        </w:tc>
        <w:tc>
          <w:tcPr>
            <w:tcW w:w="8193" w:type="dxa"/>
            <w:tcBorders>
              <w:top w:val="single" w:sz="4" w:space="0" w:color="auto"/>
              <w:left w:val="single" w:sz="4" w:space="0" w:color="auto"/>
              <w:bottom w:val="single" w:sz="4" w:space="0" w:color="auto"/>
              <w:right w:val="single" w:sz="4" w:space="0" w:color="auto"/>
            </w:tcBorders>
            <w:hideMark/>
          </w:tcPr>
          <w:p w14:paraId="5A9CDF5B" w14:textId="77777777" w:rsidR="00386AAE" w:rsidRPr="00386AAE" w:rsidRDefault="00386AAE" w:rsidP="00386AAE">
            <w:pPr>
              <w:tabs>
                <w:tab w:val="left" w:pos="1830"/>
              </w:tabs>
              <w:ind w:firstLineChars="0" w:firstLine="0"/>
              <w:jc w:val="left"/>
            </w:pPr>
            <w:r w:rsidRPr="00386AAE">
              <w:rPr>
                <w:rFonts w:hint="eastAsia"/>
              </w:rPr>
              <w:t>リスクマネジメントプロセスに沿って、リスク基準の確立、</w:t>
            </w:r>
            <w:bookmarkStart w:id="174" w:name="■リスクアセスメント30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■リスクアセスメント</w:instrText>
            </w:r>
            <w:r w:rsidRPr="00386AAE">
              <w:instrText>"</w:instrText>
            </w:r>
            <w:r w:rsidRPr="00386AAE">
              <w:fldChar w:fldCharType="separate"/>
            </w:r>
            <w:r w:rsidRPr="00386AAE">
              <w:rPr>
                <w:rFonts w:hint="eastAsia"/>
                <w:color w:val="467886" w:themeColor="hyperlink"/>
                <w:u w:val="single"/>
              </w:rPr>
              <w:t>リスクアセスメント</w:t>
            </w:r>
            <w:r w:rsidRPr="00386AAE">
              <w:fldChar w:fldCharType="end"/>
            </w:r>
            <w:bookmarkEnd w:id="174"/>
            <w:r w:rsidRPr="00386AAE">
              <w:rPr>
                <w:rFonts w:hint="eastAsia"/>
              </w:rPr>
              <w:t>（リスク特定、リスク分析、</w:t>
            </w:r>
            <w:bookmarkStart w:id="175" w:name="■リスク評価30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■リスク評価</w:instrText>
            </w:r>
            <w:r w:rsidRPr="00386AAE">
              <w:instrText>"</w:instrText>
            </w:r>
            <w:r w:rsidRPr="00386AAE">
              <w:fldChar w:fldCharType="separate"/>
            </w:r>
            <w:r w:rsidRPr="00386AAE">
              <w:rPr>
                <w:rFonts w:hint="eastAsia"/>
                <w:color w:val="467886" w:themeColor="hyperlink"/>
                <w:u w:val="single"/>
              </w:rPr>
              <w:t>リスク評価</w:t>
            </w:r>
            <w:r w:rsidRPr="00386AAE">
              <w:fldChar w:fldCharType="end"/>
            </w:r>
            <w:bookmarkEnd w:id="175"/>
            <w:r w:rsidRPr="00386AAE">
              <w:rPr>
                <w:rFonts w:hint="eastAsia"/>
              </w:rPr>
              <w:t>）、リスク対応について手法なども交えながら解説しています。</w:t>
            </w:r>
          </w:p>
        </w:tc>
      </w:tr>
      <w:tr w:rsidR="00386AAE" w:rsidRPr="00386AAE" w14:paraId="544113A5"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3B43525D" w14:textId="77777777" w:rsidR="00386AAE" w:rsidRPr="00386AAE" w:rsidRDefault="00386AAE" w:rsidP="00386AAE">
            <w:pPr>
              <w:tabs>
                <w:tab w:val="left" w:pos="1830"/>
              </w:tabs>
              <w:ind w:firstLineChars="0" w:firstLine="0"/>
              <w:jc w:val="left"/>
            </w:pPr>
            <w:r w:rsidRPr="00386AAE">
              <w:rPr>
                <w:rFonts w:hint="eastAsia"/>
              </w:rPr>
              <w:t>第13章</w:t>
            </w:r>
          </w:p>
        </w:tc>
        <w:tc>
          <w:tcPr>
            <w:tcW w:w="8193" w:type="dxa"/>
            <w:tcBorders>
              <w:top w:val="single" w:sz="4" w:space="0" w:color="auto"/>
              <w:left w:val="single" w:sz="4" w:space="0" w:color="auto"/>
              <w:bottom w:val="single" w:sz="4" w:space="0" w:color="auto"/>
              <w:right w:val="single" w:sz="4" w:space="0" w:color="auto"/>
            </w:tcBorders>
            <w:hideMark/>
          </w:tcPr>
          <w:p w14:paraId="20BB8098" w14:textId="77777777" w:rsidR="00386AAE" w:rsidRPr="00386AAE" w:rsidRDefault="00386AAE" w:rsidP="00386AAE">
            <w:pPr>
              <w:tabs>
                <w:tab w:val="left" w:pos="1830"/>
              </w:tabs>
              <w:ind w:firstLineChars="0" w:firstLine="0"/>
              <w:jc w:val="left"/>
            </w:pPr>
            <w:r w:rsidRPr="00386AAE">
              <w:rPr>
                <w:rFonts w:hint="eastAsia"/>
              </w:rPr>
              <w:t>ISMSのフレームワークに従い、組織全体で適用できるセキュリティ対策基準と手順を整備するLv.3網羅的アプローチについて解説しています。</w:t>
            </w:r>
          </w:p>
        </w:tc>
      </w:tr>
      <w:tr w:rsidR="00386AAE" w:rsidRPr="00386AAE" w14:paraId="0247849A"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5F9B8545" w14:textId="77777777" w:rsidR="00386AAE" w:rsidRPr="00386AAE" w:rsidRDefault="00386AAE" w:rsidP="00386AAE">
            <w:pPr>
              <w:tabs>
                <w:tab w:val="left" w:pos="1830"/>
              </w:tabs>
              <w:ind w:firstLineChars="0" w:firstLine="0"/>
              <w:jc w:val="left"/>
            </w:pPr>
            <w:r w:rsidRPr="00386AAE">
              <w:rPr>
                <w:rFonts w:hint="eastAsia"/>
              </w:rPr>
              <w:t>第20章</w:t>
            </w:r>
          </w:p>
        </w:tc>
        <w:tc>
          <w:tcPr>
            <w:tcW w:w="8193" w:type="dxa"/>
            <w:tcBorders>
              <w:top w:val="single" w:sz="4" w:space="0" w:color="auto"/>
              <w:left w:val="single" w:sz="4" w:space="0" w:color="auto"/>
              <w:bottom w:val="single" w:sz="4" w:space="0" w:color="auto"/>
              <w:right w:val="single" w:sz="4" w:space="0" w:color="auto"/>
            </w:tcBorders>
            <w:hideMark/>
          </w:tcPr>
          <w:p w14:paraId="6C548A38" w14:textId="77777777" w:rsidR="00386AAE" w:rsidRPr="00386AAE" w:rsidRDefault="00386AAE" w:rsidP="00386AAE">
            <w:pPr>
              <w:tabs>
                <w:tab w:val="left" w:pos="1830"/>
              </w:tabs>
              <w:ind w:firstLineChars="0" w:firstLine="0"/>
              <w:jc w:val="left"/>
            </w:pPr>
            <w:r w:rsidRPr="00386AAE">
              <w:rPr>
                <w:rFonts w:hint="eastAsia"/>
              </w:rPr>
              <w:t>「デジタル・ガバメント推進標準ガイドライン」などが示す政府情報システムの構築と運用の工程を参考に、中小企業においても適用することが有効な工程と、実践にあたっての留意点を説明しています。</w:t>
            </w:r>
          </w:p>
        </w:tc>
      </w:tr>
      <w:tr w:rsidR="00386AAE" w:rsidRPr="00386AAE" w14:paraId="509A97F2"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0CB6BDF9" w14:textId="77777777" w:rsidR="00386AAE" w:rsidRPr="00386AAE" w:rsidRDefault="00386AAE" w:rsidP="00386AAE">
            <w:pPr>
              <w:tabs>
                <w:tab w:val="left" w:pos="1830"/>
              </w:tabs>
              <w:ind w:firstLineChars="0" w:firstLine="0"/>
              <w:jc w:val="left"/>
            </w:pPr>
            <w:r w:rsidRPr="00386AAE">
              <w:rPr>
                <w:rFonts w:hint="eastAsia"/>
              </w:rPr>
              <w:t>第24章</w:t>
            </w:r>
          </w:p>
        </w:tc>
        <w:tc>
          <w:tcPr>
            <w:tcW w:w="8193" w:type="dxa"/>
            <w:tcBorders>
              <w:top w:val="single" w:sz="4" w:space="0" w:color="auto"/>
              <w:left w:val="single" w:sz="4" w:space="0" w:color="auto"/>
              <w:bottom w:val="single" w:sz="4" w:space="0" w:color="auto"/>
              <w:right w:val="single" w:sz="4" w:space="0" w:color="auto"/>
            </w:tcBorders>
            <w:hideMark/>
          </w:tcPr>
          <w:p w14:paraId="59A2AB83" w14:textId="77777777" w:rsidR="00386AAE" w:rsidRPr="00386AAE" w:rsidRDefault="00386AAE" w:rsidP="00386AAE">
            <w:pPr>
              <w:tabs>
                <w:tab w:val="left" w:pos="1830"/>
              </w:tabs>
              <w:ind w:firstLineChars="0" w:firstLine="0"/>
              <w:jc w:val="left"/>
            </w:pPr>
            <w:r w:rsidRPr="00386AAE">
              <w:rPr>
                <w:rFonts w:hint="eastAsia"/>
              </w:rPr>
              <w:t>知識やスキルを備えた人材の育成・確保に向けて、具体的な実施計画や実施内容を検討する際の参考となる、セキュリティ関連のカリキュラム内容を解説しています。</w:t>
            </w:r>
          </w:p>
        </w:tc>
      </w:tr>
      <w:tr w:rsidR="008D0E49" w:rsidRPr="00386AAE" w14:paraId="2C9EBAF7" w14:textId="77777777" w:rsidTr="00F551C4">
        <w:tc>
          <w:tcPr>
            <w:tcW w:w="2263" w:type="dxa"/>
            <w:tcBorders>
              <w:top w:val="single" w:sz="4" w:space="0" w:color="auto"/>
              <w:left w:val="single" w:sz="4" w:space="0" w:color="auto"/>
              <w:bottom w:val="single" w:sz="4" w:space="0" w:color="auto"/>
              <w:right w:val="single" w:sz="4" w:space="0" w:color="auto"/>
            </w:tcBorders>
          </w:tcPr>
          <w:p w14:paraId="6D719EE4" w14:textId="700F6529" w:rsidR="008D0E49" w:rsidRPr="00386AAE" w:rsidRDefault="008D0E49" w:rsidP="00386AAE">
            <w:pPr>
              <w:tabs>
                <w:tab w:val="left" w:pos="1830"/>
              </w:tabs>
              <w:ind w:firstLineChars="0" w:firstLine="0"/>
              <w:jc w:val="left"/>
            </w:pPr>
            <w:r>
              <w:rPr>
                <w:rFonts w:hint="eastAsia"/>
              </w:rPr>
              <w:t>第27章</w:t>
            </w:r>
          </w:p>
        </w:tc>
        <w:tc>
          <w:tcPr>
            <w:tcW w:w="8193" w:type="dxa"/>
            <w:tcBorders>
              <w:top w:val="single" w:sz="4" w:space="0" w:color="auto"/>
              <w:left w:val="single" w:sz="4" w:space="0" w:color="auto"/>
              <w:bottom w:val="single" w:sz="4" w:space="0" w:color="auto"/>
              <w:right w:val="single" w:sz="4" w:space="0" w:color="auto"/>
            </w:tcBorders>
          </w:tcPr>
          <w:p w14:paraId="3AE98BA3" w14:textId="69DF3829" w:rsidR="008D0E49" w:rsidRPr="00386AAE" w:rsidRDefault="008D0E49" w:rsidP="00386AAE">
            <w:pPr>
              <w:tabs>
                <w:tab w:val="left" w:pos="1830"/>
              </w:tabs>
              <w:ind w:firstLineChars="0" w:firstLine="0"/>
              <w:jc w:val="left"/>
            </w:pPr>
            <w:r w:rsidRPr="008D0E49">
              <w:t>サイバー攻撃を含む様々な事態に対して、中小企業が組織として対応・復旧を行うための総合的な対応計画の考え方を解説しています。</w:t>
            </w:r>
          </w:p>
        </w:tc>
      </w:tr>
    </w:tbl>
    <w:p w14:paraId="55C407E3" w14:textId="77777777" w:rsidR="00386AAE" w:rsidRPr="00386AAE" w:rsidRDefault="00386AAE" w:rsidP="00386AAE">
      <w:pPr>
        <w:tabs>
          <w:tab w:val="left" w:pos="1830"/>
        </w:tabs>
        <w:ind w:firstLineChars="0" w:firstLine="0"/>
        <w:jc w:val="left"/>
      </w:pPr>
    </w:p>
    <w:tbl>
      <w:tblPr>
        <w:tblStyle w:val="aa"/>
        <w:tblW w:w="0" w:type="auto"/>
        <w:tblLook w:val="04A0" w:firstRow="1" w:lastRow="0" w:firstColumn="1" w:lastColumn="0" w:noHBand="0" w:noVBand="1"/>
      </w:tblPr>
      <w:tblGrid>
        <w:gridCol w:w="2263"/>
        <w:gridCol w:w="8193"/>
      </w:tblGrid>
      <w:tr w:rsidR="00386AAE" w:rsidRPr="00386AAE" w14:paraId="3BE7E753" w14:textId="77777777" w:rsidTr="00F551C4">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5C6F7BA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自組織としての実践準備</w:t>
            </w:r>
          </w:p>
        </w:tc>
      </w:tr>
      <w:tr w:rsidR="00386AAE" w:rsidRPr="00386AAE" w14:paraId="6355C6C8"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4AA22854" w14:textId="77777777" w:rsidR="00386AAE" w:rsidRPr="00386AAE" w:rsidRDefault="00386AAE" w:rsidP="00386AAE">
            <w:pPr>
              <w:tabs>
                <w:tab w:val="left" w:pos="1830"/>
              </w:tabs>
              <w:ind w:firstLineChars="0" w:firstLine="0"/>
              <w:jc w:val="left"/>
            </w:pPr>
            <w:r w:rsidRPr="00386AAE">
              <w:rPr>
                <w:rFonts w:hint="eastAsia"/>
              </w:rPr>
              <w:t>第15章</w:t>
            </w:r>
          </w:p>
        </w:tc>
        <w:tc>
          <w:tcPr>
            <w:tcW w:w="8193" w:type="dxa"/>
            <w:tcBorders>
              <w:top w:val="single" w:sz="4" w:space="0" w:color="auto"/>
              <w:left w:val="single" w:sz="4" w:space="0" w:color="auto"/>
              <w:bottom w:val="single" w:sz="4" w:space="0" w:color="auto"/>
              <w:right w:val="single" w:sz="4" w:space="0" w:color="auto"/>
            </w:tcBorders>
            <w:hideMark/>
          </w:tcPr>
          <w:p w14:paraId="49F1FBCD" w14:textId="77777777" w:rsidR="00386AAE" w:rsidRPr="00386AAE" w:rsidRDefault="00386AAE" w:rsidP="00386AAE">
            <w:pPr>
              <w:tabs>
                <w:tab w:val="left" w:pos="1830"/>
              </w:tabs>
              <w:ind w:firstLineChars="0" w:firstLine="0"/>
              <w:jc w:val="left"/>
            </w:pPr>
            <w:r w:rsidRPr="00386AAE">
              <w:rPr>
                <w:rFonts w:hint="eastAsia"/>
              </w:rPr>
              <w:t>ISO/IEC 27001:2022附属書Aの「組織的管理策」を参考に、対策基準を策定する手順や、対策基準それぞれに対応する実施手順の例を解説しています。</w:t>
            </w:r>
          </w:p>
        </w:tc>
      </w:tr>
      <w:tr w:rsidR="00386AAE" w:rsidRPr="00386AAE" w14:paraId="4B93611D"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6CB7C24B" w14:textId="77777777" w:rsidR="00386AAE" w:rsidRPr="00386AAE" w:rsidRDefault="00386AAE" w:rsidP="00386AAE">
            <w:pPr>
              <w:tabs>
                <w:tab w:val="left" w:pos="1830"/>
              </w:tabs>
              <w:ind w:firstLineChars="0" w:firstLine="0"/>
              <w:jc w:val="left"/>
            </w:pPr>
            <w:r w:rsidRPr="00386AAE">
              <w:rPr>
                <w:rFonts w:hint="eastAsia"/>
              </w:rPr>
              <w:t>第16章</w:t>
            </w:r>
          </w:p>
        </w:tc>
        <w:tc>
          <w:tcPr>
            <w:tcW w:w="8193" w:type="dxa"/>
            <w:tcBorders>
              <w:top w:val="single" w:sz="4" w:space="0" w:color="auto"/>
              <w:left w:val="single" w:sz="4" w:space="0" w:color="auto"/>
              <w:bottom w:val="single" w:sz="4" w:space="0" w:color="auto"/>
              <w:right w:val="single" w:sz="4" w:space="0" w:color="auto"/>
            </w:tcBorders>
            <w:hideMark/>
          </w:tcPr>
          <w:p w14:paraId="60A596B4" w14:textId="77777777" w:rsidR="00386AAE" w:rsidRPr="00386AAE" w:rsidRDefault="00386AAE" w:rsidP="00386AAE">
            <w:pPr>
              <w:tabs>
                <w:tab w:val="left" w:pos="1830"/>
              </w:tabs>
              <w:ind w:firstLineChars="0" w:firstLine="0"/>
              <w:jc w:val="left"/>
            </w:pPr>
            <w:r w:rsidRPr="00386AAE">
              <w:rPr>
                <w:rFonts w:hint="eastAsia"/>
              </w:rPr>
              <w:t>ISO/IEC 27001:2022附属書Aの「人的管理策」を参考に、対策基準を策定する手順や、対策基準それぞれに対応する実施手順の例を解説しています。</w:t>
            </w:r>
          </w:p>
        </w:tc>
      </w:tr>
      <w:tr w:rsidR="00386AAE" w:rsidRPr="00386AAE" w14:paraId="5A5754D0"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70017AB0" w14:textId="77777777" w:rsidR="00386AAE" w:rsidRPr="00386AAE" w:rsidRDefault="00386AAE" w:rsidP="00386AAE">
            <w:pPr>
              <w:tabs>
                <w:tab w:val="left" w:pos="1830"/>
              </w:tabs>
              <w:ind w:firstLineChars="0" w:firstLine="0"/>
              <w:jc w:val="left"/>
            </w:pPr>
            <w:r w:rsidRPr="00386AAE">
              <w:rPr>
                <w:rFonts w:hint="eastAsia"/>
              </w:rPr>
              <w:t>第17章</w:t>
            </w:r>
          </w:p>
        </w:tc>
        <w:tc>
          <w:tcPr>
            <w:tcW w:w="8193" w:type="dxa"/>
            <w:tcBorders>
              <w:top w:val="single" w:sz="4" w:space="0" w:color="auto"/>
              <w:left w:val="single" w:sz="4" w:space="0" w:color="auto"/>
              <w:bottom w:val="single" w:sz="4" w:space="0" w:color="auto"/>
              <w:right w:val="single" w:sz="4" w:space="0" w:color="auto"/>
            </w:tcBorders>
            <w:hideMark/>
          </w:tcPr>
          <w:p w14:paraId="03CC9406" w14:textId="77777777" w:rsidR="00386AAE" w:rsidRPr="00386AAE" w:rsidRDefault="00386AAE" w:rsidP="00386AAE">
            <w:pPr>
              <w:tabs>
                <w:tab w:val="left" w:pos="1830"/>
              </w:tabs>
              <w:ind w:firstLineChars="0" w:firstLine="0"/>
              <w:jc w:val="left"/>
            </w:pPr>
            <w:r w:rsidRPr="00386AAE">
              <w:rPr>
                <w:rFonts w:hint="eastAsia"/>
              </w:rPr>
              <w:t>ISO/IEC 27001:2022附属書Aの「物理的管理策」を参考に、対策基準を策定する手順や、対策基準それぞれに対応する実施手順の例を解説しています。</w:t>
            </w:r>
          </w:p>
        </w:tc>
      </w:tr>
      <w:tr w:rsidR="00386AAE" w:rsidRPr="00386AAE" w14:paraId="675857F4"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635D96F6" w14:textId="77777777" w:rsidR="00386AAE" w:rsidRPr="00386AAE" w:rsidRDefault="00386AAE" w:rsidP="00386AAE">
            <w:pPr>
              <w:tabs>
                <w:tab w:val="left" w:pos="1830"/>
              </w:tabs>
              <w:ind w:firstLineChars="0" w:firstLine="0"/>
              <w:jc w:val="left"/>
            </w:pPr>
            <w:r w:rsidRPr="00386AAE">
              <w:rPr>
                <w:rFonts w:hint="eastAsia"/>
              </w:rPr>
              <w:t>第18章</w:t>
            </w:r>
          </w:p>
        </w:tc>
        <w:tc>
          <w:tcPr>
            <w:tcW w:w="8193" w:type="dxa"/>
            <w:tcBorders>
              <w:top w:val="single" w:sz="4" w:space="0" w:color="auto"/>
              <w:left w:val="single" w:sz="4" w:space="0" w:color="auto"/>
              <w:bottom w:val="single" w:sz="4" w:space="0" w:color="auto"/>
              <w:right w:val="single" w:sz="4" w:space="0" w:color="auto"/>
            </w:tcBorders>
            <w:hideMark/>
          </w:tcPr>
          <w:p w14:paraId="18754EAF" w14:textId="77777777" w:rsidR="00386AAE" w:rsidRPr="00386AAE" w:rsidRDefault="00386AAE" w:rsidP="00386AAE">
            <w:pPr>
              <w:tabs>
                <w:tab w:val="left" w:pos="1830"/>
              </w:tabs>
              <w:ind w:firstLineChars="0" w:firstLine="0"/>
              <w:jc w:val="left"/>
            </w:pPr>
            <w:r w:rsidRPr="00386AAE">
              <w:rPr>
                <w:rFonts w:hint="eastAsia"/>
              </w:rPr>
              <w:t>ISO/IEC 27001:2022附属書Aの「技術的管理策」を参考に、対策基準を策定する手順や、対策基準それぞれに対応する実施手順の例を解説しています。</w:t>
            </w:r>
          </w:p>
        </w:tc>
      </w:tr>
      <w:tr w:rsidR="00386AAE" w:rsidRPr="00386AAE" w14:paraId="472B1B6D"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43331750" w14:textId="77777777" w:rsidR="00386AAE" w:rsidRPr="00386AAE" w:rsidRDefault="00386AAE" w:rsidP="00386AAE">
            <w:pPr>
              <w:tabs>
                <w:tab w:val="left" w:pos="1830"/>
              </w:tabs>
              <w:ind w:firstLineChars="0" w:firstLine="0"/>
              <w:jc w:val="left"/>
            </w:pPr>
            <w:r w:rsidRPr="00386AAE">
              <w:rPr>
                <w:rFonts w:hint="eastAsia"/>
              </w:rPr>
              <w:t>第19章</w:t>
            </w:r>
          </w:p>
        </w:tc>
        <w:tc>
          <w:tcPr>
            <w:tcW w:w="8193" w:type="dxa"/>
            <w:tcBorders>
              <w:top w:val="single" w:sz="4" w:space="0" w:color="auto"/>
              <w:left w:val="single" w:sz="4" w:space="0" w:color="auto"/>
              <w:bottom w:val="single" w:sz="4" w:space="0" w:color="auto"/>
              <w:right w:val="single" w:sz="4" w:space="0" w:color="auto"/>
            </w:tcBorders>
            <w:hideMark/>
          </w:tcPr>
          <w:p w14:paraId="1A123294" w14:textId="77777777" w:rsidR="00386AAE" w:rsidRPr="00386AAE" w:rsidRDefault="00386AAE" w:rsidP="00386AAE">
            <w:pPr>
              <w:tabs>
                <w:tab w:val="left" w:pos="1830"/>
              </w:tabs>
              <w:ind w:firstLineChars="0" w:firstLine="0"/>
              <w:jc w:val="left"/>
            </w:pPr>
            <w:r w:rsidRPr="00386AAE">
              <w:rPr>
                <w:rFonts w:hint="eastAsia"/>
              </w:rPr>
              <w:t>ルールの形骸化を防ぎ、目的達成に向けた対策を継続的に改善するために、組織内のルールや手順が適切に守られているかを確認する</w:t>
            </w:r>
            <w:bookmarkStart w:id="176" w:name="■内部監査30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■内部監査</w:instrText>
            </w:r>
            <w:r w:rsidRPr="00386AAE">
              <w:instrText>"</w:instrText>
            </w:r>
            <w:r w:rsidRPr="00386AAE">
              <w:fldChar w:fldCharType="separate"/>
            </w:r>
            <w:r w:rsidRPr="00386AAE">
              <w:rPr>
                <w:rFonts w:hint="eastAsia"/>
                <w:color w:val="467886" w:themeColor="hyperlink"/>
                <w:u w:val="single"/>
              </w:rPr>
              <w:t>内部監査</w:t>
            </w:r>
            <w:r w:rsidRPr="00386AAE">
              <w:fldChar w:fldCharType="end"/>
            </w:r>
            <w:bookmarkEnd w:id="176"/>
            <w:r w:rsidRPr="00386AAE">
              <w:rPr>
                <w:rFonts w:hint="eastAsia"/>
              </w:rPr>
              <w:t>、第三者による客観的な視点から評価する外部監査について解説しています。</w:t>
            </w:r>
          </w:p>
        </w:tc>
      </w:tr>
      <w:tr w:rsidR="00386AAE" w:rsidRPr="00386AAE" w14:paraId="4F4A8F9C"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5BC7FF42" w14:textId="77777777" w:rsidR="00386AAE" w:rsidRPr="00386AAE" w:rsidRDefault="00386AAE" w:rsidP="00386AAE">
            <w:pPr>
              <w:tabs>
                <w:tab w:val="left" w:pos="1830"/>
              </w:tabs>
              <w:ind w:firstLineChars="0" w:firstLine="0"/>
              <w:jc w:val="left"/>
            </w:pPr>
            <w:r w:rsidRPr="00386AAE">
              <w:rPr>
                <w:rFonts w:hint="eastAsia"/>
              </w:rPr>
              <w:t>第21章</w:t>
            </w:r>
          </w:p>
        </w:tc>
        <w:tc>
          <w:tcPr>
            <w:tcW w:w="8193" w:type="dxa"/>
            <w:tcBorders>
              <w:top w:val="single" w:sz="4" w:space="0" w:color="auto"/>
              <w:left w:val="single" w:sz="4" w:space="0" w:color="auto"/>
              <w:bottom w:val="single" w:sz="4" w:space="0" w:color="auto"/>
              <w:right w:val="single" w:sz="4" w:space="0" w:color="auto"/>
            </w:tcBorders>
            <w:hideMark/>
          </w:tcPr>
          <w:p w14:paraId="22987EF0" w14:textId="77777777" w:rsidR="00386AAE" w:rsidRPr="00386AAE" w:rsidRDefault="00386AAE" w:rsidP="00386AAE">
            <w:pPr>
              <w:tabs>
                <w:tab w:val="left" w:pos="1830"/>
              </w:tabs>
              <w:ind w:firstLineChars="0" w:firstLine="0"/>
              <w:jc w:val="left"/>
            </w:pPr>
            <w:r w:rsidRPr="00386AAE">
              <w:rPr>
                <w:rFonts w:hint="eastAsia"/>
              </w:rPr>
              <w:t>「デジタル・ガバメント推進標準ガイドライン」に準拠した手順で情報システムを導入する流れと、セキュリティ対策の実装と運用ポイントを、ECサイトを例にとって解説しています。</w:t>
            </w:r>
          </w:p>
        </w:tc>
      </w:tr>
      <w:tr w:rsidR="00386AAE" w:rsidRPr="00386AAE" w14:paraId="30E1A2D0" w14:textId="77777777" w:rsidTr="00F551C4">
        <w:tc>
          <w:tcPr>
            <w:tcW w:w="2263" w:type="dxa"/>
            <w:tcBorders>
              <w:top w:val="single" w:sz="4" w:space="0" w:color="auto"/>
              <w:left w:val="single" w:sz="4" w:space="0" w:color="auto"/>
              <w:bottom w:val="single" w:sz="4" w:space="0" w:color="auto"/>
              <w:right w:val="single" w:sz="4" w:space="0" w:color="auto"/>
            </w:tcBorders>
            <w:hideMark/>
          </w:tcPr>
          <w:p w14:paraId="7A742604" w14:textId="77777777" w:rsidR="00386AAE" w:rsidRPr="00386AAE" w:rsidRDefault="00386AAE" w:rsidP="00386AAE">
            <w:pPr>
              <w:tabs>
                <w:tab w:val="left" w:pos="1830"/>
              </w:tabs>
              <w:ind w:firstLineChars="0" w:firstLine="0"/>
              <w:jc w:val="left"/>
            </w:pPr>
            <w:r w:rsidRPr="00386AAE">
              <w:rPr>
                <w:rFonts w:hint="eastAsia"/>
              </w:rPr>
              <w:t>第25章</w:t>
            </w:r>
          </w:p>
        </w:tc>
        <w:tc>
          <w:tcPr>
            <w:tcW w:w="8193" w:type="dxa"/>
            <w:tcBorders>
              <w:top w:val="single" w:sz="4" w:space="0" w:color="auto"/>
              <w:left w:val="single" w:sz="4" w:space="0" w:color="auto"/>
              <w:bottom w:val="single" w:sz="4" w:space="0" w:color="auto"/>
              <w:right w:val="single" w:sz="4" w:space="0" w:color="auto"/>
            </w:tcBorders>
            <w:hideMark/>
          </w:tcPr>
          <w:p w14:paraId="54E35931" w14:textId="599F5C15" w:rsidR="00386AAE" w:rsidRPr="00386AAE" w:rsidRDefault="00386AAE" w:rsidP="00386AAE">
            <w:pPr>
              <w:tabs>
                <w:tab w:val="left" w:pos="1830"/>
              </w:tabs>
              <w:ind w:firstLineChars="0" w:firstLine="0"/>
              <w:jc w:val="left"/>
            </w:pPr>
            <w:r w:rsidRPr="00386AAE">
              <w:rPr>
                <w:rFonts w:hint="eastAsia"/>
              </w:rPr>
              <w:t>関係機関が公表しているカリキュラムや指針などを活用し、チェンジマインド、</w:t>
            </w:r>
            <w:bookmarkStart w:id="177" w:name="■リスキリング30ー2"/>
            <w:r w:rsidR="00A06DB8">
              <w:fldChar w:fldCharType="begin"/>
            </w:r>
            <w:r w:rsidR="00A06DB8">
              <w:rPr>
                <w:rFonts w:hint="eastAsia"/>
              </w:rPr>
              <w:instrText xml:space="preserve">HYPERLINK </w:instrText>
            </w:r>
            <w:r w:rsidR="00A06DB8">
              <w:instrText xml:space="preserve"> \l "</w:instrText>
            </w:r>
            <w:r w:rsidR="00A06DB8">
              <w:rPr>
                <w:rFonts w:hint="eastAsia"/>
              </w:rPr>
              <w:instrText>■リスキリング</w:instrText>
            </w:r>
            <w:r w:rsidR="00A06DB8">
              <w:instrText>"</w:instrText>
            </w:r>
            <w:r w:rsidR="00A06DB8">
              <w:fldChar w:fldCharType="separate"/>
            </w:r>
            <w:r w:rsidRPr="00A06DB8">
              <w:rPr>
                <w:rStyle w:val="a7"/>
                <w:rFonts w:hint="eastAsia"/>
              </w:rPr>
              <w:t>リスキリング</w:t>
            </w:r>
            <w:bookmarkEnd w:id="177"/>
            <w:r w:rsidR="00A06DB8">
              <w:fldChar w:fldCharType="end"/>
            </w:r>
            <w:r w:rsidRPr="00386AAE">
              <w:rPr>
                <w:rFonts w:hint="eastAsia"/>
              </w:rPr>
              <w:t>も含めた教育・研修の実施内容および実施計画を作成する手順を解説しています。</w:t>
            </w:r>
          </w:p>
        </w:tc>
      </w:tr>
      <w:tr w:rsidR="008D0E49" w:rsidRPr="00386AAE" w14:paraId="3D0A1449" w14:textId="77777777" w:rsidTr="00F551C4">
        <w:tc>
          <w:tcPr>
            <w:tcW w:w="2263" w:type="dxa"/>
            <w:tcBorders>
              <w:top w:val="single" w:sz="4" w:space="0" w:color="auto"/>
              <w:left w:val="single" w:sz="4" w:space="0" w:color="auto"/>
              <w:bottom w:val="single" w:sz="4" w:space="0" w:color="auto"/>
              <w:right w:val="single" w:sz="4" w:space="0" w:color="auto"/>
            </w:tcBorders>
          </w:tcPr>
          <w:p w14:paraId="693D44A9" w14:textId="7147D895" w:rsidR="008D0E49" w:rsidRPr="00386AAE" w:rsidRDefault="008D0E49" w:rsidP="00386AAE">
            <w:pPr>
              <w:tabs>
                <w:tab w:val="left" w:pos="1830"/>
              </w:tabs>
              <w:ind w:firstLineChars="0" w:firstLine="0"/>
              <w:jc w:val="left"/>
            </w:pPr>
            <w:r>
              <w:rPr>
                <w:rFonts w:hint="eastAsia"/>
              </w:rPr>
              <w:t>第28章</w:t>
            </w:r>
          </w:p>
        </w:tc>
        <w:tc>
          <w:tcPr>
            <w:tcW w:w="8193" w:type="dxa"/>
            <w:tcBorders>
              <w:top w:val="single" w:sz="4" w:space="0" w:color="auto"/>
              <w:left w:val="single" w:sz="4" w:space="0" w:color="auto"/>
              <w:bottom w:val="single" w:sz="4" w:space="0" w:color="auto"/>
              <w:right w:val="single" w:sz="4" w:space="0" w:color="auto"/>
            </w:tcBorders>
          </w:tcPr>
          <w:p w14:paraId="6E7FEF3E" w14:textId="7AD1489A" w:rsidR="008D0E49" w:rsidRPr="00386AAE" w:rsidRDefault="008D0E49" w:rsidP="00386AAE">
            <w:pPr>
              <w:tabs>
                <w:tab w:val="left" w:pos="1830"/>
              </w:tabs>
              <w:ind w:firstLineChars="0" w:firstLine="0"/>
              <w:jc w:val="left"/>
            </w:pPr>
            <w:r w:rsidRPr="008D0E49">
              <w:t>情報システム継続計画（</w:t>
            </w:r>
            <w:bookmarkStart w:id="178" w:name="■ITーBCP30ー2"/>
            <w:r>
              <w:fldChar w:fldCharType="begin"/>
            </w:r>
            <w:r>
              <w:instrText>HYPERLINK  \l "■ITーBCP"</w:instrText>
            </w:r>
            <w:r>
              <w:fldChar w:fldCharType="separate"/>
            </w:r>
            <w:r w:rsidRPr="008D0E49">
              <w:rPr>
                <w:rStyle w:val="a7"/>
              </w:rPr>
              <w:t>IT-BCP</w:t>
            </w:r>
            <w:bookmarkEnd w:id="178"/>
            <w:r>
              <w:fldChar w:fldCharType="end"/>
            </w:r>
            <w:r w:rsidRPr="008D0E49">
              <w:t>）を軸に、インシデント対応、復旧・回復、訓練・演習を一体的に運用する方法を解説しています。</w:t>
            </w:r>
          </w:p>
        </w:tc>
      </w:tr>
    </w:tbl>
    <w:p w14:paraId="5B2FE29F" w14:textId="77777777" w:rsidR="00386AAE" w:rsidRPr="00386AAE" w:rsidRDefault="00386AAE" w:rsidP="00386AAE">
      <w:pPr>
        <w:jc w:val="left"/>
      </w:pPr>
    </w:p>
    <w:p w14:paraId="5715DE87"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2．関係者との共有</w:t>
      </w:r>
    </w:p>
    <w:p w14:paraId="7D06C90A" w14:textId="7481AB35" w:rsidR="00386AAE" w:rsidRPr="00386AAE" w:rsidRDefault="00386AAE" w:rsidP="00386AAE">
      <w:pPr>
        <w:jc w:val="left"/>
      </w:pPr>
      <w:r w:rsidRPr="00386AAE">
        <w:rPr>
          <w:rFonts w:hint="eastAsia"/>
        </w:rPr>
        <w:t>経営者を含めた関係者と、再認識したポイントを共有します。「第1</w:t>
      </w:r>
      <w:r w:rsidR="00CD46E8">
        <w:rPr>
          <w:rFonts w:hint="eastAsia"/>
        </w:rPr>
        <w:t>2</w:t>
      </w:r>
      <w:r w:rsidRPr="00386AAE">
        <w:rPr>
          <w:rFonts w:hint="eastAsia"/>
        </w:rPr>
        <w:t>編.全体総括」をエグゼクティブサマリーとして活用してください。重要な点を理解し、経営者および他関係者と共有します。</w:t>
      </w:r>
    </w:p>
    <w:p w14:paraId="085B8956" w14:textId="77777777" w:rsidR="00386AAE" w:rsidRPr="00386AAE" w:rsidRDefault="00386AAE" w:rsidP="00386AAE">
      <w:pPr>
        <w:jc w:val="left"/>
      </w:pPr>
    </w:p>
    <w:p w14:paraId="3AB04FBB"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3．社内体制の確立</w:t>
      </w:r>
    </w:p>
    <w:p w14:paraId="18EF8836" w14:textId="77777777" w:rsidR="00386AAE" w:rsidRPr="00386AAE" w:rsidRDefault="00386AAE" w:rsidP="00386AAE">
      <w:pPr>
        <w:jc w:val="left"/>
      </w:pPr>
      <w:r w:rsidRPr="00386AAE">
        <w:rPr>
          <w:rFonts w:hint="eastAsia"/>
        </w:rPr>
        <w:t>経営者のリーダーシップによって、サイバーセキュリティ対策のための社内体制を確立します。知識やスキルを備えた人材の育成・確保をします。人材育成・確保のために、関係機関が公表しているセキュリティ関連のカリキュラムなどを活用し、プラス・セキュリティやチェンジマインド、リスキリングも含めた教育・研修の実施計画および実施内容を作成し、実践します。</w:t>
      </w:r>
    </w:p>
    <w:p w14:paraId="384939D6" w14:textId="77777777" w:rsidR="00386AAE" w:rsidRPr="00386AAE" w:rsidRDefault="00386AAE" w:rsidP="00386AAE">
      <w:pPr>
        <w:jc w:val="left"/>
      </w:pPr>
      <w:r w:rsidRPr="00386AAE">
        <w:rPr>
          <w:rFonts w:hint="eastAsia"/>
        </w:rPr>
        <w:t>経営層をはじめ、法務や広報といった、ITやセキュリティに関する専門知識や業務経験を有していない人材には、プラス・セキュリティ（自らの業務遂行にあたってセキュリティを意識し、必要かつ十分なセキュリティ対策を実現できる能力を身につけること）が重要です。</w:t>
      </w:r>
    </w:p>
    <w:p w14:paraId="6C3CA5C0" w14:textId="77777777" w:rsidR="00386AAE" w:rsidRPr="00386AAE" w:rsidRDefault="00386AAE" w:rsidP="00386AAE">
      <w:pPr>
        <w:jc w:val="left"/>
      </w:pPr>
      <w:r w:rsidRPr="00386AAE">
        <w:rPr>
          <w:rFonts w:hint="eastAsia"/>
        </w:rPr>
        <w:t>実践にあたっては、関係機関が提供している資料を参考にしてください。</w:t>
      </w:r>
    </w:p>
    <w:p w14:paraId="6DAF9CE0" w14:textId="77777777" w:rsidR="00386AAE" w:rsidRPr="00386AAE" w:rsidRDefault="00386AAE" w:rsidP="00386AAE">
      <w:pPr>
        <w:jc w:val="left"/>
      </w:pPr>
    </w:p>
    <w:p w14:paraId="05222D66" w14:textId="77777777" w:rsidR="00386AAE" w:rsidRPr="00386AAE" w:rsidRDefault="00386AAE" w:rsidP="00386AAE">
      <w:pPr>
        <w:jc w:val="left"/>
      </w:pPr>
      <w:r w:rsidRPr="00386AAE">
        <w:rPr>
          <w:rFonts w:hint="eastAsia"/>
        </w:rPr>
        <w:t>人材育成の際に参考となる指針・カリキュラム</w:t>
      </w:r>
    </w:p>
    <w:tbl>
      <w:tblPr>
        <w:tblStyle w:val="aa"/>
        <w:tblW w:w="0" w:type="auto"/>
        <w:tblLook w:val="04A0" w:firstRow="1" w:lastRow="0" w:firstColumn="1" w:lastColumn="0" w:noHBand="0" w:noVBand="1"/>
      </w:tblPr>
      <w:tblGrid>
        <w:gridCol w:w="4106"/>
        <w:gridCol w:w="6350"/>
      </w:tblGrid>
      <w:tr w:rsidR="00386AAE" w:rsidRPr="00386AAE" w14:paraId="6025B919" w14:textId="77777777" w:rsidTr="00F551C4">
        <w:tc>
          <w:tcPr>
            <w:tcW w:w="4106" w:type="dxa"/>
            <w:tcBorders>
              <w:top w:val="single" w:sz="4" w:space="0" w:color="auto"/>
              <w:left w:val="single" w:sz="4" w:space="0" w:color="auto"/>
              <w:bottom w:val="single" w:sz="4" w:space="0" w:color="auto"/>
              <w:right w:val="single" w:sz="4" w:space="0" w:color="auto"/>
            </w:tcBorders>
            <w:hideMark/>
          </w:tcPr>
          <w:p w14:paraId="0B344473" w14:textId="77777777" w:rsidR="00386AAE" w:rsidRPr="00386AAE" w:rsidRDefault="00386AAE" w:rsidP="00386AAE">
            <w:pPr>
              <w:tabs>
                <w:tab w:val="left" w:pos="4820"/>
              </w:tabs>
              <w:ind w:firstLineChars="0" w:firstLine="0"/>
              <w:jc w:val="left"/>
              <w:rPr>
                <w:b/>
                <w:bCs/>
              </w:rPr>
            </w:pPr>
            <w:r w:rsidRPr="00386AAE">
              <w:rPr>
                <w:rFonts w:hint="eastAsia"/>
                <w:b/>
                <w:bCs/>
              </w:rPr>
              <w:t>DX リテラシー標準</w:t>
            </w:r>
          </w:p>
        </w:tc>
        <w:tc>
          <w:tcPr>
            <w:tcW w:w="6350" w:type="dxa"/>
            <w:tcBorders>
              <w:top w:val="single" w:sz="4" w:space="0" w:color="auto"/>
              <w:left w:val="single" w:sz="4" w:space="0" w:color="auto"/>
              <w:bottom w:val="single" w:sz="4" w:space="0" w:color="auto"/>
              <w:right w:val="single" w:sz="4" w:space="0" w:color="auto"/>
            </w:tcBorders>
            <w:hideMark/>
          </w:tcPr>
          <w:p w14:paraId="6F32B190" w14:textId="77777777" w:rsidR="00386AAE" w:rsidRPr="00386AAE" w:rsidRDefault="00386AAE" w:rsidP="00386AAE">
            <w:pPr>
              <w:tabs>
                <w:tab w:val="left" w:pos="1830"/>
              </w:tabs>
              <w:ind w:firstLineChars="0" w:firstLine="0"/>
              <w:jc w:val="left"/>
            </w:pPr>
            <w:r w:rsidRPr="00386AAE">
              <w:rPr>
                <w:rFonts w:hint="eastAsia"/>
              </w:rPr>
              <w:t>ビジネスパーソン全体がDXに関する基礎的な知識やスキル・マインドを身につけるための指針</w:t>
            </w:r>
          </w:p>
          <w:p w14:paraId="06D2CD96" w14:textId="77777777" w:rsidR="00386AAE" w:rsidRPr="00386AAE" w:rsidRDefault="00386AAE" w:rsidP="00386AAE">
            <w:pPr>
              <w:tabs>
                <w:tab w:val="left" w:pos="1830"/>
              </w:tabs>
              <w:ind w:firstLineChars="0" w:firstLine="0"/>
              <w:jc w:val="left"/>
            </w:pPr>
            <w:r w:rsidRPr="00386AAE">
              <w:rPr>
                <w:rFonts w:hint="eastAsia"/>
              </w:rPr>
              <w:t>※DXを利用する立場の方向け</w:t>
            </w:r>
          </w:p>
        </w:tc>
      </w:tr>
      <w:tr w:rsidR="00386AAE" w:rsidRPr="00386AAE" w14:paraId="244AFE77" w14:textId="77777777" w:rsidTr="00F551C4">
        <w:tc>
          <w:tcPr>
            <w:tcW w:w="4106" w:type="dxa"/>
            <w:tcBorders>
              <w:top w:val="single" w:sz="4" w:space="0" w:color="auto"/>
              <w:left w:val="single" w:sz="4" w:space="0" w:color="auto"/>
              <w:bottom w:val="single" w:sz="4" w:space="0" w:color="auto"/>
              <w:right w:val="single" w:sz="4" w:space="0" w:color="auto"/>
            </w:tcBorders>
            <w:hideMark/>
          </w:tcPr>
          <w:p w14:paraId="223AEA79" w14:textId="77777777" w:rsidR="00386AAE" w:rsidRPr="00386AAE" w:rsidRDefault="00386AAE" w:rsidP="00386AAE">
            <w:pPr>
              <w:tabs>
                <w:tab w:val="left" w:pos="4820"/>
              </w:tabs>
              <w:ind w:firstLineChars="0" w:firstLine="0"/>
              <w:jc w:val="left"/>
              <w:rPr>
                <w:b/>
                <w:bCs/>
              </w:rPr>
            </w:pPr>
            <w:r w:rsidRPr="00386AAE">
              <w:rPr>
                <w:rFonts w:hint="eastAsia"/>
                <w:b/>
                <w:bCs/>
              </w:rPr>
              <w:t>DX 推進スキル標準</w:t>
            </w:r>
          </w:p>
        </w:tc>
        <w:tc>
          <w:tcPr>
            <w:tcW w:w="6350" w:type="dxa"/>
            <w:tcBorders>
              <w:top w:val="single" w:sz="4" w:space="0" w:color="auto"/>
              <w:left w:val="single" w:sz="4" w:space="0" w:color="auto"/>
              <w:bottom w:val="single" w:sz="4" w:space="0" w:color="auto"/>
              <w:right w:val="single" w:sz="4" w:space="0" w:color="auto"/>
            </w:tcBorders>
            <w:hideMark/>
          </w:tcPr>
          <w:p w14:paraId="4941D722" w14:textId="77777777" w:rsidR="00386AAE" w:rsidRPr="00386AAE" w:rsidRDefault="00386AAE" w:rsidP="00386AAE">
            <w:pPr>
              <w:tabs>
                <w:tab w:val="left" w:pos="1830"/>
              </w:tabs>
              <w:ind w:firstLineChars="0" w:firstLine="0"/>
              <w:jc w:val="left"/>
            </w:pPr>
            <w:r w:rsidRPr="00386AAE">
              <w:rPr>
                <w:rFonts w:hint="eastAsia"/>
              </w:rPr>
              <w:t>企業がDXを推進する専門性を持った人材を確保・育成するための指針</w:t>
            </w:r>
          </w:p>
          <w:p w14:paraId="7DE70F83" w14:textId="77777777" w:rsidR="00386AAE" w:rsidRPr="00386AAE" w:rsidRDefault="00386AAE" w:rsidP="00386AAE">
            <w:pPr>
              <w:tabs>
                <w:tab w:val="left" w:pos="1830"/>
              </w:tabs>
              <w:ind w:firstLineChars="0" w:firstLine="0"/>
              <w:jc w:val="left"/>
            </w:pPr>
            <w:r w:rsidRPr="00386AAE">
              <w:rPr>
                <w:rFonts w:hint="eastAsia"/>
              </w:rPr>
              <w:t>※DXを推進する立場の方向け</w:t>
            </w:r>
          </w:p>
        </w:tc>
      </w:tr>
      <w:tr w:rsidR="00386AAE" w:rsidRPr="00386AAE" w14:paraId="72A54907" w14:textId="77777777" w:rsidTr="00F551C4">
        <w:tc>
          <w:tcPr>
            <w:tcW w:w="4106" w:type="dxa"/>
            <w:tcBorders>
              <w:top w:val="single" w:sz="4" w:space="0" w:color="auto"/>
              <w:left w:val="single" w:sz="4" w:space="0" w:color="auto"/>
              <w:bottom w:val="single" w:sz="4" w:space="0" w:color="auto"/>
              <w:right w:val="single" w:sz="4" w:space="0" w:color="auto"/>
            </w:tcBorders>
            <w:hideMark/>
          </w:tcPr>
          <w:p w14:paraId="6C10E808" w14:textId="77777777" w:rsidR="00386AAE" w:rsidRPr="00386AAE" w:rsidRDefault="00386AAE" w:rsidP="00386AAE">
            <w:pPr>
              <w:tabs>
                <w:tab w:val="left" w:pos="4820"/>
              </w:tabs>
              <w:ind w:firstLineChars="0" w:firstLine="0"/>
              <w:jc w:val="left"/>
              <w:rPr>
                <w:b/>
                <w:bCs/>
              </w:rPr>
            </w:pPr>
            <w:r w:rsidRPr="00386AAE">
              <w:rPr>
                <w:rFonts w:hint="eastAsia"/>
                <w:b/>
                <w:bCs/>
              </w:rPr>
              <w:t>プラス・セキュリティ知識補充講座 カリキュラム例</w:t>
            </w:r>
          </w:p>
        </w:tc>
        <w:bookmarkStart w:id="179" w:name="■NCO30ー2"/>
        <w:tc>
          <w:tcPr>
            <w:tcW w:w="6350" w:type="dxa"/>
            <w:tcBorders>
              <w:top w:val="single" w:sz="4" w:space="0" w:color="auto"/>
              <w:left w:val="single" w:sz="4" w:space="0" w:color="auto"/>
              <w:bottom w:val="single" w:sz="4" w:space="0" w:color="auto"/>
              <w:right w:val="single" w:sz="4" w:space="0" w:color="auto"/>
            </w:tcBorders>
            <w:hideMark/>
          </w:tcPr>
          <w:p w14:paraId="5FA25BB6" w14:textId="67A1AEA3" w:rsidR="00386AAE" w:rsidRPr="00386AAE" w:rsidRDefault="00CD46E8" w:rsidP="00386AAE">
            <w:pPr>
              <w:tabs>
                <w:tab w:val="left" w:pos="1830"/>
              </w:tabs>
              <w:ind w:firstLineChars="0" w:firstLine="0"/>
              <w:jc w:val="left"/>
            </w:pPr>
            <w:r>
              <w:fldChar w:fldCharType="begin"/>
            </w:r>
            <w:r>
              <w:rPr>
                <w:rFonts w:hint="eastAsia"/>
              </w:rPr>
              <w:instrText xml:space="preserve">HYPERLINK </w:instrText>
            </w:r>
            <w:r>
              <w:instrText xml:space="preserve"> \l "</w:instrText>
            </w:r>
            <w:r>
              <w:rPr>
                <w:rFonts w:hint="eastAsia"/>
              </w:rPr>
              <w:instrText>■</w:instrText>
            </w:r>
            <w:r>
              <w:instrText>NCO"</w:instrText>
            </w:r>
            <w:r>
              <w:fldChar w:fldCharType="separate"/>
            </w:r>
            <w:r w:rsidRPr="00CD46E8">
              <w:rPr>
                <w:rStyle w:val="a7"/>
              </w:rPr>
              <w:t>NCO</w:t>
            </w:r>
            <w:r>
              <w:fldChar w:fldCharType="end"/>
            </w:r>
            <w:bookmarkEnd w:id="179"/>
            <w:r w:rsidR="00386AAE" w:rsidRPr="00386AAE">
              <w:rPr>
                <w:rFonts w:hint="eastAsia"/>
              </w:rPr>
              <w:t>が経営層やDX推進管理職向けに提供するプログラム。セキュリティ専門家との協働に必要な知識を補充することを目的としています。</w:t>
            </w:r>
          </w:p>
        </w:tc>
      </w:tr>
      <w:tr w:rsidR="00386AAE" w:rsidRPr="00386AAE" w14:paraId="4BC854B0" w14:textId="77777777" w:rsidTr="00F551C4">
        <w:tc>
          <w:tcPr>
            <w:tcW w:w="4106" w:type="dxa"/>
            <w:tcBorders>
              <w:top w:val="single" w:sz="4" w:space="0" w:color="auto"/>
              <w:left w:val="single" w:sz="4" w:space="0" w:color="auto"/>
              <w:bottom w:val="single" w:sz="4" w:space="0" w:color="auto"/>
              <w:right w:val="single" w:sz="4" w:space="0" w:color="auto"/>
            </w:tcBorders>
            <w:hideMark/>
          </w:tcPr>
          <w:p w14:paraId="49EF91AC" w14:textId="77777777" w:rsidR="00386AAE" w:rsidRPr="00386AAE" w:rsidRDefault="00386AAE" w:rsidP="00386AAE">
            <w:pPr>
              <w:tabs>
                <w:tab w:val="left" w:pos="4820"/>
              </w:tabs>
              <w:ind w:firstLineChars="0" w:firstLine="0"/>
              <w:jc w:val="left"/>
              <w:rPr>
                <w:b/>
                <w:bCs/>
              </w:rPr>
            </w:pPr>
            <w:r w:rsidRPr="00386AAE">
              <w:rPr>
                <w:rFonts w:hint="eastAsia"/>
                <w:b/>
                <w:bCs/>
              </w:rPr>
              <w:t>ITスキル標準モデルカリキュラム【ITスキル標準V3（レベル1）】</w:t>
            </w:r>
          </w:p>
        </w:tc>
        <w:tc>
          <w:tcPr>
            <w:tcW w:w="6350" w:type="dxa"/>
            <w:tcBorders>
              <w:top w:val="single" w:sz="4" w:space="0" w:color="auto"/>
              <w:left w:val="single" w:sz="4" w:space="0" w:color="auto"/>
              <w:bottom w:val="single" w:sz="4" w:space="0" w:color="auto"/>
              <w:right w:val="single" w:sz="4" w:space="0" w:color="auto"/>
            </w:tcBorders>
            <w:hideMark/>
          </w:tcPr>
          <w:p w14:paraId="06B43E57" w14:textId="77777777" w:rsidR="00386AAE" w:rsidRPr="00386AAE" w:rsidRDefault="00386AAE" w:rsidP="00386AAE">
            <w:pPr>
              <w:tabs>
                <w:tab w:val="left" w:pos="1830"/>
              </w:tabs>
              <w:ind w:firstLineChars="0" w:firstLine="0"/>
              <w:jc w:val="left"/>
            </w:pPr>
            <w:r w:rsidRPr="00386AAE">
              <w:rPr>
                <w:rFonts w:hint="eastAsia"/>
              </w:rPr>
              <w:t>職業人として備えておくべき、情報技術に関する共通的な基礎知識を修得することを目指す社会人や学生を対象としたカリキュラム</w:t>
            </w:r>
          </w:p>
        </w:tc>
      </w:tr>
    </w:tbl>
    <w:p w14:paraId="5F65CFE8" w14:textId="77777777" w:rsidR="00386AAE" w:rsidRPr="00386AAE" w:rsidRDefault="00386AAE" w:rsidP="00386AAE">
      <w:pPr>
        <w:jc w:val="left"/>
      </w:pPr>
    </w:p>
    <w:tbl>
      <w:tblPr>
        <w:tblStyle w:val="aa"/>
        <w:tblpPr w:leftFromText="142" w:rightFromText="142" w:vertAnchor="text" w:horzAnchor="margin" w:tblpY="230"/>
        <w:tblW w:w="0" w:type="auto"/>
        <w:tblLook w:val="04A0" w:firstRow="1" w:lastRow="0" w:firstColumn="1" w:lastColumn="0" w:noHBand="0" w:noVBand="1"/>
      </w:tblPr>
      <w:tblGrid>
        <w:gridCol w:w="3539"/>
        <w:gridCol w:w="6917"/>
      </w:tblGrid>
      <w:tr w:rsidR="00386AAE" w:rsidRPr="00386AAE" w14:paraId="12DB92AA"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5FE5EDAB"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5AD80998"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C96398F"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デジタルスキル標準 ver. 1.2</w:t>
            </w:r>
          </w:p>
        </w:tc>
        <w:tc>
          <w:tcPr>
            <w:tcW w:w="6917" w:type="dxa"/>
            <w:tcBorders>
              <w:top w:val="single" w:sz="4" w:space="0" w:color="auto"/>
              <w:left w:val="single" w:sz="4" w:space="0" w:color="auto"/>
              <w:bottom w:val="single" w:sz="4" w:space="0" w:color="auto"/>
              <w:right w:val="single" w:sz="4" w:space="0" w:color="auto"/>
            </w:tcBorders>
            <w:hideMark/>
          </w:tcPr>
          <w:p w14:paraId="7A2AE675" w14:textId="46721351"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https://www.meti.go.jp/policy/it_policy/jinz</w:t>
            </w:r>
            <w:r w:rsidR="00B724BA">
              <w:rPr>
                <w:rFonts w:hint="eastAsia"/>
                <w:sz w:val="12"/>
                <w:szCs w:val="12"/>
              </w:rPr>
              <w:t>ai</w:t>
            </w:r>
            <w:r w:rsidRPr="00386AAE">
              <w:rPr>
                <w:rFonts w:hint="eastAsia"/>
                <w:sz w:val="12"/>
                <w:szCs w:val="12"/>
              </w:rPr>
              <w:t>/skill_standard/20240708-p-1.pdf</w:t>
            </w:r>
          </w:p>
        </w:tc>
      </w:tr>
      <w:tr w:rsidR="00386AAE" w:rsidRPr="00386AAE" w14:paraId="602741A6"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CF4E60F"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プラス・セキュリティ知識補充講座 カリキュラム例</w:t>
            </w:r>
          </w:p>
        </w:tc>
        <w:tc>
          <w:tcPr>
            <w:tcW w:w="6917" w:type="dxa"/>
            <w:tcBorders>
              <w:top w:val="single" w:sz="4" w:space="0" w:color="auto"/>
              <w:left w:val="single" w:sz="4" w:space="0" w:color="auto"/>
              <w:bottom w:val="single" w:sz="4" w:space="0" w:color="auto"/>
              <w:right w:val="single" w:sz="4" w:space="0" w:color="auto"/>
            </w:tcBorders>
            <w:hideMark/>
          </w:tcPr>
          <w:p w14:paraId="4A2A9F1F" w14:textId="3B09B1A7" w:rsidR="00386AAE" w:rsidRPr="00386AAE" w:rsidRDefault="00C3306B" w:rsidP="00386AAE">
            <w:pPr>
              <w:widowControl/>
              <w:wordWrap w:val="0"/>
              <w:spacing w:line="240" w:lineRule="exact"/>
              <w:ind w:firstLineChars="0" w:firstLine="0"/>
              <w:jc w:val="center"/>
              <w:rPr>
                <w:sz w:val="12"/>
                <w:szCs w:val="12"/>
              </w:rPr>
            </w:pPr>
            <w:r w:rsidRPr="00C3306B">
              <w:rPr>
                <w:sz w:val="12"/>
                <w:szCs w:val="12"/>
              </w:rPr>
              <w:t>https://security-portal.cyber.go.jp/dx/pdf/plussecurity_curriculum.pdf</w:t>
            </w:r>
          </w:p>
        </w:tc>
      </w:tr>
      <w:tr w:rsidR="00386AAE" w:rsidRPr="00386AAE" w14:paraId="0239F4E5"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D0E71E4"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ITスキル標準モデルカリキュラム－レベル1を目指して－</w:t>
            </w:r>
          </w:p>
        </w:tc>
        <w:tc>
          <w:tcPr>
            <w:tcW w:w="6917" w:type="dxa"/>
            <w:tcBorders>
              <w:top w:val="single" w:sz="4" w:space="0" w:color="auto"/>
              <w:left w:val="single" w:sz="4" w:space="0" w:color="auto"/>
              <w:bottom w:val="single" w:sz="4" w:space="0" w:color="auto"/>
              <w:right w:val="single" w:sz="4" w:space="0" w:color="auto"/>
            </w:tcBorders>
            <w:hideMark/>
          </w:tcPr>
          <w:p w14:paraId="0E3429F3" w14:textId="24C9C24B"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https://www.ipa.go.jp/archive/jinz</w:t>
            </w:r>
            <w:r w:rsidR="00B724BA">
              <w:rPr>
                <w:rFonts w:hint="eastAsia"/>
                <w:sz w:val="12"/>
                <w:szCs w:val="12"/>
              </w:rPr>
              <w:t>ai</w:t>
            </w:r>
            <w:r w:rsidRPr="00386AAE">
              <w:rPr>
                <w:rFonts w:hint="eastAsia"/>
                <w:sz w:val="12"/>
                <w:szCs w:val="12"/>
              </w:rPr>
              <w:t>/skill-standard/itss/qv6pgp000000buc8-att/000024802.pdf</w:t>
            </w:r>
          </w:p>
        </w:tc>
      </w:tr>
    </w:tbl>
    <w:p w14:paraId="0474AFB7" w14:textId="77777777" w:rsidR="00386AAE" w:rsidRPr="00386AAE" w:rsidRDefault="00386AAE" w:rsidP="00386AAE">
      <w:pPr>
        <w:jc w:val="left"/>
      </w:pPr>
    </w:p>
    <w:p w14:paraId="0B85ADA4"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4．セキュリティ対策の実践</w:t>
      </w:r>
    </w:p>
    <w:p w14:paraId="226332DB" w14:textId="77777777" w:rsidR="00386AAE" w:rsidRPr="00386AAE" w:rsidRDefault="00386AAE" w:rsidP="00386AAE">
      <w:pPr>
        <w:jc w:val="left"/>
      </w:pPr>
      <w:r w:rsidRPr="00386AAE">
        <w:rPr>
          <w:rFonts w:hint="eastAsia"/>
        </w:rPr>
        <w:t>具体的なアクションを起こして、サイバーセキュリティ対策を実践します。情報システムの導入（企画から要件定義、調達、設計・開発、運用保守）の際は、以下の資料などを参考にセキュリティ機能を実装します。</w:t>
      </w:r>
    </w:p>
    <w:p w14:paraId="52A2AE50" w14:textId="77777777" w:rsidR="00386AAE" w:rsidRPr="00386AAE" w:rsidRDefault="00386AAE">
      <w:pPr>
        <w:numPr>
          <w:ilvl w:val="0"/>
          <w:numId w:val="6"/>
        </w:numPr>
        <w:ind w:firstLineChars="0"/>
      </w:pPr>
      <w:r w:rsidRPr="00386AAE">
        <w:rPr>
          <w:rFonts w:hint="eastAsia"/>
        </w:rPr>
        <w:t>Security by Design</w:t>
      </w:r>
    </w:p>
    <w:p w14:paraId="46061332" w14:textId="77777777" w:rsidR="00386AAE" w:rsidRPr="00386AAE" w:rsidRDefault="00386AAE">
      <w:pPr>
        <w:numPr>
          <w:ilvl w:val="0"/>
          <w:numId w:val="6"/>
        </w:numPr>
        <w:ind w:firstLineChars="0"/>
      </w:pPr>
      <w:r w:rsidRPr="00386AAE">
        <w:rPr>
          <w:rFonts w:hint="eastAsia"/>
        </w:rPr>
        <w:t>「第20章. セキュリティ機能の実装と運用（IT環境構築・運用実施手順）」</w:t>
      </w:r>
    </w:p>
    <w:p w14:paraId="721B40B9" w14:textId="77777777" w:rsidR="00386AAE" w:rsidRPr="00386AAE" w:rsidRDefault="00386AAE">
      <w:pPr>
        <w:numPr>
          <w:ilvl w:val="0"/>
          <w:numId w:val="6"/>
        </w:numPr>
        <w:ind w:firstLineChars="0"/>
      </w:pPr>
      <w:r w:rsidRPr="00386AAE">
        <w:rPr>
          <w:rFonts w:hint="eastAsia"/>
          <w:noProof/>
        </w:rPr>
        <mc:AlternateContent>
          <mc:Choice Requires="wps">
            <w:drawing>
              <wp:anchor distT="0" distB="0" distL="114300" distR="114300" simplePos="0" relativeHeight="251803648" behindDoc="0" locked="0" layoutInCell="1" allowOverlap="1" wp14:anchorId="71FFC2D8" wp14:editId="7BE2BE11">
                <wp:simplePos x="0" y="0"/>
                <wp:positionH relativeFrom="margin">
                  <wp:align>center</wp:align>
                </wp:positionH>
                <wp:positionV relativeFrom="paragraph">
                  <wp:posOffset>1889125</wp:posOffset>
                </wp:positionV>
                <wp:extent cx="5612130" cy="345440"/>
                <wp:effectExtent l="0" t="0" r="0" b="0"/>
                <wp:wrapNone/>
                <wp:docPr id="669489032" name="テキスト ボックス 318">
                  <a:extLst xmlns:a="http://schemas.openxmlformats.org/drawingml/2006/main">
                    <a:ext uri="{FF2B5EF4-FFF2-40B4-BE49-F238E27FC236}">
                      <a16:creationId xmlns:a16="http://schemas.microsoft.com/office/drawing/2014/main" id="{85C53B16-7197-1657-0B38-793A369349B9}"/>
                    </a:ext>
                  </a:extLst>
                </wp:docPr>
                <wp:cNvGraphicFramePr/>
                <a:graphic xmlns:a="http://schemas.openxmlformats.org/drawingml/2006/main">
                  <a:graphicData uri="http://schemas.microsoft.com/office/word/2010/wordprocessingShape">
                    <wps:wsp>
                      <wps:cNvSpPr txBox="1"/>
                      <wps:spPr>
                        <a:xfrm>
                          <a:off x="0" y="0"/>
                          <a:ext cx="5612130" cy="345440"/>
                        </a:xfrm>
                        <a:prstGeom prst="rect">
                          <a:avLst/>
                        </a:prstGeom>
                        <a:noFill/>
                      </wps:spPr>
                      <wps:txbx>
                        <w:txbxContent>
                          <w:p w14:paraId="0C0B84C2" w14:textId="77777777" w:rsidR="00386AAE" w:rsidRDefault="00386AAE" w:rsidP="00386AAE">
                            <w:pPr>
                              <w:pStyle w:val="affe"/>
                            </w:pPr>
                            <w:r>
                              <w:rPr>
                                <w:rFonts w:hint="eastAsia"/>
                              </w:rPr>
                              <w:t>図103. IT導入プロセスにおけるセキュリティ対策の実施タイミング</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71FFC2D8" id="テキスト ボックス 318" o:spid="_x0000_s1029" type="#_x0000_t202" style="position:absolute;left:0;text-align:left;margin-left:0;margin-top:148.75pt;width:441.9pt;height:27.2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" filled="f" stroked="f">
                <v:textbox style="mso-fit-shape-to-text:t">
                  <w:txbxContent>
                    <w:p w14:paraId="0C0B84C2" w14:textId="77777777" w:rsidR="00386AAE" w:rsidRDefault="00386AAE" w:rsidP="00386AAE">
                      <w:pPr>
                        <w:pStyle w:val="affe"/>
                      </w:pPr>
                      <w:r>
                        <w:rPr>
                          <w:rFonts w:hint="eastAsia"/>
                        </w:rPr>
                        <w:t>図103. IT導入プロセスにおけるセキュリティ対策の実施タイミング</w:t>
                      </w:r>
                    </w:p>
                  </w:txbxContent>
                </v:textbox>
                <w10:wrap anchorx="margin"/>
              </v:shape>
            </w:pict>
          </mc:Fallback>
        </mc:AlternateContent>
      </w:r>
      <w:r w:rsidRPr="00386AAE">
        <w:rPr>
          <w:rFonts w:hint="eastAsia"/>
          <w:noProof/>
        </w:rPr>
        <w:drawing>
          <wp:anchor distT="0" distB="0" distL="114300" distR="114300" simplePos="0" relativeHeight="251802624" behindDoc="0" locked="0" layoutInCell="1" allowOverlap="1" wp14:anchorId="44A29E11" wp14:editId="2D96D0D0">
            <wp:simplePos x="0" y="0"/>
            <wp:positionH relativeFrom="column">
              <wp:posOffset>-74295</wp:posOffset>
            </wp:positionH>
            <wp:positionV relativeFrom="paragraph">
              <wp:posOffset>311150</wp:posOffset>
            </wp:positionV>
            <wp:extent cx="6645910" cy="1717040"/>
            <wp:effectExtent l="0" t="0" r="2540" b="0"/>
            <wp:wrapTopAndBottom/>
            <wp:docPr id="1545911398"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1717040"/>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rPr>
        <w:t>「第21章. 人的、組織的、技術的、物理的対策の実施手順に基づいた実施」</w:t>
      </w:r>
    </w:p>
    <w:p w14:paraId="1A8EF810" w14:textId="77777777" w:rsidR="00386AAE" w:rsidRPr="00386AAE" w:rsidRDefault="00386AAE" w:rsidP="00386AAE">
      <w:pPr>
        <w:jc w:val="left"/>
      </w:pPr>
    </w:p>
    <w:tbl>
      <w:tblPr>
        <w:tblStyle w:val="aa"/>
        <w:tblpPr w:leftFromText="142" w:rightFromText="142" w:vertAnchor="text" w:horzAnchor="margin" w:tblpY="230"/>
        <w:tblW w:w="0" w:type="auto"/>
        <w:tblLook w:val="04A0" w:firstRow="1" w:lastRow="0" w:firstColumn="1" w:lastColumn="0" w:noHBand="0" w:noVBand="1"/>
      </w:tblPr>
      <w:tblGrid>
        <w:gridCol w:w="4248"/>
        <w:gridCol w:w="6208"/>
      </w:tblGrid>
      <w:tr w:rsidR="00386AAE" w:rsidRPr="00386AAE" w14:paraId="1F9F5328"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79CF4537"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10B01A45"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E45E8E4"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セキュリティ・バイ・デザイン導入指南書</w:t>
            </w:r>
          </w:p>
        </w:tc>
        <w:tc>
          <w:tcPr>
            <w:tcW w:w="6208" w:type="dxa"/>
            <w:tcBorders>
              <w:top w:val="single" w:sz="4" w:space="0" w:color="auto"/>
              <w:left w:val="single" w:sz="4" w:space="0" w:color="auto"/>
              <w:bottom w:val="single" w:sz="4" w:space="0" w:color="auto"/>
              <w:right w:val="single" w:sz="4" w:space="0" w:color="auto"/>
            </w:tcBorders>
            <w:hideMark/>
          </w:tcPr>
          <w:p w14:paraId="1B0457FC" w14:textId="0E73E6D2"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https://www.ipa.go.jp/jinz</w:t>
            </w:r>
            <w:r w:rsidR="00B724BA">
              <w:rPr>
                <w:rFonts w:hint="eastAsia"/>
                <w:sz w:val="12"/>
                <w:szCs w:val="12"/>
              </w:rPr>
              <w:t>ai</w:t>
            </w:r>
            <w:r w:rsidRPr="00386AAE">
              <w:rPr>
                <w:rFonts w:hint="eastAsia"/>
                <w:sz w:val="12"/>
                <w:szCs w:val="12"/>
              </w:rPr>
              <w:t>/ics/core_human_resource/final_project/2022/ngi93u0000002kef-att/000100451.pdf</w:t>
            </w:r>
          </w:p>
        </w:tc>
      </w:tr>
      <w:tr w:rsidR="00386AAE" w:rsidRPr="00386AAE" w14:paraId="456EBC06"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EEC73A0"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DS-100 デジタル・ガバメント推進標準ガイドライン</w:t>
            </w:r>
          </w:p>
        </w:tc>
        <w:tc>
          <w:tcPr>
            <w:tcW w:w="6208" w:type="dxa"/>
            <w:tcBorders>
              <w:top w:val="single" w:sz="4" w:space="0" w:color="auto"/>
              <w:left w:val="single" w:sz="4" w:space="0" w:color="auto"/>
              <w:bottom w:val="single" w:sz="4" w:space="0" w:color="auto"/>
              <w:right w:val="single" w:sz="4" w:space="0" w:color="auto"/>
            </w:tcBorders>
            <w:hideMark/>
          </w:tcPr>
          <w:p w14:paraId="601CA18E" w14:textId="6382934D" w:rsidR="00386AAE" w:rsidRPr="00386AAE" w:rsidRDefault="00A54F8B" w:rsidP="00386AAE">
            <w:pPr>
              <w:widowControl/>
              <w:wordWrap w:val="0"/>
              <w:spacing w:line="240" w:lineRule="exact"/>
              <w:ind w:firstLineChars="0" w:firstLine="0"/>
              <w:jc w:val="center"/>
              <w:rPr>
                <w:sz w:val="12"/>
                <w:szCs w:val="12"/>
              </w:rPr>
            </w:pPr>
            <w:r w:rsidRPr="00A54F8B">
              <w:rPr>
                <w:sz w:val="12"/>
                <w:szCs w:val="12"/>
              </w:rPr>
              <w:t>https://www.digital.go.jp/assets/contents/node/basic_page/field_ref_resources/e2a06143-ed29-4f1d-9c31-0f06fca67afc/d4e68a9b/20250619_resources_standard_guidelines_guideline_01.pdf</w:t>
            </w:r>
          </w:p>
        </w:tc>
      </w:tr>
      <w:tr w:rsidR="00386AAE" w:rsidRPr="00386AAE" w14:paraId="63B23BD2"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42FFA30"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DS-120 デジタル・ガバメント推進標準ガイドライン実践ガイドブック</w:t>
            </w:r>
          </w:p>
        </w:tc>
        <w:tc>
          <w:tcPr>
            <w:tcW w:w="6208" w:type="dxa"/>
            <w:tcBorders>
              <w:top w:val="single" w:sz="4" w:space="0" w:color="auto"/>
              <w:left w:val="single" w:sz="4" w:space="0" w:color="auto"/>
              <w:bottom w:val="single" w:sz="4" w:space="0" w:color="auto"/>
              <w:right w:val="single" w:sz="4" w:space="0" w:color="auto"/>
            </w:tcBorders>
            <w:hideMark/>
          </w:tcPr>
          <w:p w14:paraId="7F9DCC44" w14:textId="5355972B" w:rsidR="00386AAE" w:rsidRPr="00386AAE" w:rsidRDefault="00A54F8B" w:rsidP="00386AAE">
            <w:pPr>
              <w:widowControl/>
              <w:wordWrap w:val="0"/>
              <w:spacing w:line="240" w:lineRule="exact"/>
              <w:ind w:firstLineChars="0" w:firstLine="0"/>
              <w:jc w:val="center"/>
              <w:rPr>
                <w:sz w:val="12"/>
                <w:szCs w:val="12"/>
              </w:rPr>
            </w:pPr>
            <w:r w:rsidRPr="00A54F8B">
              <w:rPr>
                <w:sz w:val="12"/>
                <w:szCs w:val="12"/>
              </w:rPr>
              <w:t>https://www.digital.go.jp/assets/contents/node/basic_page/field_ref_resources/e2a06143-ed29-4f1d-9c31-0f06fca67afc/ae9a37b7/20250619_resources_standard_guidelines_guideline_05.pdf</w:t>
            </w:r>
          </w:p>
        </w:tc>
      </w:tr>
    </w:tbl>
    <w:p w14:paraId="47ADCF84" w14:textId="77777777" w:rsidR="00386AAE" w:rsidRPr="00386AAE" w:rsidRDefault="00386AAE" w:rsidP="00386AAE">
      <w:pPr>
        <w:jc w:val="left"/>
      </w:pPr>
      <w:r w:rsidRPr="00386AAE">
        <w:rPr>
          <w:rFonts w:hint="eastAsia"/>
        </w:rPr>
        <w:br w:type="page"/>
      </w:r>
    </w:p>
    <w:p w14:paraId="71FEC7D4" w14:textId="77777777" w:rsidR="00386AAE" w:rsidRPr="005F16F3" w:rsidRDefault="00386AAE" w:rsidP="00E4299A">
      <w:pPr>
        <w:pStyle w:val="22"/>
        <w:numPr>
          <w:ilvl w:val="0"/>
          <w:numId w:val="80"/>
        </w:numPr>
        <w:rPr>
          <w:rFonts w:asciiTheme="majorHAnsi"/>
        </w:rPr>
      </w:pPr>
      <w:bookmarkStart w:id="180" w:name="_Toc188349167"/>
      <w:bookmarkStart w:id="181" w:name="_Toc218668059"/>
      <w:r w:rsidRPr="005F16F3">
        <w:rPr>
          <w:rFonts w:asciiTheme="majorHAnsi" w:hint="eastAsia"/>
        </w:rPr>
        <w:t>各章のポイント</w:t>
      </w:r>
      <w:bookmarkEnd w:id="180"/>
      <w:bookmarkEnd w:id="181"/>
    </w:p>
    <w:tbl>
      <w:tblPr>
        <w:tblStyle w:val="aa"/>
        <w:tblW w:w="0" w:type="auto"/>
        <w:tblLook w:val="04A0" w:firstRow="1" w:lastRow="0" w:firstColumn="1" w:lastColumn="0" w:noHBand="0" w:noVBand="1"/>
      </w:tblPr>
      <w:tblGrid>
        <w:gridCol w:w="10456"/>
      </w:tblGrid>
      <w:tr w:rsidR="00386AAE" w:rsidRPr="00386AAE" w14:paraId="2EE2F041"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5644F7CA"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3372947C"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5327A85B" w14:textId="77777777" w:rsidR="00386AAE" w:rsidRPr="00386AAE" w:rsidRDefault="00386AAE" w:rsidP="00386AAE">
            <w:pPr>
              <w:tabs>
                <w:tab w:val="left" w:pos="1830"/>
              </w:tabs>
              <w:ind w:firstLineChars="0" w:firstLine="0"/>
              <w:jc w:val="left"/>
            </w:pPr>
            <w:r w:rsidRPr="00386AAE">
              <w:rPr>
                <w:rFonts w:hint="eastAsia"/>
              </w:rPr>
              <w:t>テキストの読者が各章の内容を実務に活用できるように、各章のポイントを整理し、具体的な知識やスキルを振り返ることを目的とします。これまで学んだ内容を体系的に再確認し、各章が提示するセキュリティ対策の実施方法を明確にすることで、テキストをもとにした実践的な取組を推進できるようにします。</w:t>
            </w:r>
          </w:p>
        </w:tc>
      </w:tr>
      <w:tr w:rsidR="00386AAE" w:rsidRPr="00386AAE" w14:paraId="05ACBCB9"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4DB72254"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36BA5539"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4ED0AE44" w14:textId="77777777" w:rsidR="00386AAE" w:rsidRPr="00386AAE" w:rsidRDefault="00386AAE">
            <w:pPr>
              <w:numPr>
                <w:ilvl w:val="0"/>
                <w:numId w:val="4"/>
              </w:numPr>
              <w:tabs>
                <w:tab w:val="left" w:pos="1830"/>
              </w:tabs>
              <w:ind w:firstLineChars="0"/>
              <w:jc w:val="left"/>
            </w:pPr>
            <w:r w:rsidRPr="00386AAE">
              <w:rPr>
                <w:rFonts w:hint="eastAsia"/>
              </w:rPr>
              <w:t>各章ごとに重要なポイントを再確認し、理解すること</w:t>
            </w:r>
          </w:p>
        </w:tc>
      </w:tr>
    </w:tbl>
    <w:p w14:paraId="2564427A" w14:textId="77777777" w:rsidR="00386AAE" w:rsidRPr="00386AAE" w:rsidRDefault="00386AAE" w:rsidP="00386AAE">
      <w:pPr>
        <w:jc w:val="left"/>
      </w:pPr>
    </w:p>
    <w:p w14:paraId="125702D6" w14:textId="77777777" w:rsidR="00386AAE" w:rsidRPr="00386AAE" w:rsidRDefault="00386AAE" w:rsidP="00E4299A">
      <w:pPr>
        <w:pStyle w:val="3"/>
        <w:numPr>
          <w:ilvl w:val="1"/>
          <w:numId w:val="81"/>
        </w:numPr>
      </w:pPr>
      <w:bookmarkStart w:id="182" w:name="_Toc188349168"/>
      <w:bookmarkStart w:id="183" w:name="_Toc218668060"/>
      <w:r w:rsidRPr="00386AAE">
        <w:rPr>
          <w:rFonts w:hint="eastAsia"/>
        </w:rPr>
        <w:t>第1章. デジタル時代の社会とIT情勢</w:t>
      </w:r>
      <w:bookmarkEnd w:id="182"/>
      <w:bookmarkEnd w:id="183"/>
    </w:p>
    <w:p w14:paraId="2F148E48" w14:textId="77777777" w:rsidR="00386AAE" w:rsidRPr="00386AAE" w:rsidRDefault="00386AAE" w:rsidP="00386AAE">
      <w:pPr>
        <w:tabs>
          <w:tab w:val="left" w:pos="4820"/>
        </w:tabs>
        <w:jc w:val="left"/>
        <w:rPr>
          <w:b/>
          <w:bCs/>
        </w:rPr>
      </w:pPr>
      <w:r w:rsidRPr="00386AAE">
        <w:rPr>
          <w:rFonts w:hint="eastAsia"/>
          <w:b/>
          <w:bCs/>
        </w:rPr>
        <w:t>1-1. デジタル時代の社会変革とIT情勢の関係性</w:t>
      </w:r>
    </w:p>
    <w:p w14:paraId="42A31F05"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570A7073"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06E9EBD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091D640C"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688CC96" w14:textId="77777777" w:rsidR="00386AAE" w:rsidRPr="00386AAE" w:rsidRDefault="00386AAE" w:rsidP="00386AAE">
            <w:pPr>
              <w:tabs>
                <w:tab w:val="left" w:pos="1830"/>
              </w:tabs>
              <w:ind w:firstLineChars="0" w:firstLine="0"/>
              <w:jc w:val="left"/>
            </w:pPr>
            <w:r w:rsidRPr="00386AAE">
              <w:rPr>
                <w:rFonts w:hint="eastAsia"/>
              </w:rPr>
              <w:t>第1章では、現代社会のITに関する情勢を学ぶことを目的とします。また、日本が</w:t>
            </w:r>
            <w:bookmarkStart w:id="184" w:name="■Society5．031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Society5．0"</w:instrText>
            </w:r>
            <w:r w:rsidRPr="00386AAE">
              <w:fldChar w:fldCharType="separate"/>
            </w:r>
            <w:r w:rsidRPr="00386AAE">
              <w:rPr>
                <w:rFonts w:hint="eastAsia"/>
                <w:color w:val="467886" w:themeColor="hyperlink"/>
                <w:u w:val="single"/>
              </w:rPr>
              <w:t>Society5.0</w:t>
            </w:r>
            <w:r w:rsidRPr="00386AAE">
              <w:fldChar w:fldCharType="end"/>
            </w:r>
            <w:bookmarkEnd w:id="184"/>
            <w:r w:rsidRPr="00386AAE">
              <w:rPr>
                <w:rFonts w:hint="eastAsia"/>
              </w:rPr>
              <w:t>の実現を目指す中、企業がビジネスを発展させるためにDXを推進していく重要性を明確にすることを目的とします。</w:t>
            </w:r>
          </w:p>
        </w:tc>
      </w:tr>
      <w:tr w:rsidR="00386AAE" w:rsidRPr="00386AAE" w14:paraId="0D2FAA8C"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4793D3C3"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57A53E93"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8AE7401" w14:textId="77777777" w:rsidR="00386AAE" w:rsidRPr="00386AAE" w:rsidRDefault="00386AAE">
            <w:pPr>
              <w:numPr>
                <w:ilvl w:val="0"/>
                <w:numId w:val="4"/>
              </w:numPr>
              <w:tabs>
                <w:tab w:val="left" w:pos="1830"/>
              </w:tabs>
              <w:ind w:firstLineChars="0"/>
              <w:jc w:val="left"/>
            </w:pPr>
            <w:r w:rsidRPr="00386AAE">
              <w:rPr>
                <w:rFonts w:hint="eastAsia"/>
              </w:rPr>
              <w:t>ITに関する社会の動向を把握し、Society5.0とDXの関係性を理解すること</w:t>
            </w:r>
          </w:p>
        </w:tc>
      </w:tr>
    </w:tbl>
    <w:p w14:paraId="795E831D"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40B1FAFB"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39D8D716" w14:textId="77777777" w:rsidR="00386AAE" w:rsidRPr="00386AAE" w:rsidRDefault="00386AAE" w:rsidP="00386AAE">
            <w:pPr>
              <w:tabs>
                <w:tab w:val="left" w:pos="4820"/>
              </w:tabs>
              <w:ind w:firstLineChars="0" w:firstLine="0"/>
              <w:jc w:val="left"/>
            </w:pPr>
            <w:r w:rsidRPr="00386AAE">
              <w:rPr>
                <w:rFonts w:hint="eastAsia"/>
                <w:b/>
                <w:bCs/>
              </w:rPr>
              <w:t>主なキーワード</w:t>
            </w:r>
          </w:p>
          <w:p w14:paraId="4EC04208" w14:textId="72BFD491" w:rsidR="00386AAE" w:rsidRPr="00386AAE" w:rsidRDefault="00386AAE" w:rsidP="00386AAE">
            <w:pPr>
              <w:tabs>
                <w:tab w:val="left" w:pos="1830"/>
              </w:tabs>
              <w:ind w:firstLineChars="0" w:firstLine="0"/>
              <w:jc w:val="left"/>
            </w:pPr>
            <w:r w:rsidRPr="00386AAE">
              <w:rPr>
                <w:rFonts w:hint="eastAsia"/>
              </w:rPr>
              <w:t>Society5.0、DX、生成</w:t>
            </w:r>
            <w:bookmarkStart w:id="185" w:name="■AI31ー1"/>
            <w:r w:rsidR="00800787">
              <w:fldChar w:fldCharType="begin"/>
            </w:r>
            <w:r w:rsidR="00800787">
              <w:instrText>HYPERLINK \l "■AI"</w:instrText>
            </w:r>
            <w:r w:rsidR="00800787">
              <w:fldChar w:fldCharType="separate"/>
            </w:r>
            <w:r w:rsidR="00800787">
              <w:rPr>
                <w:rFonts w:hint="eastAsia"/>
                <w:color w:val="467886" w:themeColor="hyperlink"/>
                <w:u w:val="single"/>
              </w:rPr>
              <w:t>AI</w:t>
            </w:r>
            <w:r w:rsidR="00800787">
              <w:fldChar w:fldCharType="end"/>
            </w:r>
            <w:bookmarkEnd w:id="185"/>
          </w:p>
        </w:tc>
      </w:tr>
    </w:tbl>
    <w:p w14:paraId="06F6535E" w14:textId="77777777" w:rsidR="00386AAE" w:rsidRPr="00386AAE" w:rsidRDefault="00386AAE" w:rsidP="00386AAE">
      <w:pPr>
        <w:jc w:val="left"/>
      </w:pPr>
    </w:p>
    <w:p w14:paraId="32E8EB01"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2C8C657F" w14:textId="77777777" w:rsidR="00386AAE" w:rsidRPr="00386AAE" w:rsidRDefault="00386AAE" w:rsidP="00386AAE">
      <w:pPr>
        <w:jc w:val="left"/>
      </w:pPr>
    </w:p>
    <w:p w14:paraId="211E94B4"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1章の全体概要</w:t>
      </w:r>
    </w:p>
    <w:p w14:paraId="2D3B6F85" w14:textId="77777777" w:rsidR="00386AAE" w:rsidRPr="00386AAE" w:rsidRDefault="00386AAE" w:rsidP="00386AAE">
      <w:pPr>
        <w:jc w:val="left"/>
      </w:pPr>
      <w:r w:rsidRPr="00386AAE">
        <w:rPr>
          <w:rFonts w:hint="eastAsia"/>
        </w:rPr>
        <w:t>1章では、技術革新や経済のグローバル化といったビジネス環境の激しい変化に対応し、顧客ニーズに合致した製品・サービスを提供していくためには、DXを推進する必要があること、つまり、データとデジタル技術を活用して、製品やサービスのみならずビジネスモデルや組織、プロセス、企業文化・風土を変革していく必要があることを解説しています。</w:t>
      </w:r>
    </w:p>
    <w:p w14:paraId="5C3208A6" w14:textId="39BFB690" w:rsidR="00386AAE" w:rsidRPr="00386AAE" w:rsidRDefault="00386AAE" w:rsidP="00386AAE">
      <w:pPr>
        <w:jc w:val="left"/>
      </w:pPr>
      <w:r w:rsidRPr="00386AAE">
        <w:rPr>
          <w:rFonts w:hint="eastAsia"/>
        </w:rPr>
        <w:t>また、生成</w:t>
      </w:r>
      <w:r w:rsidR="00800787">
        <w:rPr>
          <w:rFonts w:hint="eastAsia"/>
        </w:rPr>
        <w:t>AI</w:t>
      </w:r>
      <w:r w:rsidRPr="00386AAE">
        <w:rPr>
          <w:rFonts w:hint="eastAsia"/>
        </w:rPr>
        <w:t>は、データ解析を通じて新たなコンテンツを生成し、業務効率化に役立ちますが、</w:t>
      </w:r>
      <w:bookmarkStart w:id="186" w:name="■サイバー攻撃31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■サイバー攻撃</w:instrText>
      </w:r>
      <w:r w:rsidRPr="00386AAE">
        <w:instrText>"</w:instrText>
      </w:r>
      <w:r w:rsidRPr="00386AAE">
        <w:fldChar w:fldCharType="separate"/>
      </w:r>
      <w:r w:rsidRPr="00386AAE">
        <w:rPr>
          <w:rFonts w:hint="eastAsia"/>
          <w:color w:val="467886" w:themeColor="hyperlink"/>
          <w:u w:val="single"/>
        </w:rPr>
        <w:t>サイバー攻撃</w:t>
      </w:r>
      <w:r w:rsidRPr="00386AAE">
        <w:fldChar w:fldCharType="end"/>
      </w:r>
      <w:bookmarkEnd w:id="186"/>
      <w:r w:rsidRPr="00386AAE">
        <w:rPr>
          <w:rFonts w:hint="eastAsia"/>
        </w:rPr>
        <w:t>に悪用される可能性もあります。生成</w:t>
      </w:r>
      <w:r w:rsidR="00800787">
        <w:rPr>
          <w:rFonts w:hint="eastAsia"/>
        </w:rPr>
        <w:t>AI</w:t>
      </w:r>
      <w:r w:rsidRPr="00386AAE">
        <w:rPr>
          <w:rFonts w:hint="eastAsia"/>
        </w:rPr>
        <w:t>を利用する際には、機密情報の漏えい防止やセキュリティ意識の向上が重要です。</w:t>
      </w:r>
    </w:p>
    <w:p w14:paraId="06829F27" w14:textId="77777777" w:rsidR="00386AAE" w:rsidRPr="00386AAE" w:rsidRDefault="00386AAE" w:rsidP="00386AAE">
      <w:pPr>
        <w:jc w:val="left"/>
      </w:pPr>
    </w:p>
    <w:p w14:paraId="5C203C49"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1-1. デジタル時代の社会変革とIT情勢の関係性</w:t>
      </w:r>
    </w:p>
    <w:p w14:paraId="5BB5A14C" w14:textId="77777777" w:rsidR="00386AAE" w:rsidRPr="00386AAE" w:rsidRDefault="00386AAE">
      <w:pPr>
        <w:numPr>
          <w:ilvl w:val="0"/>
          <w:numId w:val="41"/>
        </w:numPr>
        <w:ind w:firstLineChars="0"/>
      </w:pPr>
      <w:r w:rsidRPr="00386AAE">
        <w:rPr>
          <w:rFonts w:hint="eastAsia"/>
        </w:rPr>
        <w:t>社会の現状と今後の動向（Society5.0）</w:t>
      </w:r>
    </w:p>
    <w:p w14:paraId="61F9C636" w14:textId="77777777" w:rsidR="00386AAE" w:rsidRPr="00386AAE" w:rsidRDefault="00386AAE">
      <w:pPr>
        <w:numPr>
          <w:ilvl w:val="0"/>
          <w:numId w:val="41"/>
        </w:numPr>
        <w:ind w:firstLineChars="0"/>
      </w:pPr>
      <w:r w:rsidRPr="00386AAE">
        <w:rPr>
          <w:rFonts w:hint="eastAsia"/>
        </w:rPr>
        <w:t>DXとは</w:t>
      </w:r>
    </w:p>
    <w:p w14:paraId="4635EB25" w14:textId="3A5FCD49" w:rsidR="00386AAE" w:rsidRPr="00386AAE" w:rsidRDefault="00386AAE">
      <w:pPr>
        <w:numPr>
          <w:ilvl w:val="0"/>
          <w:numId w:val="41"/>
        </w:numPr>
        <w:ind w:firstLineChars="0"/>
      </w:pPr>
      <w:r w:rsidRPr="00386AAE">
        <w:rPr>
          <w:rFonts w:hint="eastAsia"/>
        </w:rPr>
        <w:t>生成</w:t>
      </w:r>
      <w:r w:rsidR="00800787">
        <w:rPr>
          <w:rFonts w:hint="eastAsia"/>
        </w:rPr>
        <w:t>AI</w:t>
      </w:r>
      <w:r w:rsidRPr="00386AAE">
        <w:rPr>
          <w:rFonts w:hint="eastAsia"/>
        </w:rPr>
        <w:t>とは</w:t>
      </w:r>
    </w:p>
    <w:p w14:paraId="1D8AC901" w14:textId="77777777" w:rsidR="00386AAE" w:rsidRPr="00386AAE" w:rsidRDefault="00386AAE" w:rsidP="00386AAE">
      <w:pPr>
        <w:jc w:val="left"/>
      </w:pPr>
    </w:p>
    <w:p w14:paraId="704DE7AE"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77BDE084" w14:textId="77777777" w:rsidR="00386AAE" w:rsidRPr="00386AAE" w:rsidRDefault="00386AAE" w:rsidP="00386AAE">
      <w:pPr>
        <w:tabs>
          <w:tab w:val="left" w:pos="4820"/>
        </w:tabs>
        <w:jc w:val="left"/>
      </w:pPr>
      <w:r w:rsidRPr="00386AAE">
        <w:rPr>
          <w:rFonts w:hint="eastAsia"/>
          <w:b/>
          <w:bCs/>
        </w:rPr>
        <w:t>章を通した気づき・学び</w:t>
      </w:r>
    </w:p>
    <w:p w14:paraId="4A5B0DC8" w14:textId="77777777" w:rsidR="00386AAE" w:rsidRPr="00386AAE" w:rsidRDefault="00386AAE" w:rsidP="00386AAE">
      <w:pPr>
        <w:jc w:val="left"/>
      </w:pPr>
      <w:r w:rsidRPr="00386AAE">
        <w:rPr>
          <w:rFonts w:hint="eastAsia"/>
        </w:rPr>
        <w:t>企業や組織は、社会の動向に関する情報を常に収集することが大切です。また、ビジネス環境の激しい変化に対応するためにDXを推進し、デジタル社会に適したビジネスモデル、組織、企業文化に変革していくことが必要です。</w:t>
      </w:r>
    </w:p>
    <w:p w14:paraId="222C85CE" w14:textId="7BDEE284" w:rsidR="00386AAE" w:rsidRPr="00386AAE" w:rsidRDefault="00386AAE" w:rsidP="00386AAE">
      <w:pPr>
        <w:jc w:val="left"/>
      </w:pPr>
      <w:r w:rsidRPr="00386AAE">
        <w:rPr>
          <w:rFonts w:hint="eastAsia"/>
        </w:rPr>
        <w:t>生成</w:t>
      </w:r>
      <w:r w:rsidR="00800787">
        <w:rPr>
          <w:rFonts w:hint="eastAsia"/>
        </w:rPr>
        <w:t>AI</w:t>
      </w:r>
      <w:r w:rsidRPr="00386AAE">
        <w:rPr>
          <w:rFonts w:hint="eastAsia"/>
        </w:rPr>
        <w:t>はさまざまな業務において実用的に活用できるレベルに進化しており、生成</w:t>
      </w:r>
      <w:r w:rsidR="00800787">
        <w:rPr>
          <w:rFonts w:hint="eastAsia"/>
        </w:rPr>
        <w:t>AI</w:t>
      </w:r>
      <w:r w:rsidRPr="00386AAE">
        <w:rPr>
          <w:rFonts w:hint="eastAsia"/>
        </w:rPr>
        <w:t>を活用することによって、多くの業務プロセスを効率化できます。パブリックな（共同利用型の）生成</w:t>
      </w:r>
      <w:r w:rsidR="00800787">
        <w:rPr>
          <w:rFonts w:hint="eastAsia"/>
        </w:rPr>
        <w:t>AI</w:t>
      </w:r>
      <w:r w:rsidRPr="00386AAE">
        <w:rPr>
          <w:rFonts w:hint="eastAsia"/>
        </w:rPr>
        <w:t>に送信した情報は、開発者に見られたり学習データとして使用されたりして情報漏えいのリスクがあります。機密情報は入力しないよう注意が必要です。</w:t>
      </w:r>
    </w:p>
    <w:tbl>
      <w:tblPr>
        <w:tblStyle w:val="aa"/>
        <w:tblW w:w="0" w:type="auto"/>
        <w:tblLook w:val="04A0" w:firstRow="1" w:lastRow="0" w:firstColumn="1" w:lastColumn="0" w:noHBand="0" w:noVBand="1"/>
      </w:tblPr>
      <w:tblGrid>
        <w:gridCol w:w="10456"/>
      </w:tblGrid>
      <w:tr w:rsidR="00386AAE" w:rsidRPr="00386AAE" w14:paraId="5FA466E6"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2115E2A4"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5655CBE8"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10C5DAC" w14:textId="77777777" w:rsidR="00386AAE" w:rsidRPr="00386AAE" w:rsidRDefault="00386AAE">
            <w:pPr>
              <w:numPr>
                <w:ilvl w:val="0"/>
                <w:numId w:val="42"/>
              </w:numPr>
              <w:ind w:left="462" w:firstLineChars="0"/>
            </w:pPr>
            <w:r w:rsidRPr="00386AAE">
              <w:rPr>
                <w:rFonts w:hint="eastAsia"/>
              </w:rPr>
              <w:t>中小企業は、大企業と比べて人手や予算などの企業リソースが限定されており、ビジネス環境の激しい変化に対応するためには、DXを推進し新たなサービスを創造し、ビジネスを発展させることが重要です。</w:t>
            </w:r>
          </w:p>
          <w:p w14:paraId="12725A57" w14:textId="77777777" w:rsidR="00386AAE" w:rsidRPr="00386AAE" w:rsidRDefault="00386AAE">
            <w:pPr>
              <w:numPr>
                <w:ilvl w:val="0"/>
                <w:numId w:val="42"/>
              </w:numPr>
              <w:ind w:left="462" w:firstLineChars="0"/>
            </w:pPr>
            <w:r w:rsidRPr="00386AAE">
              <w:rPr>
                <w:rFonts w:hint="eastAsia"/>
              </w:rPr>
              <w:t>データやデジタル技術を活用するためには、最新技術の知識、最新技術に精通した人材が必要です。安全にデータやデジタル技術を活用するために、セキュリティ対策を適切に行うことが重要です。</w:t>
            </w:r>
          </w:p>
          <w:p w14:paraId="480080B0" w14:textId="4E4283D7" w:rsidR="00386AAE" w:rsidRPr="00386AAE" w:rsidRDefault="00386AAE">
            <w:pPr>
              <w:numPr>
                <w:ilvl w:val="0"/>
                <w:numId w:val="42"/>
              </w:numPr>
              <w:ind w:left="462" w:firstLineChars="0"/>
            </w:pPr>
            <w:r w:rsidRPr="00386AAE">
              <w:rPr>
                <w:rFonts w:hint="eastAsia"/>
              </w:rPr>
              <w:t>生成</w:t>
            </w:r>
            <w:r w:rsidR="00800787">
              <w:rPr>
                <w:rFonts w:hint="eastAsia"/>
              </w:rPr>
              <w:t>AI</w:t>
            </w:r>
            <w:r w:rsidRPr="00386AAE">
              <w:rPr>
                <w:rFonts w:hint="eastAsia"/>
              </w:rPr>
              <w:t>は業務効率化に役立ちますが、パブリックな（共同利用型の）生成</w:t>
            </w:r>
            <w:r w:rsidR="00800787">
              <w:rPr>
                <w:rFonts w:hint="eastAsia"/>
              </w:rPr>
              <w:t>AI</w:t>
            </w:r>
            <w:r w:rsidRPr="00386AAE">
              <w:rPr>
                <w:rFonts w:hint="eastAsia"/>
              </w:rPr>
              <w:t>には情報漏えいのリスクもあります。情報漏えいのリスクがある場合には、機密情報を入力しないように活用することが重要です。</w:t>
            </w:r>
          </w:p>
        </w:tc>
      </w:tr>
    </w:tbl>
    <w:p w14:paraId="347C79AB" w14:textId="77777777" w:rsidR="00386AAE" w:rsidRPr="00386AAE" w:rsidRDefault="00386AAE" w:rsidP="00386AAE">
      <w:pPr>
        <w:jc w:val="left"/>
      </w:pPr>
    </w:p>
    <w:tbl>
      <w:tblPr>
        <w:tblStyle w:val="aa"/>
        <w:tblpPr w:leftFromText="142" w:rightFromText="142" w:vertAnchor="text" w:horzAnchor="margin" w:tblpY="230"/>
        <w:tblW w:w="0" w:type="auto"/>
        <w:tblLook w:val="04A0" w:firstRow="1" w:lastRow="0" w:firstColumn="1" w:lastColumn="0" w:noHBand="0" w:noVBand="1"/>
      </w:tblPr>
      <w:tblGrid>
        <w:gridCol w:w="4248"/>
        <w:gridCol w:w="6208"/>
      </w:tblGrid>
      <w:tr w:rsidR="00386AAE" w:rsidRPr="00386AAE" w14:paraId="1026258F"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26546EAA"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3324820F"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27BA276"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デジタルガバナンス・コード</w:t>
            </w:r>
          </w:p>
        </w:tc>
        <w:tc>
          <w:tcPr>
            <w:tcW w:w="6208" w:type="dxa"/>
            <w:tcBorders>
              <w:top w:val="single" w:sz="4" w:space="0" w:color="auto"/>
              <w:left w:val="single" w:sz="4" w:space="0" w:color="auto"/>
              <w:bottom w:val="single" w:sz="4" w:space="0" w:color="auto"/>
              <w:right w:val="single" w:sz="4" w:space="0" w:color="auto"/>
            </w:tcBorders>
            <w:hideMark/>
          </w:tcPr>
          <w:p w14:paraId="7C145597"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https://www.meti.go.jp/policy/it_policy/investment/dgc/dgc.html</w:t>
            </w:r>
          </w:p>
        </w:tc>
      </w:tr>
      <w:tr w:rsidR="00386AAE" w:rsidRPr="00386AAE" w14:paraId="3022E7C9"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A9E4B33"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Society5.0</w:t>
            </w:r>
          </w:p>
        </w:tc>
        <w:tc>
          <w:tcPr>
            <w:tcW w:w="6208" w:type="dxa"/>
            <w:tcBorders>
              <w:top w:val="single" w:sz="4" w:space="0" w:color="auto"/>
              <w:left w:val="single" w:sz="4" w:space="0" w:color="auto"/>
              <w:bottom w:val="single" w:sz="4" w:space="0" w:color="auto"/>
              <w:right w:val="single" w:sz="4" w:space="0" w:color="auto"/>
            </w:tcBorders>
            <w:hideMark/>
          </w:tcPr>
          <w:p w14:paraId="45B79D86"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https://www8.cao.go.jp/cstp/society5_0</w:t>
            </w:r>
          </w:p>
        </w:tc>
      </w:tr>
    </w:tbl>
    <w:p w14:paraId="4622D626" w14:textId="77777777" w:rsidR="00386AAE" w:rsidRPr="00386AAE" w:rsidRDefault="00386AAE" w:rsidP="00386AAE">
      <w:pPr>
        <w:jc w:val="left"/>
      </w:pPr>
    </w:p>
    <w:p w14:paraId="417E3843" w14:textId="77777777" w:rsidR="00386AAE" w:rsidRPr="00386AAE" w:rsidRDefault="00386AAE" w:rsidP="00E4299A">
      <w:pPr>
        <w:pStyle w:val="3"/>
        <w:numPr>
          <w:ilvl w:val="1"/>
          <w:numId w:val="81"/>
        </w:numPr>
      </w:pPr>
      <w:bookmarkStart w:id="187" w:name="_Toc188349169"/>
      <w:bookmarkStart w:id="188" w:name="_Toc218668061"/>
      <w:r w:rsidRPr="00386AAE">
        <w:rPr>
          <w:rFonts w:hint="eastAsia"/>
        </w:rPr>
        <w:t>第2章. サイバーセキュリティの基礎知識</w:t>
      </w:r>
      <w:bookmarkEnd w:id="187"/>
      <w:bookmarkEnd w:id="188"/>
    </w:p>
    <w:p w14:paraId="22412E9E" w14:textId="77777777" w:rsidR="00386AAE" w:rsidRPr="00386AAE" w:rsidRDefault="00386AAE" w:rsidP="00386AAE">
      <w:pPr>
        <w:tabs>
          <w:tab w:val="left" w:pos="4820"/>
        </w:tabs>
        <w:jc w:val="left"/>
        <w:rPr>
          <w:b/>
          <w:bCs/>
        </w:rPr>
      </w:pPr>
      <w:r w:rsidRPr="00386AAE">
        <w:rPr>
          <w:rFonts w:hint="eastAsia"/>
          <w:b/>
          <w:bCs/>
        </w:rPr>
        <w:t>2-1. 導入済みと想定するセキュリティ対策機能</w:t>
      </w:r>
    </w:p>
    <w:p w14:paraId="39A639CB" w14:textId="77777777" w:rsidR="00386AAE" w:rsidRPr="00386AAE" w:rsidRDefault="00386AAE" w:rsidP="00386AAE">
      <w:pPr>
        <w:tabs>
          <w:tab w:val="left" w:pos="4820"/>
        </w:tabs>
        <w:jc w:val="left"/>
        <w:rPr>
          <w:b/>
          <w:bCs/>
        </w:rPr>
      </w:pPr>
      <w:r w:rsidRPr="00386AAE">
        <w:rPr>
          <w:rFonts w:hint="eastAsia"/>
          <w:b/>
          <w:bCs/>
        </w:rPr>
        <w:t>2-2. SECURITY ACTION（セキュリティ対策自己宣言）</w:t>
      </w:r>
    </w:p>
    <w:p w14:paraId="3903E4C8" w14:textId="77777777" w:rsidR="00386AAE" w:rsidRPr="00386AAE" w:rsidRDefault="00386AAE" w:rsidP="00386AAE">
      <w:pPr>
        <w:tabs>
          <w:tab w:val="left" w:pos="4820"/>
        </w:tabs>
        <w:jc w:val="left"/>
        <w:rPr>
          <w:b/>
          <w:bCs/>
        </w:rPr>
      </w:pPr>
      <w:r w:rsidRPr="00386AAE">
        <w:rPr>
          <w:rFonts w:hint="eastAsia"/>
          <w:b/>
          <w:bCs/>
        </w:rPr>
        <w:t>2-3. サイバーセキュリティアプローチ方法</w:t>
      </w:r>
    </w:p>
    <w:p w14:paraId="656CA3CC"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60E92586"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13D4AC78"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2DC70C19"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B516CC7" w14:textId="77777777" w:rsidR="00386AAE" w:rsidRPr="00386AAE" w:rsidRDefault="00386AAE" w:rsidP="00386AAE">
            <w:pPr>
              <w:tabs>
                <w:tab w:val="left" w:pos="1830"/>
              </w:tabs>
              <w:ind w:firstLineChars="0" w:firstLine="0"/>
              <w:jc w:val="left"/>
            </w:pPr>
            <w:r w:rsidRPr="00386AAE">
              <w:rPr>
                <w:rFonts w:hint="eastAsia"/>
              </w:rPr>
              <w:t>第2章では、サイバーセキュリティの基本的な知識や対策などについて振り返りつつ、自社のリスク状況や活用可能なリソースを考慮した、脅威に対する最適な対処方法を明確にすることを目的とします。</w:t>
            </w:r>
          </w:p>
        </w:tc>
      </w:tr>
      <w:tr w:rsidR="00386AAE" w:rsidRPr="00386AAE" w14:paraId="3FC954F5"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4827F406"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01D3E09E"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29CD1F7C" w14:textId="77777777" w:rsidR="00386AAE" w:rsidRPr="00386AAE" w:rsidRDefault="00386AAE">
            <w:pPr>
              <w:numPr>
                <w:ilvl w:val="0"/>
                <w:numId w:val="7"/>
              </w:numPr>
              <w:tabs>
                <w:tab w:val="left" w:pos="1830"/>
              </w:tabs>
              <w:ind w:firstLineChars="0"/>
              <w:jc w:val="left"/>
            </w:pPr>
            <w:r w:rsidRPr="00386AAE">
              <w:rPr>
                <w:rFonts w:hint="eastAsia"/>
              </w:rPr>
              <w:t>UTM、</w:t>
            </w:r>
            <w:bookmarkStart w:id="189" w:name="■EDR31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EDR"</w:instrText>
            </w:r>
            <w:r w:rsidRPr="00386AAE">
              <w:fldChar w:fldCharType="separate"/>
            </w:r>
            <w:r w:rsidRPr="00386AAE">
              <w:rPr>
                <w:rFonts w:hint="eastAsia"/>
                <w:color w:val="467886" w:themeColor="hyperlink"/>
                <w:u w:val="single"/>
              </w:rPr>
              <w:t>EDR</w:t>
            </w:r>
            <w:r w:rsidRPr="00386AAE">
              <w:fldChar w:fldCharType="end"/>
            </w:r>
            <w:bookmarkEnd w:id="189"/>
            <w:r w:rsidRPr="00386AAE">
              <w:rPr>
                <w:rFonts w:hint="eastAsia"/>
              </w:rPr>
              <w:t>の機能を再確認すること</w:t>
            </w:r>
          </w:p>
          <w:p w14:paraId="3D3DA1C7" w14:textId="77777777" w:rsidR="00386AAE" w:rsidRPr="00386AAE" w:rsidRDefault="00386AAE">
            <w:pPr>
              <w:numPr>
                <w:ilvl w:val="0"/>
                <w:numId w:val="7"/>
              </w:numPr>
              <w:tabs>
                <w:tab w:val="left" w:pos="1830"/>
              </w:tabs>
              <w:ind w:firstLineChars="0"/>
              <w:jc w:val="left"/>
            </w:pPr>
            <w:r w:rsidRPr="00386AAE">
              <w:rPr>
                <w:rFonts w:hint="eastAsia"/>
              </w:rPr>
              <w:t>企業が自ら実施できる基本的なセキュリティ対策を再確認すること</w:t>
            </w:r>
          </w:p>
          <w:p w14:paraId="00741EF2" w14:textId="77777777" w:rsidR="00386AAE" w:rsidRPr="00386AAE" w:rsidRDefault="00386AAE">
            <w:pPr>
              <w:numPr>
                <w:ilvl w:val="0"/>
                <w:numId w:val="7"/>
              </w:numPr>
              <w:tabs>
                <w:tab w:val="left" w:pos="1830"/>
              </w:tabs>
              <w:ind w:firstLineChars="0"/>
              <w:jc w:val="left"/>
            </w:pPr>
            <w:r w:rsidRPr="00386AAE">
              <w:rPr>
                <w:rFonts w:hint="eastAsia"/>
              </w:rPr>
              <w:t>リスクと活用可能なリソースを考慮した脅威への対処方法を理解すること</w:t>
            </w:r>
          </w:p>
        </w:tc>
      </w:tr>
    </w:tbl>
    <w:p w14:paraId="385CB171"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53AAEC0F"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57100930"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1D3D4C75" w14:textId="77777777" w:rsidR="00386AAE" w:rsidRPr="00386AAE" w:rsidRDefault="00386AAE" w:rsidP="00386AAE">
            <w:pPr>
              <w:tabs>
                <w:tab w:val="left" w:pos="1830"/>
              </w:tabs>
              <w:ind w:firstLineChars="0" w:firstLine="0"/>
              <w:jc w:val="left"/>
            </w:pPr>
            <w:r w:rsidRPr="00386AAE">
              <w:rPr>
                <w:rFonts w:hint="eastAsia"/>
              </w:rPr>
              <w:t>UTM（Unified Threat Management）、EDR（Endpoint Detection and Response）、</w:t>
            </w:r>
            <w:bookmarkStart w:id="190" w:name="■SECURITYACTION31ー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SECURITYACTION"</w:instrText>
            </w:r>
            <w:r w:rsidRPr="00386AAE">
              <w:fldChar w:fldCharType="separate"/>
            </w:r>
            <w:r w:rsidRPr="00386AAE">
              <w:rPr>
                <w:rFonts w:hint="eastAsia"/>
                <w:color w:val="467886" w:themeColor="hyperlink"/>
                <w:u w:val="single"/>
              </w:rPr>
              <w:t>SECURITY ACTION</w:t>
            </w:r>
            <w:r w:rsidRPr="00386AAE">
              <w:fldChar w:fldCharType="end"/>
            </w:r>
            <w:bookmarkEnd w:id="190"/>
          </w:p>
        </w:tc>
      </w:tr>
    </w:tbl>
    <w:p w14:paraId="5F2EE732" w14:textId="77777777" w:rsidR="00386AAE" w:rsidRPr="00386AAE" w:rsidRDefault="00386AAE" w:rsidP="00386AAE">
      <w:pPr>
        <w:jc w:val="left"/>
      </w:pPr>
    </w:p>
    <w:p w14:paraId="25684AA6"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2D0481D8" w14:textId="77777777" w:rsidR="00386AAE" w:rsidRPr="00386AAE" w:rsidRDefault="00386AAE" w:rsidP="00386AAE">
      <w:pPr>
        <w:jc w:val="left"/>
      </w:pPr>
    </w:p>
    <w:p w14:paraId="20F61682"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2章の全体概要</w:t>
      </w:r>
    </w:p>
    <w:p w14:paraId="1BCA474E" w14:textId="77777777" w:rsidR="00386AAE" w:rsidRPr="00386AAE" w:rsidRDefault="00386AAE" w:rsidP="00386AAE">
      <w:pPr>
        <w:jc w:val="left"/>
      </w:pPr>
      <w:r w:rsidRPr="00386AAE">
        <w:rPr>
          <w:rFonts w:hint="eastAsia"/>
        </w:rPr>
        <w:t>２章では、UTMやEDRの機能など、基本的なセキュリティ対策について解説しています。</w:t>
      </w:r>
    </w:p>
    <w:p w14:paraId="3A1E3927" w14:textId="77777777" w:rsidR="00386AAE" w:rsidRPr="00386AAE" w:rsidRDefault="00386AAE" w:rsidP="00386AAE">
      <w:pPr>
        <w:jc w:val="left"/>
      </w:pPr>
      <w:r w:rsidRPr="00386AAE">
        <w:rPr>
          <w:rFonts w:hint="eastAsia"/>
        </w:rPr>
        <w:t>中小企業自らが、セキュリティ対策に取り組むことを自己宣言する制度である「SECURITY ACTION」が推奨されています。「SECURITY ACTION」では、「情報セキュリティ5か条」に取り組んだり、「情報セキュリティ自社診断」を実施したり「情報セキュリティ基本方針」を策定したりします。また、サイバーセキュリティの脅威に対処するためのアプローチ手法「Lv.1クイックアプローチ」、「Lv.2ベースラインアプローチ」、「Lv.3網羅的アプローチ」を解説しています。</w:t>
      </w:r>
    </w:p>
    <w:p w14:paraId="34836163" w14:textId="77777777" w:rsidR="00386AAE" w:rsidRPr="00386AAE" w:rsidRDefault="00386AAE" w:rsidP="00386AAE">
      <w:pPr>
        <w:jc w:val="left"/>
      </w:pPr>
    </w:p>
    <w:p w14:paraId="2F3BF319"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2-1. 導入済みと想定するセキュリティ対策機能</w:t>
      </w:r>
    </w:p>
    <w:p w14:paraId="29E9E1A5" w14:textId="77777777" w:rsidR="00386AAE" w:rsidRPr="00386AAE" w:rsidRDefault="00386AAE" w:rsidP="00386AAE">
      <w:pPr>
        <w:jc w:val="left"/>
      </w:pPr>
      <w:r w:rsidRPr="00386AAE">
        <w:rPr>
          <w:rFonts w:hint="eastAsia"/>
        </w:rPr>
        <w:t>UTM、EDRの機能について振り返ります。</w:t>
      </w:r>
    </w:p>
    <w:p w14:paraId="0C824F6F" w14:textId="77777777" w:rsidR="00386AAE" w:rsidRPr="00386AAE" w:rsidRDefault="00386AAE" w:rsidP="00386AAE">
      <w:pPr>
        <w:jc w:val="left"/>
      </w:pPr>
      <w:r w:rsidRPr="00386AAE">
        <w:rPr>
          <w:rFonts w:hint="eastAsia"/>
          <w:noProof/>
        </w:rPr>
        <mc:AlternateContent>
          <mc:Choice Requires="wps">
            <w:drawing>
              <wp:anchor distT="0" distB="0" distL="114300" distR="114300" simplePos="0" relativeHeight="251784192" behindDoc="0" locked="0" layoutInCell="1" allowOverlap="1" wp14:anchorId="0DD57EDA" wp14:editId="52702904">
                <wp:simplePos x="0" y="0"/>
                <wp:positionH relativeFrom="margin">
                  <wp:align>center</wp:align>
                </wp:positionH>
                <wp:positionV relativeFrom="paragraph">
                  <wp:posOffset>3338830</wp:posOffset>
                </wp:positionV>
                <wp:extent cx="6224270" cy="304800"/>
                <wp:effectExtent l="0" t="0" r="0" b="0"/>
                <wp:wrapNone/>
                <wp:docPr id="1126123761" name="テキスト ボックス 316"/>
                <wp:cNvGraphicFramePr/>
                <a:graphic xmlns:a="http://schemas.openxmlformats.org/drawingml/2006/main">
                  <a:graphicData uri="http://schemas.microsoft.com/office/word/2010/wordprocessingShape">
                    <wps:wsp>
                      <wps:cNvSpPr txBox="1"/>
                      <wps:spPr>
                        <a:xfrm>
                          <a:off x="0" y="0"/>
                          <a:ext cx="6224270" cy="304800"/>
                        </a:xfrm>
                        <a:prstGeom prst="rect">
                          <a:avLst/>
                        </a:prstGeom>
                        <a:noFill/>
                      </wps:spPr>
                      <wps:txbx>
                        <w:txbxContent>
                          <w:p w14:paraId="30F0C498" w14:textId="77777777" w:rsidR="00386AAE" w:rsidRDefault="00386AAE" w:rsidP="00386AAE">
                            <w:pPr>
                              <w:pStyle w:val="aff2"/>
                            </w:pPr>
                            <w:r>
                              <w:rPr>
                                <w:rFonts w:hint="eastAsia"/>
                              </w:rPr>
                              <w:t>図104. UTM、EDRの概要図</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DD57EDA" id="テキスト ボックス 316" o:spid="_x0000_s1030" type="#_x0000_t202" style="position:absolute;left:0;text-align:left;margin-left:0;margin-top:262.9pt;width:490.1pt;height:24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" filled="f" stroked="f">
                <v:textbox>
                  <w:txbxContent>
                    <w:p w14:paraId="30F0C498" w14:textId="77777777" w:rsidR="00386AAE" w:rsidRDefault="00386AAE" w:rsidP="00386AAE">
                      <w:pPr>
                        <w:pStyle w:val="aff2"/>
                      </w:pPr>
                      <w:r>
                        <w:rPr>
                          <w:rFonts w:hint="eastAsia"/>
                        </w:rPr>
                        <w:t>図104. UTM、EDRの概要図</w:t>
                      </w:r>
                    </w:p>
                  </w:txbxContent>
                </v:textbox>
                <w10:wrap anchorx="margin"/>
              </v:shape>
            </w:pict>
          </mc:Fallback>
        </mc:AlternateContent>
      </w:r>
      <w:r w:rsidRPr="00386AAE">
        <w:rPr>
          <w:rFonts w:hint="eastAsia"/>
          <w:noProof/>
        </w:rPr>
        <w:drawing>
          <wp:anchor distT="0" distB="0" distL="114300" distR="114300" simplePos="0" relativeHeight="251783168" behindDoc="0" locked="0" layoutInCell="1" allowOverlap="1" wp14:anchorId="33E264A8" wp14:editId="0F3C5195">
            <wp:simplePos x="0" y="0"/>
            <wp:positionH relativeFrom="margin">
              <wp:posOffset>67310</wp:posOffset>
            </wp:positionH>
            <wp:positionV relativeFrom="paragraph">
              <wp:posOffset>0</wp:posOffset>
            </wp:positionV>
            <wp:extent cx="6517640" cy="3505835"/>
            <wp:effectExtent l="0" t="0" r="0" b="0"/>
            <wp:wrapTopAndBottom/>
            <wp:docPr id="16372546"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7640" cy="3505835"/>
                    </a:xfrm>
                    <a:prstGeom prst="rect">
                      <a:avLst/>
                    </a:prstGeom>
                    <a:noFill/>
                  </pic:spPr>
                </pic:pic>
              </a:graphicData>
            </a:graphic>
            <wp14:sizeRelH relativeFrom="margin">
              <wp14:pctWidth>0</wp14:pctWidth>
            </wp14:sizeRelH>
            <wp14:sizeRelV relativeFrom="margin">
              <wp14:pctHeight>0</wp14:pctHeight>
            </wp14:sizeRelV>
          </wp:anchor>
        </w:drawing>
      </w:r>
    </w:p>
    <w:p w14:paraId="7E2E1CA7" w14:textId="77777777" w:rsidR="00386AAE" w:rsidRPr="00386AAE" w:rsidRDefault="00386AAE" w:rsidP="00386AAE">
      <w:pPr>
        <w:jc w:val="left"/>
      </w:pPr>
    </w:p>
    <w:p w14:paraId="4A0E2FDF"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2-2. SECURTY ACTION （セキュリティ対策自己宣言）</w:t>
      </w:r>
    </w:p>
    <w:p w14:paraId="1D4F6BEF" w14:textId="77777777" w:rsidR="00386AAE" w:rsidRPr="00386AAE" w:rsidRDefault="00386AAE" w:rsidP="00386AAE">
      <w:pPr>
        <w:jc w:val="left"/>
      </w:pPr>
      <w:r w:rsidRPr="00386AAE">
        <w:rPr>
          <w:rFonts w:hint="eastAsia"/>
        </w:rPr>
        <w:t>「SECURITY ACTION」に取り組むことで、一つ星・二つ星を宣言でき、従業員のセキュリティに対する意識や対外的な信頼の向上につながります。一つ星・二つ星を宣言するには、次の事項に取り組む必要があります。</w:t>
      </w:r>
    </w:p>
    <w:p w14:paraId="0AEC7536" w14:textId="77777777" w:rsidR="00386AAE" w:rsidRPr="00386AAE" w:rsidRDefault="00386AAE">
      <w:pPr>
        <w:numPr>
          <w:ilvl w:val="0"/>
          <w:numId w:val="43"/>
        </w:numPr>
        <w:ind w:firstLineChars="0"/>
      </w:pPr>
      <w:r w:rsidRPr="00386AAE">
        <w:rPr>
          <w:rFonts w:hint="eastAsia"/>
        </w:rPr>
        <w:t>情報セキュリティ5か条</w:t>
      </w:r>
    </w:p>
    <w:p w14:paraId="2C5953BD" w14:textId="77777777" w:rsidR="00386AAE" w:rsidRPr="00386AAE" w:rsidRDefault="00386AAE">
      <w:pPr>
        <w:numPr>
          <w:ilvl w:val="0"/>
          <w:numId w:val="43"/>
        </w:numPr>
        <w:ind w:firstLineChars="0"/>
      </w:pPr>
      <w:r w:rsidRPr="00386AAE">
        <w:rPr>
          <w:rFonts w:hint="eastAsia"/>
        </w:rPr>
        <w:t>情報セキュリティ自社診断</w:t>
      </w:r>
    </w:p>
    <w:p w14:paraId="79EE3932" w14:textId="77777777" w:rsidR="00386AAE" w:rsidRPr="00386AAE" w:rsidRDefault="00386AAE">
      <w:pPr>
        <w:numPr>
          <w:ilvl w:val="0"/>
          <w:numId w:val="43"/>
        </w:numPr>
        <w:ind w:firstLineChars="0"/>
      </w:pPr>
      <w:r w:rsidRPr="00386AAE">
        <w:rPr>
          <w:rFonts w:hint="eastAsia"/>
        </w:rPr>
        <w:t>情報セキュリティ基本方針</w:t>
      </w:r>
    </w:p>
    <w:p w14:paraId="43153491" w14:textId="77777777" w:rsidR="00386AAE" w:rsidRPr="00386AAE" w:rsidRDefault="00386AAE" w:rsidP="00386AAE">
      <w:pPr>
        <w:jc w:val="left"/>
      </w:pPr>
    </w:p>
    <w:p w14:paraId="1F8E6CD4"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2-3. サイバーセキュリティアプローチ方法</w:t>
      </w:r>
    </w:p>
    <w:p w14:paraId="35F1C5CD" w14:textId="77777777" w:rsidR="00386AAE" w:rsidRPr="00386AAE" w:rsidRDefault="00386AAE" w:rsidP="00386AAE">
      <w:pPr>
        <w:jc w:val="left"/>
      </w:pPr>
      <w:r w:rsidRPr="00386AAE">
        <w:rPr>
          <w:rFonts w:hint="eastAsia"/>
        </w:rPr>
        <w:t>サイバーセキュリティの脅威に対処するアプローチ方法には複数の方法があります。それぞれメリット・デメリットがあるので、自社が直面しているリスク状況および活用できるリソースを考慮し、最適なアプローチ手法を選択するようにしてください。</w:t>
      </w:r>
    </w:p>
    <w:p w14:paraId="173E1993" w14:textId="77777777" w:rsidR="00386AAE" w:rsidRPr="00386AAE" w:rsidRDefault="00386AAE">
      <w:pPr>
        <w:numPr>
          <w:ilvl w:val="0"/>
          <w:numId w:val="44"/>
        </w:numPr>
        <w:ind w:firstLineChars="0"/>
      </w:pPr>
      <w:r w:rsidRPr="00386AAE">
        <w:rPr>
          <w:rFonts w:hint="eastAsia"/>
        </w:rPr>
        <w:t>Lv.1クイックアプローチ</w:t>
      </w:r>
    </w:p>
    <w:p w14:paraId="4467D68C" w14:textId="77777777" w:rsidR="00386AAE" w:rsidRPr="00386AAE" w:rsidRDefault="00386AAE">
      <w:pPr>
        <w:numPr>
          <w:ilvl w:val="0"/>
          <w:numId w:val="44"/>
        </w:numPr>
        <w:ind w:firstLineChars="0"/>
      </w:pPr>
      <w:r w:rsidRPr="00386AAE">
        <w:rPr>
          <w:rFonts w:hint="eastAsia"/>
        </w:rPr>
        <w:t xml:space="preserve">Lv.2ベースラインアプローチ </w:t>
      </w:r>
    </w:p>
    <w:p w14:paraId="5E9E90E6" w14:textId="77777777" w:rsidR="00386AAE" w:rsidRPr="00386AAE" w:rsidRDefault="00386AAE">
      <w:pPr>
        <w:numPr>
          <w:ilvl w:val="0"/>
          <w:numId w:val="44"/>
        </w:numPr>
        <w:ind w:firstLineChars="0"/>
      </w:pPr>
      <w:r w:rsidRPr="00386AAE">
        <w:rPr>
          <w:rFonts w:hint="eastAsia"/>
        </w:rPr>
        <w:t>Lv.3網羅的アプローチ</w:t>
      </w:r>
    </w:p>
    <w:p w14:paraId="0429B1CF" w14:textId="77777777" w:rsidR="00386AAE" w:rsidRPr="00386AAE" w:rsidRDefault="00386AAE" w:rsidP="00386AAE">
      <w:pPr>
        <w:jc w:val="left"/>
      </w:pPr>
    </w:p>
    <w:p w14:paraId="4E96F50A"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10436C3C" w14:textId="77777777" w:rsidR="00386AAE" w:rsidRPr="00386AAE" w:rsidRDefault="00386AAE" w:rsidP="00386AAE">
      <w:pPr>
        <w:tabs>
          <w:tab w:val="left" w:pos="4820"/>
        </w:tabs>
        <w:jc w:val="left"/>
        <w:rPr>
          <w:b/>
          <w:bCs/>
        </w:rPr>
      </w:pPr>
      <w:r w:rsidRPr="00386AAE">
        <w:rPr>
          <w:rFonts w:hint="eastAsia"/>
          <w:b/>
          <w:bCs/>
        </w:rPr>
        <w:t>章を通した気づき・学び</w:t>
      </w:r>
    </w:p>
    <w:p w14:paraId="059BE6FC" w14:textId="77777777" w:rsidR="00386AAE" w:rsidRPr="00386AAE" w:rsidRDefault="00386AAE" w:rsidP="00386AAE">
      <w:pPr>
        <w:jc w:val="left"/>
      </w:pPr>
      <w:r w:rsidRPr="00386AAE">
        <w:rPr>
          <w:rFonts w:hint="eastAsia"/>
        </w:rPr>
        <w:t>セキュリティ対策をはじめるにあたり、SECURITY ACTIONに取り組み、従業員の意識を高め、対外的な信頼を向上させることが大切です。</w:t>
      </w:r>
    </w:p>
    <w:p w14:paraId="48F8F2F7"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073F3CF0"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118DC806"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1365071C"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201183DA" w14:textId="77777777" w:rsidR="00386AAE" w:rsidRPr="00386AAE" w:rsidRDefault="00386AAE">
            <w:pPr>
              <w:numPr>
                <w:ilvl w:val="0"/>
                <w:numId w:val="45"/>
              </w:numPr>
              <w:tabs>
                <w:tab w:val="left" w:pos="1830"/>
              </w:tabs>
              <w:ind w:firstLineChars="0"/>
              <w:jc w:val="left"/>
            </w:pPr>
            <w:r w:rsidRPr="00386AAE">
              <w:rPr>
                <w:rFonts w:hint="eastAsia"/>
              </w:rPr>
              <w:t>中小企業が情報セキュリティ対策に取り組むことの宣言として「SECURITY ACTION」という制度があり、従業員の意識を高め、対外的な信頼を向上させるために有効であること。</w:t>
            </w:r>
          </w:p>
          <w:p w14:paraId="5AFC12AB" w14:textId="77777777" w:rsidR="00386AAE" w:rsidRPr="00386AAE" w:rsidRDefault="00386AAE">
            <w:pPr>
              <w:numPr>
                <w:ilvl w:val="0"/>
                <w:numId w:val="45"/>
              </w:numPr>
              <w:tabs>
                <w:tab w:val="left" w:pos="1830"/>
              </w:tabs>
              <w:ind w:firstLineChars="0"/>
              <w:jc w:val="left"/>
            </w:pPr>
            <w:r w:rsidRPr="00386AAE">
              <w:rPr>
                <w:rFonts w:hint="eastAsia"/>
              </w:rPr>
              <w:t>サイバーセキュリティの脅威に対処するためには、効果的な3種類のアプローチがあること。</w:t>
            </w:r>
          </w:p>
        </w:tc>
      </w:tr>
    </w:tbl>
    <w:p w14:paraId="25CE809C" w14:textId="77777777" w:rsidR="00386AAE" w:rsidRPr="00386AAE" w:rsidRDefault="00386AAE" w:rsidP="00386AAE">
      <w:pPr>
        <w:jc w:val="left"/>
      </w:pPr>
    </w:p>
    <w:tbl>
      <w:tblPr>
        <w:tblStyle w:val="aa"/>
        <w:tblpPr w:leftFromText="142" w:rightFromText="142" w:vertAnchor="text" w:horzAnchor="margin" w:tblpY="230"/>
        <w:tblW w:w="0" w:type="auto"/>
        <w:tblLook w:val="04A0" w:firstRow="1" w:lastRow="0" w:firstColumn="1" w:lastColumn="0" w:noHBand="0" w:noVBand="1"/>
      </w:tblPr>
      <w:tblGrid>
        <w:gridCol w:w="4248"/>
        <w:gridCol w:w="6208"/>
      </w:tblGrid>
      <w:tr w:rsidR="00386AAE" w:rsidRPr="00386AAE" w14:paraId="7885A7EB"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7E28A66D"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48AD8568"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A87DA2F"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SECURITY ACTION セキュリティ対策自己宣言</w:t>
            </w:r>
          </w:p>
        </w:tc>
        <w:tc>
          <w:tcPr>
            <w:tcW w:w="6208" w:type="dxa"/>
            <w:tcBorders>
              <w:top w:val="single" w:sz="4" w:space="0" w:color="auto"/>
              <w:left w:val="single" w:sz="4" w:space="0" w:color="auto"/>
              <w:bottom w:val="single" w:sz="4" w:space="0" w:color="auto"/>
              <w:right w:val="single" w:sz="4" w:space="0" w:color="auto"/>
            </w:tcBorders>
            <w:hideMark/>
          </w:tcPr>
          <w:p w14:paraId="08CA01A3"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https://www.ipa.go.jp/security/security-action/</w:t>
            </w:r>
          </w:p>
        </w:tc>
      </w:tr>
      <w:tr w:rsidR="00386AAE" w:rsidRPr="00386AAE" w14:paraId="045A3CF2"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3E3D3A7"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情報セキュリティ5か条</w:t>
            </w:r>
          </w:p>
        </w:tc>
        <w:tc>
          <w:tcPr>
            <w:tcW w:w="6208" w:type="dxa"/>
            <w:tcBorders>
              <w:top w:val="single" w:sz="4" w:space="0" w:color="auto"/>
              <w:left w:val="single" w:sz="4" w:space="0" w:color="auto"/>
              <w:bottom w:val="single" w:sz="4" w:space="0" w:color="auto"/>
              <w:right w:val="single" w:sz="4" w:space="0" w:color="auto"/>
            </w:tcBorders>
            <w:hideMark/>
          </w:tcPr>
          <w:p w14:paraId="163B8496"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https://www.ipa.go.jp/security/security-action/download/5point_poster.pdf</w:t>
            </w:r>
          </w:p>
        </w:tc>
      </w:tr>
      <w:tr w:rsidR="00386AAE" w:rsidRPr="00386AAE" w14:paraId="19326E71"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4E0CA36"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5分でできる！情報セキュリティ自社診断</w:t>
            </w:r>
          </w:p>
        </w:tc>
        <w:tc>
          <w:tcPr>
            <w:tcW w:w="6208" w:type="dxa"/>
            <w:tcBorders>
              <w:top w:val="single" w:sz="4" w:space="0" w:color="auto"/>
              <w:left w:val="single" w:sz="4" w:space="0" w:color="auto"/>
              <w:bottom w:val="single" w:sz="4" w:space="0" w:color="auto"/>
              <w:right w:val="single" w:sz="4" w:space="0" w:color="auto"/>
            </w:tcBorders>
            <w:hideMark/>
          </w:tcPr>
          <w:p w14:paraId="0EBA393C"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https://www.ipa.go.jp/security/guide/sme/5minutes.html</w:t>
            </w:r>
          </w:p>
        </w:tc>
      </w:tr>
      <w:tr w:rsidR="00386AAE" w:rsidRPr="00386AAE" w14:paraId="2F401112"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EC3AF01"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情報セキュリティ基本方針（サンプル）</w:t>
            </w:r>
          </w:p>
        </w:tc>
        <w:tc>
          <w:tcPr>
            <w:tcW w:w="6208" w:type="dxa"/>
            <w:tcBorders>
              <w:top w:val="single" w:sz="4" w:space="0" w:color="auto"/>
              <w:left w:val="single" w:sz="4" w:space="0" w:color="auto"/>
              <w:bottom w:val="single" w:sz="4" w:space="0" w:color="auto"/>
              <w:right w:val="single" w:sz="4" w:space="0" w:color="auto"/>
            </w:tcBorders>
            <w:hideMark/>
          </w:tcPr>
          <w:p w14:paraId="741D9DEA"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https://www.ipa.go.jp/security/sme/f55m8k0000001wbv-att/000072146.docx</w:t>
            </w:r>
          </w:p>
        </w:tc>
      </w:tr>
    </w:tbl>
    <w:p w14:paraId="47DBAB24" w14:textId="77777777" w:rsidR="00386AAE" w:rsidRPr="00386AAE" w:rsidRDefault="00386AAE" w:rsidP="00386AAE">
      <w:pPr>
        <w:ind w:firstLineChars="0" w:firstLine="0"/>
        <w:jc w:val="left"/>
      </w:pPr>
    </w:p>
    <w:p w14:paraId="5141687B" w14:textId="77777777" w:rsidR="00386AAE" w:rsidRPr="00386AAE" w:rsidRDefault="00386AAE" w:rsidP="00E4299A">
      <w:pPr>
        <w:pStyle w:val="3"/>
        <w:numPr>
          <w:ilvl w:val="1"/>
          <w:numId w:val="81"/>
        </w:numPr>
      </w:pPr>
      <w:bookmarkStart w:id="191" w:name="_Toc188349170"/>
      <w:bookmarkStart w:id="192" w:name="_Toc218668062"/>
      <w:r w:rsidRPr="00386AAE">
        <w:rPr>
          <w:rFonts w:hint="eastAsia"/>
        </w:rPr>
        <w:t>第3章. デジタル社会の方向性と実現に向けた国の方針</w:t>
      </w:r>
      <w:bookmarkEnd w:id="191"/>
      <w:bookmarkEnd w:id="192"/>
    </w:p>
    <w:p w14:paraId="55521FCF" w14:textId="77777777" w:rsidR="00386AAE" w:rsidRPr="00386AAE" w:rsidRDefault="00386AAE" w:rsidP="00386AAE">
      <w:pPr>
        <w:tabs>
          <w:tab w:val="left" w:pos="4820"/>
        </w:tabs>
        <w:jc w:val="left"/>
        <w:rPr>
          <w:b/>
          <w:bCs/>
        </w:rPr>
      </w:pPr>
      <w:r w:rsidRPr="00386AAE">
        <w:rPr>
          <w:rFonts w:hint="eastAsia"/>
          <w:b/>
          <w:bCs/>
        </w:rPr>
        <w:t>3-1. 国の基本方針および実施計画の概要</w:t>
      </w:r>
    </w:p>
    <w:p w14:paraId="4A9B1BF8" w14:textId="77777777" w:rsidR="00386AAE" w:rsidRPr="00386AAE" w:rsidRDefault="00386AAE" w:rsidP="00386AAE">
      <w:pPr>
        <w:tabs>
          <w:tab w:val="left" w:pos="4820"/>
        </w:tabs>
        <w:jc w:val="left"/>
        <w:rPr>
          <w:b/>
          <w:bCs/>
        </w:rPr>
      </w:pPr>
      <w:r w:rsidRPr="00386AAE">
        <w:rPr>
          <w:rFonts w:hint="eastAsia"/>
          <w:b/>
          <w:bCs/>
        </w:rPr>
        <w:t>3-2. 政府機関が目指す社会の方向性とサイバーセキュリティ課題</w:t>
      </w:r>
    </w:p>
    <w:p w14:paraId="3B8CD5C8"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78E5555E"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24F2279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206AA4FE"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108F9FA" w14:textId="77777777" w:rsidR="00386AAE" w:rsidRPr="00386AAE" w:rsidRDefault="00386AAE" w:rsidP="00386AAE">
            <w:pPr>
              <w:tabs>
                <w:tab w:val="left" w:pos="1830"/>
              </w:tabs>
              <w:ind w:firstLineChars="0" w:firstLine="0"/>
              <w:jc w:val="left"/>
            </w:pPr>
            <w:r w:rsidRPr="00386AAE">
              <w:rPr>
                <w:rFonts w:hint="eastAsia"/>
              </w:rPr>
              <w:t>第3章では、政府が発表している国の基本方針や、国が目指している社会を実現するための計画を通じて、IT、デジタル、サイバーセキュリティの方向性・課題について学ぶことを目的とします。</w:t>
            </w:r>
          </w:p>
        </w:tc>
      </w:tr>
      <w:tr w:rsidR="00386AAE" w:rsidRPr="00386AAE" w14:paraId="13C22B3D"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36486E74"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3D111B41"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B01877F" w14:textId="77777777" w:rsidR="00386AAE" w:rsidRPr="00386AAE" w:rsidRDefault="00386AAE">
            <w:pPr>
              <w:numPr>
                <w:ilvl w:val="0"/>
                <w:numId w:val="8"/>
              </w:numPr>
              <w:tabs>
                <w:tab w:val="left" w:pos="1830"/>
              </w:tabs>
              <w:ind w:firstLineChars="0"/>
              <w:jc w:val="left"/>
            </w:pPr>
            <w:r w:rsidRPr="00386AAE">
              <w:rPr>
                <w:rFonts w:hint="eastAsia"/>
              </w:rPr>
              <w:t>国の基本方針にデジタルがどのように影響を与えており、それによりどのような社会を目指しているかを理解すること</w:t>
            </w:r>
          </w:p>
          <w:p w14:paraId="24B7DFCA" w14:textId="77777777" w:rsidR="00386AAE" w:rsidRPr="00386AAE" w:rsidRDefault="00386AAE">
            <w:pPr>
              <w:numPr>
                <w:ilvl w:val="0"/>
                <w:numId w:val="8"/>
              </w:numPr>
              <w:tabs>
                <w:tab w:val="left" w:pos="1830"/>
              </w:tabs>
              <w:ind w:firstLineChars="0"/>
              <w:jc w:val="left"/>
            </w:pPr>
            <w:r w:rsidRPr="00386AAE">
              <w:rPr>
                <w:rFonts w:hint="eastAsia"/>
              </w:rPr>
              <w:t>デジタル社会におけるセキュリティ対策の重要性を理解すること</w:t>
            </w:r>
          </w:p>
        </w:tc>
      </w:tr>
    </w:tbl>
    <w:p w14:paraId="544F6268"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3347F0EB"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47F08CD"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18814BDC" w14:textId="548931F8" w:rsidR="00386AAE" w:rsidRPr="00386AAE" w:rsidRDefault="00386AAE" w:rsidP="00386AAE">
            <w:pPr>
              <w:tabs>
                <w:tab w:val="left" w:pos="1830"/>
              </w:tabs>
              <w:ind w:firstLineChars="0" w:firstLine="0"/>
              <w:jc w:val="left"/>
            </w:pPr>
            <w:r w:rsidRPr="00386AAE">
              <w:rPr>
                <w:rFonts w:hint="eastAsia"/>
              </w:rPr>
              <w:t>デジタル社会、デジタルトランスフォーメーション（DX）、DXの推進、</w:t>
            </w:r>
            <w:bookmarkStart w:id="193" w:name="■サプライチェーン31ー3"/>
            <w:r>
              <w:fldChar w:fldCharType="begin"/>
            </w:r>
            <w:r w:rsidR="000552F2">
              <w:instrText>HYPERLINK  \l "■サプライチェーン"</w:instrText>
            </w:r>
            <w:r>
              <w:fldChar w:fldCharType="separate"/>
            </w:r>
            <w:r w:rsidRPr="00386AAE">
              <w:rPr>
                <w:rFonts w:hint="eastAsia"/>
                <w:color w:val="467886" w:themeColor="hyperlink"/>
                <w:u w:val="single"/>
              </w:rPr>
              <w:t>サプライチェーン</w:t>
            </w:r>
            <w:r>
              <w:fldChar w:fldCharType="end"/>
            </w:r>
            <w:bookmarkEnd w:id="193"/>
          </w:p>
        </w:tc>
      </w:tr>
    </w:tbl>
    <w:p w14:paraId="69F23179" w14:textId="77777777" w:rsidR="00386AAE" w:rsidRPr="00386AAE" w:rsidRDefault="00386AAE" w:rsidP="00386AAE">
      <w:pPr>
        <w:jc w:val="left"/>
      </w:pPr>
    </w:p>
    <w:p w14:paraId="0B60E173"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1EB5C13C" w14:textId="77777777" w:rsidR="00386AAE" w:rsidRPr="00386AAE" w:rsidRDefault="00386AAE" w:rsidP="00386AAE">
      <w:pPr>
        <w:jc w:val="left"/>
      </w:pPr>
    </w:p>
    <w:p w14:paraId="3DC2E713"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3章の全体概要</w:t>
      </w:r>
    </w:p>
    <w:p w14:paraId="79279A4B" w14:textId="77777777" w:rsidR="00386AAE" w:rsidRPr="00386AAE" w:rsidRDefault="00386AAE" w:rsidP="00386AAE">
      <w:pPr>
        <w:jc w:val="left"/>
      </w:pPr>
      <w:r w:rsidRPr="00386AAE">
        <w:rPr>
          <w:rFonts w:hint="eastAsia"/>
        </w:rPr>
        <w:t>３章では、国によるデジタル社会に関する方針や政策、デジタル分野の取組におけるサイバーセキュリティの位置づけについて解説しています。政府が目指しているデジタル社会として</w:t>
      </w:r>
      <w:bookmarkStart w:id="194" w:name="■Society5．031ー3"/>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Society5．0"</w:instrText>
      </w:r>
      <w:r w:rsidRPr="00386AAE">
        <w:fldChar w:fldCharType="separate"/>
      </w:r>
      <w:r w:rsidRPr="00386AAE">
        <w:rPr>
          <w:rFonts w:hint="eastAsia"/>
          <w:color w:val="467886" w:themeColor="hyperlink"/>
          <w:u w:val="single"/>
        </w:rPr>
        <w:t>Society5.0</w:t>
      </w:r>
      <w:r w:rsidRPr="00386AAE">
        <w:fldChar w:fldCharType="end"/>
      </w:r>
      <w:bookmarkEnd w:id="194"/>
      <w:r w:rsidRPr="00386AAE">
        <w:rPr>
          <w:rFonts w:hint="eastAsia"/>
        </w:rPr>
        <w:t>を紹介し、DX推進における中小企業の優位性について事例を交えて説明しています。</w:t>
      </w:r>
    </w:p>
    <w:p w14:paraId="7F5719A4" w14:textId="77777777" w:rsidR="00386AAE" w:rsidRPr="00386AAE" w:rsidRDefault="00386AAE" w:rsidP="00386AAE">
      <w:pPr>
        <w:jc w:val="left"/>
      </w:pPr>
    </w:p>
    <w:p w14:paraId="4B7FA615"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3-1. 国の基本方針および実施計画の要約</w:t>
      </w:r>
    </w:p>
    <w:p w14:paraId="1E3F9C0A" w14:textId="35B6D53C" w:rsidR="00B66B46" w:rsidRPr="004D0036" w:rsidRDefault="00386AAE" w:rsidP="00B66B46">
      <w:pPr>
        <w:jc w:val="left"/>
        <w:rPr>
          <w:color w:val="000000" w:themeColor="text1"/>
        </w:rPr>
      </w:pPr>
      <w:r w:rsidRPr="00386AAE">
        <w:rPr>
          <w:rFonts w:hint="eastAsia"/>
        </w:rPr>
        <w:t>IT・セキュリティ関連の施策は、国の方針の1つである「経済財政運営と改革の基本方針」に沿った形で実施計画が策定</w:t>
      </w:r>
      <w:r w:rsidRPr="004D0036">
        <w:rPr>
          <w:rFonts w:hint="eastAsia"/>
          <w:color w:val="000000" w:themeColor="text1"/>
        </w:rPr>
        <w:t>されています。</w:t>
      </w:r>
      <w:r w:rsidR="00B66B46" w:rsidRPr="004D0036">
        <w:rPr>
          <w:rFonts w:hint="eastAsia"/>
          <w:color w:val="000000" w:themeColor="text1"/>
        </w:rPr>
        <w:t>「骨太の方針2025」に基づく、中小企業のDX・セキュリティ関連事項</w:t>
      </w:r>
      <w:r w:rsidR="00E153F2" w:rsidRPr="004D0036">
        <w:rPr>
          <w:rFonts w:hint="eastAsia"/>
          <w:color w:val="000000" w:themeColor="text1"/>
        </w:rPr>
        <w:t>として「柱</w:t>
      </w:r>
      <w:r w:rsidR="00E153F2" w:rsidRPr="004D0036">
        <w:rPr>
          <w:color w:val="000000" w:themeColor="text1"/>
        </w:rPr>
        <w:t>1. 物価上昇を上回る賃上げの普及・定着</w:t>
      </w:r>
      <w:r w:rsidR="00E153F2" w:rsidRPr="004D0036">
        <w:rPr>
          <w:rFonts w:hint="eastAsia"/>
          <w:color w:val="000000" w:themeColor="text1"/>
        </w:rPr>
        <w:t>」「柱</w:t>
      </w:r>
      <w:r w:rsidR="00E153F2" w:rsidRPr="004D0036">
        <w:rPr>
          <w:color w:val="000000" w:themeColor="text1"/>
        </w:rPr>
        <w:t>3. 「投資立国」及び「資産運用立国」</w:t>
      </w:r>
      <w:r w:rsidR="00E153F2" w:rsidRPr="004D0036">
        <w:rPr>
          <w:rFonts w:hint="eastAsia"/>
          <w:color w:val="000000" w:themeColor="text1"/>
        </w:rPr>
        <w:t>」</w:t>
      </w:r>
      <w:r w:rsidR="00B66B46" w:rsidRPr="004D0036">
        <w:rPr>
          <w:rFonts w:hint="eastAsia"/>
          <w:color w:val="000000" w:themeColor="text1"/>
        </w:rPr>
        <w:t>「柱4. 国民の安心・安全の確保」が示されています。</w:t>
      </w:r>
    </w:p>
    <w:p w14:paraId="2FFFB5B7" w14:textId="77777777" w:rsidR="00386AAE" w:rsidRPr="004D0036" w:rsidRDefault="00386AAE" w:rsidP="00386AAE">
      <w:pPr>
        <w:jc w:val="left"/>
        <w:rPr>
          <w:color w:val="000000" w:themeColor="text1"/>
        </w:rPr>
      </w:pPr>
    </w:p>
    <w:p w14:paraId="1C40929C" w14:textId="421F38DC" w:rsidR="00E153F2" w:rsidRPr="00534A37" w:rsidRDefault="00386AAE" w:rsidP="00534A37">
      <w:pPr>
        <w:tabs>
          <w:tab w:val="left" w:pos="4820"/>
        </w:tabs>
        <w:jc w:val="left"/>
        <w:outlineLvl w:val="6"/>
        <w:rPr>
          <w:b/>
          <w:bCs/>
          <w:u w:val="thick" w:color="215E99" w:themeColor="text2" w:themeTint="BF"/>
        </w:rPr>
      </w:pPr>
      <w:r w:rsidRPr="00386AAE">
        <w:rPr>
          <w:rFonts w:hint="eastAsia"/>
          <w:b/>
          <w:bCs/>
          <w:u w:val="thick" w:color="215E99" w:themeColor="text2" w:themeTint="BF"/>
        </w:rPr>
        <w:t>3-2. 政府機関が目指す社会の方向性とサイバーセキュリティ課題</w:t>
      </w:r>
    </w:p>
    <w:p w14:paraId="1E239EBA" w14:textId="216FB022" w:rsidR="00E153F2" w:rsidRPr="004D0036" w:rsidRDefault="00E153F2" w:rsidP="00386AAE">
      <w:pPr>
        <w:jc w:val="left"/>
        <w:rPr>
          <w:color w:val="000000" w:themeColor="text1"/>
        </w:rPr>
      </w:pPr>
      <w:r w:rsidRPr="004D0036">
        <w:rPr>
          <w:rFonts w:hint="eastAsia"/>
          <w:color w:val="000000" w:themeColor="text1"/>
        </w:rPr>
        <w:t>政府は経済財政運営と改革の基本方針で掲げているデジタル社会の実現を目指すにあたって、「デジタル社会の実現に向けた重点計画」を</w:t>
      </w:r>
      <w:r w:rsidRPr="004D0036">
        <w:rPr>
          <w:color w:val="000000" w:themeColor="text1"/>
        </w:rPr>
        <w:t>閣議決定しました。</w:t>
      </w:r>
      <w:r w:rsidRPr="004D0036">
        <w:rPr>
          <w:rFonts w:hint="eastAsia"/>
          <w:color w:val="000000" w:themeColor="text1"/>
        </w:rPr>
        <w:t>策定された「デジタル社会の実現に向けた重点計画」</w:t>
      </w:r>
      <w:r w:rsidRPr="004D0036">
        <w:rPr>
          <w:color w:val="000000" w:themeColor="text1"/>
        </w:rPr>
        <w:t>において、「デジタルの活用により、一人ひとりのニーズに合ったサービスを選ぶことができ、多様な幸せが実現できる社会」と定義し、以下6つの姿を挙げています。</w:t>
      </w:r>
    </w:p>
    <w:tbl>
      <w:tblPr>
        <w:tblStyle w:val="aa"/>
        <w:tblW w:w="0" w:type="auto"/>
        <w:tblLook w:val="04A0" w:firstRow="1" w:lastRow="0" w:firstColumn="1" w:lastColumn="0" w:noHBand="0" w:noVBand="1"/>
      </w:tblPr>
      <w:tblGrid>
        <w:gridCol w:w="10456"/>
      </w:tblGrid>
      <w:tr w:rsidR="00386AAE" w:rsidRPr="00386AAE" w14:paraId="546EA158"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373A58D4" w14:textId="25BE375D" w:rsidR="00386AAE" w:rsidRPr="00E153F2" w:rsidRDefault="00E153F2" w:rsidP="00386AAE">
            <w:pPr>
              <w:widowControl/>
              <w:ind w:firstLineChars="0" w:firstLine="0"/>
              <w:jc w:val="left"/>
              <w:rPr>
                <w:b/>
                <w:bCs/>
                <w:color w:val="EE0000"/>
                <w:szCs w:val="32"/>
              </w:rPr>
            </w:pPr>
            <w:r w:rsidRPr="004D0036">
              <w:rPr>
                <w:rFonts w:hint="eastAsia"/>
                <w:b/>
                <w:bCs/>
                <w:color w:val="FFFFFF" w:themeColor="background1"/>
                <w:szCs w:val="32"/>
              </w:rPr>
              <w:t>デジタル社会で目指す</w:t>
            </w:r>
            <w:r w:rsidRPr="004D0036">
              <w:rPr>
                <w:b/>
                <w:bCs/>
                <w:color w:val="FFFFFF" w:themeColor="background1"/>
                <w:szCs w:val="32"/>
              </w:rPr>
              <w:t>6つの姿</w:t>
            </w:r>
          </w:p>
        </w:tc>
      </w:tr>
      <w:tr w:rsidR="00386AAE" w:rsidRPr="00386AAE" w14:paraId="7D60CB93"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5578E72" w14:textId="6B008626" w:rsidR="00E153F2" w:rsidRPr="004D0036" w:rsidRDefault="00E153F2" w:rsidP="00E4299A">
            <w:pPr>
              <w:numPr>
                <w:ilvl w:val="0"/>
                <w:numId w:val="91"/>
              </w:numPr>
              <w:tabs>
                <w:tab w:val="left" w:pos="1830"/>
              </w:tabs>
              <w:ind w:firstLineChars="0"/>
              <w:jc w:val="left"/>
            </w:pPr>
            <w:r w:rsidRPr="004D0036">
              <w:t>デジタル化による成長戦略</w:t>
            </w:r>
          </w:p>
          <w:p w14:paraId="5E888E03" w14:textId="77777777" w:rsidR="00E153F2" w:rsidRPr="004D0036" w:rsidRDefault="00E153F2" w:rsidP="00E4299A">
            <w:pPr>
              <w:numPr>
                <w:ilvl w:val="0"/>
                <w:numId w:val="91"/>
              </w:numPr>
              <w:tabs>
                <w:tab w:val="left" w:pos="1830"/>
              </w:tabs>
              <w:ind w:firstLineChars="0"/>
              <w:jc w:val="left"/>
            </w:pPr>
            <w:r w:rsidRPr="004D0036">
              <w:rPr>
                <w:rFonts w:hint="eastAsia"/>
              </w:rPr>
              <w:t>医療・教育・防災・こどもなどの準公共分野のデジタル化</w:t>
            </w:r>
          </w:p>
          <w:p w14:paraId="69DBBD1D" w14:textId="77777777" w:rsidR="00E153F2" w:rsidRPr="004D0036" w:rsidRDefault="00E153F2" w:rsidP="00E4299A">
            <w:pPr>
              <w:numPr>
                <w:ilvl w:val="0"/>
                <w:numId w:val="91"/>
              </w:numPr>
              <w:tabs>
                <w:tab w:val="left" w:pos="1830"/>
              </w:tabs>
              <w:ind w:firstLineChars="0"/>
              <w:jc w:val="left"/>
            </w:pPr>
            <w:r w:rsidRPr="004D0036">
              <w:rPr>
                <w:rFonts w:hint="eastAsia"/>
              </w:rPr>
              <w:t>デジタル化による地域の活性化</w:t>
            </w:r>
          </w:p>
          <w:p w14:paraId="141EC3A7" w14:textId="77777777" w:rsidR="00E153F2" w:rsidRPr="004D0036" w:rsidRDefault="00E153F2" w:rsidP="00E4299A">
            <w:pPr>
              <w:numPr>
                <w:ilvl w:val="0"/>
                <w:numId w:val="91"/>
              </w:numPr>
              <w:tabs>
                <w:tab w:val="left" w:pos="1830"/>
              </w:tabs>
              <w:ind w:firstLineChars="0"/>
              <w:jc w:val="left"/>
            </w:pPr>
            <w:r w:rsidRPr="004D0036">
              <w:rPr>
                <w:rFonts w:hint="eastAsia"/>
              </w:rPr>
              <w:t>誰一人取り残されないデジタル社会</w:t>
            </w:r>
          </w:p>
          <w:p w14:paraId="4FCA3BB7" w14:textId="77777777" w:rsidR="00E153F2" w:rsidRPr="004D0036" w:rsidRDefault="00E153F2" w:rsidP="00E4299A">
            <w:pPr>
              <w:numPr>
                <w:ilvl w:val="0"/>
                <w:numId w:val="91"/>
              </w:numPr>
              <w:tabs>
                <w:tab w:val="left" w:pos="1830"/>
              </w:tabs>
              <w:ind w:firstLineChars="0"/>
              <w:jc w:val="left"/>
            </w:pPr>
            <w:r w:rsidRPr="004D0036">
              <w:rPr>
                <w:rFonts w:hint="eastAsia"/>
              </w:rPr>
              <w:t>デジタル人材の育成・確保</w:t>
            </w:r>
          </w:p>
          <w:bookmarkStart w:id="195" w:name="■DFFT31ー3"/>
          <w:p w14:paraId="74A8736B" w14:textId="3BB81C36" w:rsidR="00386AAE" w:rsidRPr="00E153F2" w:rsidRDefault="00D61CE7" w:rsidP="00E4299A">
            <w:pPr>
              <w:numPr>
                <w:ilvl w:val="0"/>
                <w:numId w:val="91"/>
              </w:numPr>
              <w:tabs>
                <w:tab w:val="left" w:pos="1830"/>
              </w:tabs>
              <w:ind w:firstLineChars="0"/>
              <w:jc w:val="left"/>
              <w:rPr>
                <w:color w:val="EE0000"/>
              </w:rPr>
            </w:pPr>
            <w:r w:rsidRPr="004D0036">
              <w:fldChar w:fldCharType="begin"/>
            </w:r>
            <w:r w:rsidRPr="004D0036">
              <w:instrText>HYPERLINK  \l "■DFFT"</w:instrText>
            </w:r>
            <w:r w:rsidRPr="004D0036">
              <w:fldChar w:fldCharType="separate"/>
            </w:r>
            <w:r w:rsidR="00E153F2" w:rsidRPr="004D0036">
              <w:rPr>
                <w:rStyle w:val="a7"/>
                <w:color w:val="auto"/>
              </w:rPr>
              <w:t>DFFT</w:t>
            </w:r>
            <w:bookmarkEnd w:id="195"/>
            <w:r w:rsidRPr="004D0036">
              <w:fldChar w:fldCharType="end"/>
            </w:r>
            <w:r w:rsidR="00E153F2" w:rsidRPr="004D0036">
              <w:t>（Data Free Flow with Trust）：「信頼性のある自由なデータ流通」の推進を始めとする国際戦略</w:t>
            </w:r>
          </w:p>
        </w:tc>
      </w:tr>
    </w:tbl>
    <w:p w14:paraId="056EC26A" w14:textId="77777777" w:rsidR="00386AAE" w:rsidRPr="00386AAE" w:rsidRDefault="00386AAE" w:rsidP="00386AAE">
      <w:pPr>
        <w:jc w:val="left"/>
        <w:rPr>
          <w:b/>
          <w:bCs/>
        </w:rPr>
      </w:pPr>
    </w:p>
    <w:p w14:paraId="51402CB3" w14:textId="0F61483D" w:rsidR="00CA6BF7" w:rsidRPr="004D0036" w:rsidRDefault="00CA6BF7" w:rsidP="00386AAE">
      <w:pPr>
        <w:jc w:val="left"/>
      </w:pPr>
      <w:r w:rsidRPr="004D0036">
        <w:rPr>
          <w:rFonts w:hint="eastAsia"/>
        </w:rPr>
        <w:t>「デジタル社会の実現に向けた重点計画」で記載されている中でも、『４、安全・安心なデジタル社会の形成に向けた取組』は、デジタル社会の急速な進展に伴い、国民・企業が安心してデジタル技術を活用できる環境を整備するための政策が体系的に示されています。中小企業にとっても、特に重要となる章であり、</w:t>
      </w:r>
      <w:r w:rsidRPr="004D0036">
        <w:t>5つのポイントが示されています。</w:t>
      </w:r>
    </w:p>
    <w:tbl>
      <w:tblPr>
        <w:tblStyle w:val="aa"/>
        <w:tblW w:w="0" w:type="auto"/>
        <w:tblLook w:val="04A0" w:firstRow="1" w:lastRow="0" w:firstColumn="1" w:lastColumn="0" w:noHBand="0" w:noVBand="1"/>
      </w:tblPr>
      <w:tblGrid>
        <w:gridCol w:w="10456"/>
      </w:tblGrid>
      <w:tr w:rsidR="00CA6BF7" w:rsidRPr="00CA6BF7" w14:paraId="7D6292DD" w14:textId="77777777" w:rsidTr="004C2F53">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64B7E1E9" w14:textId="0D6E5D8B" w:rsidR="00CA6BF7" w:rsidRPr="004D0036" w:rsidRDefault="00CA6BF7" w:rsidP="004C2F53">
            <w:pPr>
              <w:widowControl/>
              <w:ind w:firstLineChars="0" w:firstLine="0"/>
              <w:jc w:val="left"/>
              <w:rPr>
                <w:b/>
                <w:bCs/>
                <w:color w:val="FFFFFF" w:themeColor="background1"/>
                <w:szCs w:val="32"/>
              </w:rPr>
            </w:pPr>
            <w:r w:rsidRPr="004D0036">
              <w:rPr>
                <w:rFonts w:hint="eastAsia"/>
                <w:b/>
                <w:bCs/>
                <w:color w:val="FFFFFF" w:themeColor="background1"/>
                <w:szCs w:val="32"/>
              </w:rPr>
              <w:t xml:space="preserve">安全・安心なデジタル社会の形成に向けた取組（要約）　</w:t>
            </w:r>
            <w:r w:rsidRPr="004D0036">
              <w:rPr>
                <w:b/>
                <w:bCs/>
                <w:color w:val="FFFFFF" w:themeColor="background1"/>
                <w:szCs w:val="32"/>
              </w:rPr>
              <w:t>5つのポイント</w:t>
            </w:r>
          </w:p>
        </w:tc>
      </w:tr>
      <w:tr w:rsidR="00CA6BF7" w:rsidRPr="00CA6BF7" w14:paraId="4093ECF5" w14:textId="77777777" w:rsidTr="004C2F53">
        <w:tc>
          <w:tcPr>
            <w:tcW w:w="10456" w:type="dxa"/>
            <w:tcBorders>
              <w:top w:val="single" w:sz="4" w:space="0" w:color="auto"/>
              <w:left w:val="single" w:sz="4" w:space="0" w:color="auto"/>
              <w:bottom w:val="single" w:sz="4" w:space="0" w:color="auto"/>
              <w:right w:val="single" w:sz="4" w:space="0" w:color="auto"/>
            </w:tcBorders>
            <w:hideMark/>
          </w:tcPr>
          <w:p w14:paraId="7918BA04" w14:textId="1E40315F" w:rsidR="00CA6BF7" w:rsidRPr="004D0036" w:rsidRDefault="00CA6BF7" w:rsidP="00E4299A">
            <w:pPr>
              <w:numPr>
                <w:ilvl w:val="0"/>
                <w:numId w:val="92"/>
              </w:numPr>
              <w:tabs>
                <w:tab w:val="left" w:pos="1830"/>
              </w:tabs>
              <w:ind w:firstLineChars="0"/>
              <w:jc w:val="left"/>
              <w:rPr>
                <w:color w:val="000000" w:themeColor="text1"/>
              </w:rPr>
            </w:pPr>
            <w:r w:rsidRPr="004D0036">
              <w:rPr>
                <w:rFonts w:hint="eastAsia"/>
                <w:color w:val="000000" w:themeColor="text1"/>
              </w:rPr>
              <w:t>デジタルリテラシーの向上</w:t>
            </w:r>
          </w:p>
          <w:p w14:paraId="2ABABD09" w14:textId="77777777" w:rsidR="00CA6BF7" w:rsidRPr="004D0036" w:rsidRDefault="00CA6BF7" w:rsidP="00E4299A">
            <w:pPr>
              <w:numPr>
                <w:ilvl w:val="0"/>
                <w:numId w:val="92"/>
              </w:numPr>
              <w:tabs>
                <w:tab w:val="left" w:pos="1830"/>
              </w:tabs>
              <w:ind w:firstLineChars="0"/>
              <w:jc w:val="left"/>
              <w:rPr>
                <w:color w:val="000000" w:themeColor="text1"/>
              </w:rPr>
            </w:pPr>
            <w:r w:rsidRPr="004D0036">
              <w:rPr>
                <w:rFonts w:hint="eastAsia"/>
                <w:color w:val="000000" w:themeColor="text1"/>
              </w:rPr>
              <w:t>アクセシビリティの確保</w:t>
            </w:r>
          </w:p>
          <w:p w14:paraId="76F0FFC4" w14:textId="77777777" w:rsidR="00CA6BF7" w:rsidRPr="004D0036" w:rsidRDefault="00CA6BF7" w:rsidP="00E4299A">
            <w:pPr>
              <w:numPr>
                <w:ilvl w:val="0"/>
                <w:numId w:val="92"/>
              </w:numPr>
              <w:tabs>
                <w:tab w:val="left" w:pos="1830"/>
              </w:tabs>
              <w:ind w:firstLineChars="0"/>
              <w:jc w:val="left"/>
              <w:rPr>
                <w:color w:val="000000" w:themeColor="text1"/>
              </w:rPr>
            </w:pPr>
            <w:r w:rsidRPr="004D0036">
              <w:rPr>
                <w:rFonts w:hint="eastAsia"/>
                <w:color w:val="000000" w:themeColor="text1"/>
              </w:rPr>
              <w:t>偽・誤情報等対策</w:t>
            </w:r>
          </w:p>
          <w:p w14:paraId="3C53BC60" w14:textId="77777777" w:rsidR="00CA6BF7" w:rsidRPr="004D0036" w:rsidRDefault="00CA6BF7" w:rsidP="00E4299A">
            <w:pPr>
              <w:numPr>
                <w:ilvl w:val="0"/>
                <w:numId w:val="92"/>
              </w:numPr>
              <w:tabs>
                <w:tab w:val="left" w:pos="1830"/>
              </w:tabs>
              <w:ind w:firstLineChars="0"/>
              <w:jc w:val="left"/>
              <w:rPr>
                <w:color w:val="000000" w:themeColor="text1"/>
              </w:rPr>
            </w:pPr>
            <w:r w:rsidRPr="004D0036">
              <w:rPr>
                <w:rFonts w:hint="eastAsia"/>
                <w:color w:val="000000" w:themeColor="text1"/>
              </w:rPr>
              <w:t>サイバー犯罪対策</w:t>
            </w:r>
          </w:p>
          <w:p w14:paraId="7DAF13B4" w14:textId="3A14876B" w:rsidR="00CA6BF7" w:rsidRPr="00CA6BF7" w:rsidRDefault="00CA6BF7" w:rsidP="00E4299A">
            <w:pPr>
              <w:numPr>
                <w:ilvl w:val="0"/>
                <w:numId w:val="92"/>
              </w:numPr>
              <w:tabs>
                <w:tab w:val="left" w:pos="1830"/>
              </w:tabs>
              <w:ind w:firstLineChars="0"/>
              <w:jc w:val="left"/>
              <w:rPr>
                <w:color w:val="EE0000"/>
              </w:rPr>
            </w:pPr>
            <w:r w:rsidRPr="004D0036">
              <w:rPr>
                <w:rFonts w:hint="eastAsia"/>
                <w:color w:val="000000" w:themeColor="text1"/>
              </w:rPr>
              <w:t>サイバーセキュリティの確保</w:t>
            </w:r>
          </w:p>
        </w:tc>
      </w:tr>
    </w:tbl>
    <w:p w14:paraId="5AD32BC5" w14:textId="77777777" w:rsidR="00CA6BF7" w:rsidRPr="00CA6BF7" w:rsidRDefault="00CA6BF7" w:rsidP="00386AAE">
      <w:pPr>
        <w:jc w:val="left"/>
      </w:pPr>
    </w:p>
    <w:p w14:paraId="30F7BA64" w14:textId="77777777" w:rsidR="00386AAE" w:rsidRPr="00386AAE" w:rsidRDefault="00386AAE" w:rsidP="00386AAE">
      <w:pPr>
        <w:jc w:val="left"/>
      </w:pPr>
      <w:r w:rsidRPr="00386AAE">
        <w:rPr>
          <w:rFonts w:hint="eastAsia"/>
        </w:rPr>
        <w:t>また、政府が提唱しているSociety5.0とDXの推進についても解説しました。</w:t>
      </w:r>
    </w:p>
    <w:p w14:paraId="2AB64F98" w14:textId="77777777" w:rsidR="00386AAE" w:rsidRPr="00386AAE" w:rsidRDefault="00386AAE">
      <w:pPr>
        <w:numPr>
          <w:ilvl w:val="0"/>
          <w:numId w:val="11"/>
        </w:numPr>
        <w:ind w:firstLineChars="0"/>
      </w:pPr>
      <w:r w:rsidRPr="00386AAE">
        <w:rPr>
          <w:rFonts w:hint="eastAsia"/>
        </w:rPr>
        <w:t>Society5.0</w:t>
      </w:r>
    </w:p>
    <w:p w14:paraId="2F1835B7" w14:textId="77777777" w:rsidR="00386AAE" w:rsidRPr="00386AAE" w:rsidRDefault="00386AAE" w:rsidP="00386AAE">
      <w:pPr>
        <w:ind w:left="680" w:firstLineChars="0" w:firstLine="0"/>
      </w:pPr>
      <w:r w:rsidRPr="00386AAE">
        <w:rPr>
          <w:rFonts w:hint="eastAsia"/>
        </w:rPr>
        <w:t>Society5.0では、</w:t>
      </w:r>
      <w:bookmarkStart w:id="196" w:name="■IoT（アイ・オー・ティー）31ー3"/>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IoT（アイ・オー・ティー）"</w:instrText>
      </w:r>
      <w:r w:rsidRPr="00386AAE">
        <w:fldChar w:fldCharType="separate"/>
      </w:r>
      <w:r w:rsidRPr="00386AAE">
        <w:rPr>
          <w:rFonts w:hint="eastAsia"/>
          <w:color w:val="467886" w:themeColor="hyperlink"/>
          <w:u w:val="single"/>
        </w:rPr>
        <w:t>IoT</w:t>
      </w:r>
      <w:r w:rsidRPr="00386AAE">
        <w:fldChar w:fldCharType="end"/>
      </w:r>
      <w:bookmarkEnd w:id="196"/>
      <w:r w:rsidRPr="00386AAE">
        <w:rPr>
          <w:rFonts w:hint="eastAsia"/>
        </w:rPr>
        <w:t>ですべての人とモノがつながり、知識や情報を共有することによって、これまでにない新たな価値を生み出すとともに、社会が抱えるさまざまな課題を解決の方向に導きます。一方で、Society5.0におけるサイバー空間の急激な拡大は、</w:t>
      </w:r>
      <w:bookmarkStart w:id="197" w:name="■サイバー攻撃31ー3"/>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■サイバー攻撃</w:instrText>
      </w:r>
      <w:r w:rsidRPr="00386AAE">
        <w:instrText>"</w:instrText>
      </w:r>
      <w:r w:rsidRPr="00386AAE">
        <w:fldChar w:fldCharType="separate"/>
      </w:r>
      <w:r w:rsidRPr="00386AAE">
        <w:rPr>
          <w:rFonts w:hint="eastAsia"/>
          <w:color w:val="467886" w:themeColor="hyperlink"/>
          <w:u w:val="single"/>
        </w:rPr>
        <w:t>サイバー攻撃</w:t>
      </w:r>
      <w:r w:rsidRPr="00386AAE">
        <w:fldChar w:fldCharType="end"/>
      </w:r>
      <w:bookmarkEnd w:id="197"/>
      <w:r w:rsidRPr="00386AAE">
        <w:rPr>
          <w:rFonts w:hint="eastAsia"/>
        </w:rPr>
        <w:t>の対象が増えることを示しています。サイバー空間とフィジカル空間の相互作用により、サイバー攻撃がフィジカル空間にも影響を及ぼす可能性が高まります。</w:t>
      </w:r>
    </w:p>
    <w:p w14:paraId="4ED1697F" w14:textId="77777777" w:rsidR="00386AAE" w:rsidRPr="00386AAE" w:rsidRDefault="00386AAE">
      <w:pPr>
        <w:numPr>
          <w:ilvl w:val="0"/>
          <w:numId w:val="11"/>
        </w:numPr>
        <w:ind w:firstLineChars="0"/>
      </w:pPr>
      <w:r w:rsidRPr="00386AAE">
        <w:rPr>
          <w:rFonts w:hint="eastAsia"/>
        </w:rPr>
        <w:t>DXの推進</w:t>
      </w:r>
    </w:p>
    <w:p w14:paraId="52C919EF" w14:textId="77777777" w:rsidR="00386AAE" w:rsidRPr="00386AAE" w:rsidRDefault="00386AAE" w:rsidP="00386AAE">
      <w:pPr>
        <w:ind w:left="680" w:firstLineChars="0" w:firstLine="0"/>
      </w:pPr>
      <w:r w:rsidRPr="00386AAE">
        <w:rPr>
          <w:rFonts w:hint="eastAsia"/>
        </w:rPr>
        <w:t>DXの推進における中小企業の優位性について説明しています。中小企業の中には、DXを推進し、売上高を5倍、利益を50倍に増加させた企業が存在します。中小企業ならではの優位性を理解し積極的にDXに取り組むことで、大きく成長できる可能性があります。</w:t>
      </w:r>
    </w:p>
    <w:p w14:paraId="07F4B5C7" w14:textId="77777777" w:rsidR="00386AAE" w:rsidRPr="00386AAE" w:rsidRDefault="00386AAE" w:rsidP="00386AAE">
      <w:pPr>
        <w:ind w:firstLineChars="0" w:firstLine="0"/>
        <w:jc w:val="left"/>
      </w:pPr>
    </w:p>
    <w:tbl>
      <w:tblPr>
        <w:tblStyle w:val="aa"/>
        <w:tblW w:w="0" w:type="auto"/>
        <w:tblLook w:val="04A0" w:firstRow="1" w:lastRow="0" w:firstColumn="1" w:lastColumn="0" w:noHBand="0" w:noVBand="1"/>
      </w:tblPr>
      <w:tblGrid>
        <w:gridCol w:w="10456"/>
      </w:tblGrid>
      <w:tr w:rsidR="00386AAE" w:rsidRPr="00386AAE" w14:paraId="3C06F1C9"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51EE3F80"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中小企業がDX推進における優位な点</w:t>
            </w:r>
          </w:p>
        </w:tc>
      </w:tr>
      <w:tr w:rsidR="00386AAE" w:rsidRPr="00386AAE" w14:paraId="1283BDD1"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1766F27" w14:textId="77777777" w:rsidR="00386AAE" w:rsidRPr="00386AAE" w:rsidRDefault="00386AAE" w:rsidP="00386AAE">
            <w:pPr>
              <w:tabs>
                <w:tab w:val="left" w:pos="4820"/>
              </w:tabs>
              <w:ind w:firstLineChars="0" w:firstLine="0"/>
              <w:jc w:val="left"/>
              <w:rPr>
                <w:b/>
                <w:bCs/>
              </w:rPr>
            </w:pPr>
            <w:r w:rsidRPr="00386AAE">
              <w:rPr>
                <w:rFonts w:hint="eastAsia"/>
                <w:b/>
                <w:bCs/>
              </w:rPr>
              <w:t>参考情報が豊富</w:t>
            </w:r>
          </w:p>
          <w:p w14:paraId="679321C7" w14:textId="77777777" w:rsidR="00386AAE" w:rsidRPr="00386AAE" w:rsidRDefault="00386AAE" w:rsidP="00386AAE">
            <w:pPr>
              <w:tabs>
                <w:tab w:val="left" w:pos="1830"/>
              </w:tabs>
              <w:ind w:firstLineChars="0" w:firstLine="0"/>
              <w:jc w:val="left"/>
            </w:pPr>
            <w:r w:rsidRPr="00386AAE">
              <w:rPr>
                <w:rFonts w:hint="eastAsia"/>
              </w:rPr>
              <w:t>DXを既に手掛けている中小企業や、DXを順調に進めている企業のやり方を参考にすることができる</w:t>
            </w:r>
          </w:p>
        </w:tc>
      </w:tr>
      <w:tr w:rsidR="00386AAE" w:rsidRPr="00386AAE" w14:paraId="1C2E913B"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315AB54" w14:textId="77777777" w:rsidR="00386AAE" w:rsidRPr="00386AAE" w:rsidRDefault="00386AAE" w:rsidP="00386AAE">
            <w:pPr>
              <w:tabs>
                <w:tab w:val="left" w:pos="4820"/>
              </w:tabs>
              <w:ind w:firstLineChars="0" w:firstLine="0"/>
              <w:jc w:val="left"/>
              <w:rPr>
                <w:b/>
                <w:bCs/>
              </w:rPr>
            </w:pPr>
            <w:r w:rsidRPr="00386AAE">
              <w:rPr>
                <w:rFonts w:hint="eastAsia"/>
                <w:b/>
                <w:bCs/>
              </w:rPr>
              <w:t>環境が整備されている</w:t>
            </w:r>
          </w:p>
          <w:p w14:paraId="515A9C64" w14:textId="77777777" w:rsidR="00386AAE" w:rsidRPr="00386AAE" w:rsidRDefault="00386AAE" w:rsidP="00386AAE">
            <w:pPr>
              <w:tabs>
                <w:tab w:val="left" w:pos="1830"/>
              </w:tabs>
              <w:ind w:firstLineChars="0" w:firstLine="0"/>
              <w:jc w:val="left"/>
            </w:pPr>
            <w:r w:rsidRPr="00386AAE">
              <w:rPr>
                <w:rFonts w:hint="eastAsia"/>
              </w:rPr>
              <w:t>先行者や大企業などにより既に整備されたプラットフォームを利用し、新たなビジネスに取り組むことができる</w:t>
            </w:r>
          </w:p>
        </w:tc>
      </w:tr>
      <w:tr w:rsidR="00386AAE" w:rsidRPr="00386AAE" w14:paraId="1D235733"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186434C" w14:textId="77777777" w:rsidR="00386AAE" w:rsidRPr="00386AAE" w:rsidRDefault="00386AAE" w:rsidP="00386AAE">
            <w:pPr>
              <w:tabs>
                <w:tab w:val="left" w:pos="4820"/>
              </w:tabs>
              <w:ind w:firstLineChars="0" w:firstLine="0"/>
              <w:jc w:val="left"/>
              <w:rPr>
                <w:b/>
                <w:bCs/>
              </w:rPr>
            </w:pPr>
            <w:r w:rsidRPr="00386AAE">
              <w:rPr>
                <w:rFonts w:hint="eastAsia"/>
                <w:b/>
                <w:bCs/>
              </w:rPr>
              <w:t>環境の変化に素早く対応しやすい</w:t>
            </w:r>
          </w:p>
          <w:p w14:paraId="56D0A3A8" w14:textId="77777777" w:rsidR="00386AAE" w:rsidRPr="00386AAE" w:rsidRDefault="00386AAE" w:rsidP="00386AAE">
            <w:pPr>
              <w:tabs>
                <w:tab w:val="left" w:pos="1830"/>
              </w:tabs>
              <w:ind w:firstLineChars="0" w:firstLine="0"/>
              <w:jc w:val="left"/>
            </w:pPr>
            <w:r w:rsidRPr="00386AAE">
              <w:rPr>
                <w:rFonts w:hint="eastAsia"/>
              </w:rPr>
              <w:t>経営者が即断即決し、新しい取り組みに臨みやすい利点がある。そのため、変革のスピードにおいて優位性を持つことができる</w:t>
            </w:r>
          </w:p>
        </w:tc>
      </w:tr>
    </w:tbl>
    <w:p w14:paraId="6FD4F9F8" w14:textId="77777777" w:rsidR="00386AAE" w:rsidRPr="00386AAE" w:rsidRDefault="00386AAE" w:rsidP="00386AAE">
      <w:pPr>
        <w:jc w:val="left"/>
      </w:pPr>
    </w:p>
    <w:p w14:paraId="58869302"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3DC28D91" w14:textId="77777777" w:rsidR="00386AAE" w:rsidRPr="00386AAE" w:rsidRDefault="00386AAE" w:rsidP="00386AAE">
      <w:pPr>
        <w:tabs>
          <w:tab w:val="left" w:pos="4820"/>
        </w:tabs>
        <w:jc w:val="left"/>
        <w:rPr>
          <w:b/>
          <w:bCs/>
        </w:rPr>
      </w:pPr>
      <w:r w:rsidRPr="00386AAE">
        <w:rPr>
          <w:rFonts w:hint="eastAsia"/>
          <w:b/>
          <w:bCs/>
        </w:rPr>
        <w:t>章を通した気づき・学び</w:t>
      </w:r>
    </w:p>
    <w:p w14:paraId="6BBDC558" w14:textId="77777777" w:rsidR="00386AAE" w:rsidRPr="00386AAE" w:rsidRDefault="00386AAE" w:rsidP="00386AAE">
      <w:pPr>
        <w:jc w:val="left"/>
      </w:pPr>
      <w:r w:rsidRPr="00386AAE">
        <w:rPr>
          <w:rFonts w:hint="eastAsia"/>
        </w:rPr>
        <w:t>デジタルの活用が進むとともに、サイバー攻撃などのサイバーセキュリティのリスクも高まっています。自社のデジタル技術の活用を進めつつ、サイバーセキュリティ対策に必要な知識・スキルを身につけた人材を育成・確保することが必要です。</w:t>
      </w:r>
    </w:p>
    <w:p w14:paraId="6A48C0B8"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65C218F2"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04164783"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7CB660AA"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243EA22" w14:textId="77777777" w:rsidR="00386AAE" w:rsidRPr="00386AAE" w:rsidRDefault="00386AAE">
            <w:pPr>
              <w:numPr>
                <w:ilvl w:val="0"/>
                <w:numId w:val="46"/>
              </w:numPr>
              <w:tabs>
                <w:tab w:val="left" w:pos="1830"/>
              </w:tabs>
              <w:ind w:firstLineChars="0"/>
              <w:jc w:val="left"/>
            </w:pPr>
            <w:r w:rsidRPr="00386AAE">
              <w:rPr>
                <w:rFonts w:hint="eastAsia"/>
              </w:rPr>
              <w:t>政府が発表している国の基本方針や、国が目指している社会を実現するための計画を通じて、IT、デジタル、サイバーセキュリティの方向性・課題について学ぶこと。</w:t>
            </w:r>
          </w:p>
          <w:p w14:paraId="6279FB9B" w14:textId="77777777" w:rsidR="00386AAE" w:rsidRPr="00386AAE" w:rsidRDefault="00386AAE">
            <w:pPr>
              <w:numPr>
                <w:ilvl w:val="0"/>
                <w:numId w:val="46"/>
              </w:numPr>
              <w:tabs>
                <w:tab w:val="left" w:pos="1830"/>
              </w:tabs>
              <w:ind w:firstLineChars="0"/>
              <w:jc w:val="left"/>
            </w:pPr>
            <w:r w:rsidRPr="00386AAE">
              <w:rPr>
                <w:rFonts w:hint="eastAsia"/>
              </w:rPr>
              <w:t>中小企業ならではの優位性を理解し、積極的にDXに取り組むことが組織を成長させるために重要であること。</w:t>
            </w:r>
          </w:p>
        </w:tc>
      </w:tr>
    </w:tbl>
    <w:p w14:paraId="7BA76785" w14:textId="77777777" w:rsidR="00386AAE" w:rsidRPr="00386AAE" w:rsidRDefault="00386AAE" w:rsidP="00386AAE">
      <w:pPr>
        <w:jc w:val="left"/>
        <w:rPr>
          <w:b/>
          <w:bCs/>
        </w:rPr>
      </w:pPr>
    </w:p>
    <w:tbl>
      <w:tblPr>
        <w:tblStyle w:val="aa"/>
        <w:tblpPr w:leftFromText="142" w:rightFromText="142" w:vertAnchor="text" w:horzAnchor="margin" w:tblpY="230"/>
        <w:tblW w:w="0" w:type="auto"/>
        <w:tblLook w:val="04A0" w:firstRow="1" w:lastRow="0" w:firstColumn="1" w:lastColumn="0" w:noHBand="0" w:noVBand="1"/>
      </w:tblPr>
      <w:tblGrid>
        <w:gridCol w:w="4248"/>
        <w:gridCol w:w="6208"/>
      </w:tblGrid>
      <w:tr w:rsidR="00386AAE" w:rsidRPr="00386AAE" w14:paraId="5DF7AB4E"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603B4CA1"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0C288405"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173C1FB" w14:textId="4226D32A"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経済財政運営と改革の基本方針 202</w:t>
            </w:r>
            <w:r w:rsidR="000D30D9">
              <w:rPr>
                <w:rFonts w:hint="eastAsia"/>
                <w:sz w:val="12"/>
                <w:szCs w:val="12"/>
              </w:rPr>
              <w:t>5</w:t>
            </w:r>
          </w:p>
        </w:tc>
        <w:tc>
          <w:tcPr>
            <w:tcW w:w="6208" w:type="dxa"/>
            <w:tcBorders>
              <w:top w:val="single" w:sz="4" w:space="0" w:color="auto"/>
              <w:left w:val="single" w:sz="4" w:space="0" w:color="auto"/>
              <w:bottom w:val="single" w:sz="4" w:space="0" w:color="auto"/>
              <w:right w:val="single" w:sz="4" w:space="0" w:color="auto"/>
            </w:tcBorders>
            <w:hideMark/>
          </w:tcPr>
          <w:p w14:paraId="50E56A36" w14:textId="2A4CF7E6" w:rsidR="00386AAE" w:rsidRPr="00386AAE" w:rsidRDefault="000D30D9" w:rsidP="00386AAE">
            <w:pPr>
              <w:widowControl/>
              <w:wordWrap w:val="0"/>
              <w:spacing w:line="240" w:lineRule="exact"/>
              <w:ind w:firstLineChars="0" w:firstLine="0"/>
              <w:jc w:val="center"/>
              <w:rPr>
                <w:sz w:val="12"/>
                <w:szCs w:val="12"/>
              </w:rPr>
            </w:pPr>
            <w:r w:rsidRPr="000D30D9">
              <w:rPr>
                <w:sz w:val="12"/>
                <w:szCs w:val="12"/>
              </w:rPr>
              <w:t>https://www5.cao.go.jp/keiz</w:t>
            </w:r>
            <w:r w:rsidR="00C10A7F">
              <w:rPr>
                <w:rFonts w:hint="eastAsia"/>
                <w:sz w:val="12"/>
                <w:szCs w:val="12"/>
              </w:rPr>
              <w:t>ai</w:t>
            </w:r>
            <w:r w:rsidRPr="000D30D9">
              <w:rPr>
                <w:sz w:val="12"/>
                <w:szCs w:val="12"/>
              </w:rPr>
              <w:t>-shimon/k</w:t>
            </w:r>
            <w:r w:rsidR="00C10A7F">
              <w:rPr>
                <w:rFonts w:hint="eastAsia"/>
                <w:sz w:val="12"/>
                <w:szCs w:val="12"/>
              </w:rPr>
              <w:t>ai</w:t>
            </w:r>
            <w:r w:rsidRPr="000D30D9">
              <w:rPr>
                <w:sz w:val="12"/>
                <w:szCs w:val="12"/>
              </w:rPr>
              <w:t>gi/cabinet/honebuto/2025/2025_basicpolicies_ja.pdf</w:t>
            </w:r>
          </w:p>
        </w:tc>
      </w:tr>
      <w:tr w:rsidR="00386AAE" w:rsidRPr="00386AAE" w14:paraId="13906AF9"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95D7010"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デジタル社会の実現に向けた重点計画</w:t>
            </w:r>
          </w:p>
        </w:tc>
        <w:tc>
          <w:tcPr>
            <w:tcW w:w="6208" w:type="dxa"/>
            <w:tcBorders>
              <w:top w:val="single" w:sz="4" w:space="0" w:color="auto"/>
              <w:left w:val="single" w:sz="4" w:space="0" w:color="auto"/>
              <w:bottom w:val="single" w:sz="4" w:space="0" w:color="auto"/>
              <w:right w:val="single" w:sz="4" w:space="0" w:color="auto"/>
            </w:tcBorders>
            <w:hideMark/>
          </w:tcPr>
          <w:p w14:paraId="60A0CAC9" w14:textId="7CEAD165" w:rsidR="00386AAE" w:rsidRPr="00386AAE" w:rsidRDefault="005C467A" w:rsidP="00386AAE">
            <w:pPr>
              <w:widowControl/>
              <w:wordWrap w:val="0"/>
              <w:spacing w:line="240" w:lineRule="exact"/>
              <w:ind w:firstLineChars="0" w:firstLine="0"/>
              <w:jc w:val="center"/>
              <w:rPr>
                <w:sz w:val="12"/>
                <w:szCs w:val="12"/>
              </w:rPr>
            </w:pPr>
            <w:r w:rsidRPr="005C467A">
              <w:rPr>
                <w:sz w:val="12"/>
                <w:szCs w:val="12"/>
              </w:rPr>
              <w:t>https://www.digital.go.jp/assets/contents/node/basic_page/field_ref_resources/5ecac8cc-50f1-4168-b989-2bcaabffe870/cd4e0324/20250613_policies_priority_outline_03.pdf</w:t>
            </w:r>
          </w:p>
        </w:tc>
      </w:tr>
      <w:tr w:rsidR="00386AAE" w:rsidRPr="00386AAE" w14:paraId="77663D7D"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6647FCA"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Society5.0</w:t>
            </w:r>
          </w:p>
        </w:tc>
        <w:tc>
          <w:tcPr>
            <w:tcW w:w="6208" w:type="dxa"/>
            <w:tcBorders>
              <w:top w:val="single" w:sz="4" w:space="0" w:color="auto"/>
              <w:left w:val="single" w:sz="4" w:space="0" w:color="auto"/>
              <w:bottom w:val="single" w:sz="4" w:space="0" w:color="auto"/>
              <w:right w:val="single" w:sz="4" w:space="0" w:color="auto"/>
            </w:tcBorders>
            <w:hideMark/>
          </w:tcPr>
          <w:p w14:paraId="78873E19"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https://www8.cao.go.jp/cstp/society5_0</w:t>
            </w:r>
          </w:p>
        </w:tc>
      </w:tr>
      <w:tr w:rsidR="00386AAE" w:rsidRPr="00386AAE" w14:paraId="2FC152B3"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851E0B8" w14:textId="2DC9038F"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中堅・中小企業等向け デジタルガバナンス・コード 実践の手引き2.</w:t>
            </w:r>
            <w:r w:rsidR="005C467A">
              <w:rPr>
                <w:rFonts w:hint="eastAsia"/>
                <w:sz w:val="12"/>
                <w:szCs w:val="12"/>
              </w:rPr>
              <w:t>1</w:t>
            </w:r>
          </w:p>
        </w:tc>
        <w:tc>
          <w:tcPr>
            <w:tcW w:w="6208" w:type="dxa"/>
            <w:tcBorders>
              <w:top w:val="single" w:sz="4" w:space="0" w:color="auto"/>
              <w:left w:val="single" w:sz="4" w:space="0" w:color="auto"/>
              <w:bottom w:val="single" w:sz="4" w:space="0" w:color="auto"/>
              <w:right w:val="single" w:sz="4" w:space="0" w:color="auto"/>
            </w:tcBorders>
            <w:hideMark/>
          </w:tcPr>
          <w:p w14:paraId="6826B381" w14:textId="6A029080" w:rsidR="00386AAE" w:rsidRPr="00386AAE" w:rsidRDefault="005C467A" w:rsidP="00386AAE">
            <w:pPr>
              <w:widowControl/>
              <w:wordWrap w:val="0"/>
              <w:spacing w:line="240" w:lineRule="exact"/>
              <w:ind w:firstLineChars="0" w:firstLine="0"/>
              <w:jc w:val="center"/>
              <w:rPr>
                <w:sz w:val="12"/>
                <w:szCs w:val="12"/>
              </w:rPr>
            </w:pPr>
            <w:r w:rsidRPr="005C467A">
              <w:rPr>
                <w:sz w:val="12"/>
                <w:szCs w:val="12"/>
              </w:rPr>
              <w:t>https://www.meti.go.jp/policy/it_policy/investment/dx-chushoguidebook/dxtebikihont</w:t>
            </w:r>
            <w:r w:rsidR="00C10A7F">
              <w:rPr>
                <w:rFonts w:hint="eastAsia"/>
                <w:sz w:val="12"/>
                <w:szCs w:val="12"/>
              </w:rPr>
              <w:t>ai</w:t>
            </w:r>
            <w:r w:rsidRPr="005C467A">
              <w:rPr>
                <w:sz w:val="12"/>
                <w:szCs w:val="12"/>
              </w:rPr>
              <w:t>2.1.pdf</w:t>
            </w:r>
          </w:p>
        </w:tc>
      </w:tr>
    </w:tbl>
    <w:p w14:paraId="268E7A04" w14:textId="77777777" w:rsidR="00386AAE" w:rsidRPr="00386AAE" w:rsidRDefault="00386AAE" w:rsidP="00386AAE">
      <w:pPr>
        <w:ind w:firstLineChars="0" w:firstLine="0"/>
        <w:jc w:val="left"/>
      </w:pPr>
    </w:p>
    <w:p w14:paraId="42EBAEE4" w14:textId="77777777" w:rsidR="00386AAE" w:rsidRPr="00386AAE" w:rsidRDefault="00386AAE" w:rsidP="00E4299A">
      <w:pPr>
        <w:pStyle w:val="3"/>
        <w:numPr>
          <w:ilvl w:val="1"/>
          <w:numId w:val="81"/>
        </w:numPr>
      </w:pPr>
      <w:bookmarkStart w:id="198" w:name="_Toc188349171"/>
      <w:bookmarkStart w:id="199" w:name="_Toc218668063"/>
      <w:r w:rsidRPr="00386AAE">
        <w:rPr>
          <w:rFonts w:hint="eastAsia"/>
        </w:rPr>
        <w:t>第4章. サイバーセキュリティ戦略および関連法令</w:t>
      </w:r>
      <w:bookmarkEnd w:id="198"/>
      <w:bookmarkEnd w:id="199"/>
    </w:p>
    <w:p w14:paraId="66A12696" w14:textId="16BA3351" w:rsidR="00386AAE" w:rsidRPr="00386AAE" w:rsidRDefault="00386AAE" w:rsidP="00386AAE">
      <w:pPr>
        <w:tabs>
          <w:tab w:val="left" w:pos="4820"/>
        </w:tabs>
        <w:jc w:val="left"/>
        <w:rPr>
          <w:b/>
          <w:bCs/>
        </w:rPr>
      </w:pPr>
      <w:r w:rsidRPr="00386AAE">
        <w:rPr>
          <w:rFonts w:hint="eastAsia"/>
          <w:b/>
          <w:bCs/>
        </w:rPr>
        <w:t>4-1. N</w:t>
      </w:r>
      <w:r w:rsidR="00284D5B">
        <w:rPr>
          <w:rFonts w:hint="eastAsia"/>
          <w:b/>
          <w:bCs/>
        </w:rPr>
        <w:t>CO</w:t>
      </w:r>
      <w:r w:rsidRPr="00386AAE">
        <w:rPr>
          <w:rFonts w:hint="eastAsia"/>
          <w:b/>
          <w:bCs/>
        </w:rPr>
        <w:t>：サイバーセキュリティ戦略</w:t>
      </w:r>
    </w:p>
    <w:p w14:paraId="4F522674" w14:textId="77777777" w:rsidR="00386AAE" w:rsidRPr="00386AAE" w:rsidRDefault="00386AAE" w:rsidP="00386AAE">
      <w:pPr>
        <w:tabs>
          <w:tab w:val="left" w:pos="4820"/>
        </w:tabs>
        <w:jc w:val="left"/>
        <w:rPr>
          <w:b/>
          <w:bCs/>
        </w:rPr>
      </w:pPr>
      <w:r w:rsidRPr="00386AAE">
        <w:rPr>
          <w:rFonts w:hint="eastAsia"/>
          <w:b/>
          <w:bCs/>
        </w:rPr>
        <w:t>4-2. 企業経営に重要なDX推進とセキュリティ確保の両立</w:t>
      </w:r>
    </w:p>
    <w:p w14:paraId="1D9A0171" w14:textId="77777777" w:rsidR="00386AAE" w:rsidRPr="00386AAE" w:rsidRDefault="00386AAE" w:rsidP="00386AAE">
      <w:pPr>
        <w:tabs>
          <w:tab w:val="left" w:pos="4820"/>
        </w:tabs>
        <w:jc w:val="left"/>
        <w:rPr>
          <w:b/>
          <w:bCs/>
        </w:rPr>
      </w:pPr>
      <w:r w:rsidRPr="00386AAE">
        <w:rPr>
          <w:rFonts w:hint="eastAsia"/>
          <w:b/>
          <w:bCs/>
        </w:rPr>
        <w:t>4-3. 関連法令</w:t>
      </w:r>
    </w:p>
    <w:p w14:paraId="38360299"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47E0CE63"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0B0E8A6A"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2A5BBB0B"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65A898E" w14:textId="535C0D95" w:rsidR="00386AAE" w:rsidRPr="00386AAE" w:rsidRDefault="00386AAE" w:rsidP="00386AAE">
            <w:pPr>
              <w:tabs>
                <w:tab w:val="left" w:pos="1830"/>
              </w:tabs>
              <w:ind w:firstLineChars="0" w:firstLine="0"/>
              <w:jc w:val="left"/>
            </w:pPr>
            <w:r w:rsidRPr="00386AAE">
              <w:rPr>
                <w:rFonts w:hint="eastAsia"/>
              </w:rPr>
              <w:t>第4章は、</w:t>
            </w:r>
            <w:bookmarkStart w:id="200" w:name="■NCO31ー4"/>
            <w:r w:rsidRPr="00386AAE">
              <w:fldChar w:fldCharType="begin"/>
            </w:r>
            <w:r w:rsidR="00284D5B">
              <w:instrText>HYPERLINK  \l "■NCO"</w:instrText>
            </w:r>
            <w:r w:rsidRPr="00386AAE">
              <w:fldChar w:fldCharType="separate"/>
            </w:r>
            <w:r w:rsidRPr="00386AAE">
              <w:rPr>
                <w:rFonts w:hint="eastAsia"/>
                <w:color w:val="467886" w:themeColor="hyperlink"/>
                <w:u w:val="single"/>
              </w:rPr>
              <w:t>N</w:t>
            </w:r>
            <w:r w:rsidR="00284D5B">
              <w:rPr>
                <w:rFonts w:hint="eastAsia"/>
                <w:color w:val="467886" w:themeColor="hyperlink"/>
                <w:u w:val="single"/>
              </w:rPr>
              <w:t>CO</w:t>
            </w:r>
            <w:r w:rsidRPr="00386AAE">
              <w:fldChar w:fldCharType="end"/>
            </w:r>
            <w:bookmarkEnd w:id="200"/>
            <w:r w:rsidRPr="00386AAE">
              <w:rPr>
                <w:rFonts w:hint="eastAsia"/>
              </w:rPr>
              <w:t>による</w:t>
            </w:r>
            <w:bookmarkStart w:id="201" w:name="■サイバーセキュリティ戦略31ー4"/>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■サイバーセキュリティ戦略</w:instrText>
            </w:r>
            <w:r w:rsidRPr="00386AAE">
              <w:instrText>"</w:instrText>
            </w:r>
            <w:r w:rsidRPr="00386AAE">
              <w:fldChar w:fldCharType="separate"/>
            </w:r>
            <w:r w:rsidRPr="00386AAE">
              <w:rPr>
                <w:rFonts w:hint="eastAsia"/>
                <w:color w:val="467886" w:themeColor="hyperlink"/>
                <w:u w:val="single"/>
              </w:rPr>
              <w:t>サイバーセキュリティ戦略</w:t>
            </w:r>
            <w:r w:rsidRPr="00386AAE">
              <w:fldChar w:fldCharType="end"/>
            </w:r>
            <w:bookmarkEnd w:id="201"/>
            <w:r w:rsidRPr="00386AAE">
              <w:rPr>
                <w:rFonts w:hint="eastAsia"/>
              </w:rPr>
              <w:t>を通じて、DXとサイバーセキュリティの確保を同時に推進する重要性について理解することを目的とします。また、サイバーセキュリティに関連する法令として、個人情報保護法と</w:t>
            </w:r>
            <w:bookmarkStart w:id="202" w:name="■GDPR31ー4"/>
            <w:r w:rsidR="00D61CE7">
              <w:fldChar w:fldCharType="begin"/>
            </w:r>
            <w:r w:rsidR="00D61CE7">
              <w:rPr>
                <w:rFonts w:hint="eastAsia"/>
              </w:rPr>
              <w:instrText xml:space="preserve">HYPERLINK </w:instrText>
            </w:r>
            <w:r w:rsidR="00D61CE7">
              <w:instrText xml:space="preserve"> \l "</w:instrText>
            </w:r>
            <w:r w:rsidR="00D61CE7">
              <w:rPr>
                <w:rFonts w:hint="eastAsia"/>
              </w:rPr>
              <w:instrText>■</w:instrText>
            </w:r>
            <w:r w:rsidR="00D61CE7">
              <w:instrText>GDPR"</w:instrText>
            </w:r>
            <w:r w:rsidR="00D61CE7">
              <w:fldChar w:fldCharType="separate"/>
            </w:r>
            <w:r w:rsidRPr="00D61CE7">
              <w:rPr>
                <w:rStyle w:val="a7"/>
                <w:rFonts w:hint="eastAsia"/>
              </w:rPr>
              <w:t>GDPR</w:t>
            </w:r>
            <w:bookmarkEnd w:id="202"/>
            <w:r w:rsidR="00D61CE7">
              <w:fldChar w:fldCharType="end"/>
            </w:r>
            <w:r w:rsidRPr="00386AAE">
              <w:rPr>
                <w:rFonts w:hint="eastAsia"/>
              </w:rPr>
              <w:t>について説明します。</w:t>
            </w:r>
          </w:p>
        </w:tc>
      </w:tr>
      <w:tr w:rsidR="00386AAE" w:rsidRPr="00386AAE" w14:paraId="142C72C4"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1C236027"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2CB77F89"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83B7E55" w14:textId="77777777" w:rsidR="00386AAE" w:rsidRPr="00386AAE" w:rsidRDefault="00386AAE">
            <w:pPr>
              <w:numPr>
                <w:ilvl w:val="0"/>
                <w:numId w:val="12"/>
              </w:numPr>
              <w:tabs>
                <w:tab w:val="left" w:pos="1830"/>
              </w:tabs>
              <w:ind w:firstLineChars="0"/>
              <w:jc w:val="left"/>
            </w:pPr>
            <w:r w:rsidRPr="00386AAE">
              <w:rPr>
                <w:rFonts w:hint="eastAsia"/>
              </w:rPr>
              <w:t>日本におけるサイバーセキュリティに関する方針や施策について理解すること</w:t>
            </w:r>
          </w:p>
          <w:p w14:paraId="6D6A2E09" w14:textId="77777777" w:rsidR="00386AAE" w:rsidRPr="00386AAE" w:rsidRDefault="00386AAE">
            <w:pPr>
              <w:numPr>
                <w:ilvl w:val="0"/>
                <w:numId w:val="12"/>
              </w:numPr>
              <w:tabs>
                <w:tab w:val="left" w:pos="1830"/>
              </w:tabs>
              <w:ind w:firstLineChars="0"/>
              <w:jc w:val="left"/>
            </w:pPr>
            <w:r w:rsidRPr="00386AAE">
              <w:rPr>
                <w:rFonts w:hint="eastAsia"/>
              </w:rPr>
              <w:t>サイバーセキュリティに関する知識やスキルを身につける必要性について理解すること</w:t>
            </w:r>
          </w:p>
          <w:p w14:paraId="1D750117" w14:textId="77777777" w:rsidR="00386AAE" w:rsidRPr="00386AAE" w:rsidRDefault="00386AAE">
            <w:pPr>
              <w:numPr>
                <w:ilvl w:val="0"/>
                <w:numId w:val="12"/>
              </w:numPr>
              <w:tabs>
                <w:tab w:val="left" w:pos="1830"/>
              </w:tabs>
              <w:ind w:firstLineChars="0"/>
              <w:jc w:val="left"/>
            </w:pPr>
            <w:r w:rsidRPr="00386AAE">
              <w:rPr>
                <w:rFonts w:hint="eastAsia"/>
              </w:rPr>
              <w:t>個人情報関連の法令を理解すること</w:t>
            </w:r>
          </w:p>
        </w:tc>
      </w:tr>
    </w:tbl>
    <w:p w14:paraId="16A47CBE"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144CD5C"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3F5253EC"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546A68D6" w14:textId="77777777" w:rsidR="00386AAE" w:rsidRPr="00386AAE" w:rsidRDefault="00386AAE" w:rsidP="00386AAE">
            <w:pPr>
              <w:tabs>
                <w:tab w:val="left" w:pos="1830"/>
              </w:tabs>
              <w:ind w:firstLineChars="0" w:firstLine="0"/>
              <w:jc w:val="left"/>
            </w:pPr>
            <w:r w:rsidRPr="00386AAE">
              <w:rPr>
                <w:rFonts w:hint="eastAsia"/>
              </w:rPr>
              <w:t>サイバーセキュリティ戦略、DX with Cybersecurity、個人情報保護</w:t>
            </w:r>
          </w:p>
        </w:tc>
      </w:tr>
    </w:tbl>
    <w:p w14:paraId="17870051" w14:textId="77777777" w:rsidR="00386AAE" w:rsidRPr="00386AAE" w:rsidRDefault="00386AAE" w:rsidP="00386AAE">
      <w:pPr>
        <w:jc w:val="left"/>
      </w:pPr>
    </w:p>
    <w:p w14:paraId="3123D840"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472BEB43" w14:textId="77777777" w:rsidR="00386AAE" w:rsidRPr="00386AAE" w:rsidRDefault="00386AAE" w:rsidP="00386AAE">
      <w:pPr>
        <w:jc w:val="left"/>
      </w:pPr>
    </w:p>
    <w:p w14:paraId="7AED4546"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4章の全体概要</w:t>
      </w:r>
    </w:p>
    <w:p w14:paraId="7B8789C2" w14:textId="79AF73E4" w:rsidR="00386AAE" w:rsidRPr="00386AAE" w:rsidRDefault="00386AAE" w:rsidP="00386AAE">
      <w:pPr>
        <w:jc w:val="left"/>
      </w:pPr>
      <w:r w:rsidRPr="00386AAE">
        <w:rPr>
          <w:rFonts w:hint="eastAsia"/>
        </w:rPr>
        <w:t>４章では、サイバーセキュリティについては、NC</w:t>
      </w:r>
      <w:r w:rsidR="005F5B4F">
        <w:rPr>
          <w:rFonts w:hint="eastAsia"/>
        </w:rPr>
        <w:t>O</w:t>
      </w:r>
      <w:r w:rsidRPr="00386AAE">
        <w:rPr>
          <w:rFonts w:hint="eastAsia"/>
        </w:rPr>
        <w:t>の「サイバーセキュリティ戦略」を紹介するとともに、DX with Cybersecurityの考え方について解説しています。デジタルの活用が進むとともに、サイバーセキュリティのリスクも高まっています。企業はデジタル技術の活用やDXを進めつつ、必要な知識・スキルを身につけた人材を育成・確保するとともに、適切なサイバーセキュリティ対策を実施することが重要です。</w:t>
      </w:r>
    </w:p>
    <w:p w14:paraId="19BCD715" w14:textId="77777777" w:rsidR="00386AAE" w:rsidRPr="00386AAE" w:rsidRDefault="00386AAE" w:rsidP="00386AAE">
      <w:pPr>
        <w:jc w:val="left"/>
      </w:pPr>
      <w:r w:rsidRPr="00386AAE">
        <w:rPr>
          <w:rFonts w:hint="eastAsia"/>
        </w:rPr>
        <w:t>また、個人情報保護法やGDPR（EU一般データ保護規則）といったサイバーセキュリティに関連する法令を紹介しています。</w:t>
      </w:r>
    </w:p>
    <w:p w14:paraId="7C9400FD" w14:textId="77777777" w:rsidR="00386AAE" w:rsidRPr="00386AAE" w:rsidRDefault="00386AAE" w:rsidP="00386AAE">
      <w:pPr>
        <w:jc w:val="left"/>
      </w:pPr>
    </w:p>
    <w:p w14:paraId="54F6EB3C" w14:textId="11B6951F"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4-1. NC</w:t>
      </w:r>
      <w:r w:rsidR="005F5B4F">
        <w:rPr>
          <w:rFonts w:hint="eastAsia"/>
          <w:b/>
          <w:bCs/>
          <w:u w:val="thick" w:color="215E99" w:themeColor="text2" w:themeTint="BF"/>
        </w:rPr>
        <w:t>O</w:t>
      </w:r>
      <w:r w:rsidRPr="00386AAE">
        <w:rPr>
          <w:rFonts w:hint="eastAsia"/>
          <w:b/>
          <w:bCs/>
          <w:u w:val="thick" w:color="215E99" w:themeColor="text2" w:themeTint="BF"/>
        </w:rPr>
        <w:t>：サイバーセキュリティ戦略</w:t>
      </w:r>
    </w:p>
    <w:p w14:paraId="1FAB4A6B" w14:textId="77777777" w:rsidR="00386AAE" w:rsidRPr="00386AAE" w:rsidRDefault="00386AAE" w:rsidP="00386AAE">
      <w:pPr>
        <w:tabs>
          <w:tab w:val="left" w:pos="4820"/>
        </w:tabs>
        <w:jc w:val="left"/>
        <w:rPr>
          <w:b/>
          <w:bCs/>
        </w:rPr>
      </w:pPr>
      <w:r w:rsidRPr="00386AAE">
        <w:rPr>
          <w:rFonts w:hint="eastAsia"/>
          <w:b/>
          <w:bCs/>
        </w:rPr>
        <w:t>サイバーセキュリティ戦略</w:t>
      </w:r>
    </w:p>
    <w:p w14:paraId="0952BAC0" w14:textId="77777777" w:rsidR="00386AAE" w:rsidRPr="00386AAE" w:rsidRDefault="00386AAE" w:rsidP="00386AAE">
      <w:pPr>
        <w:jc w:val="left"/>
      </w:pPr>
      <w:r w:rsidRPr="00386AAE">
        <w:rPr>
          <w:rFonts w:hint="eastAsia"/>
        </w:rPr>
        <w:t>国家レベルでサイバーセキュリティの確保に取り組むための基本的な方針や目標を定めた「サイバーセキュリティ戦略」について全体概要と、中小企業に関連する内容について説明しています。</w:t>
      </w:r>
    </w:p>
    <w:p w14:paraId="45D2FCFD" w14:textId="77777777" w:rsidR="00386AAE" w:rsidRPr="00386AAE" w:rsidRDefault="00386AAE" w:rsidP="00386AAE">
      <w:pPr>
        <w:jc w:val="left"/>
      </w:pPr>
    </w:p>
    <w:p w14:paraId="4A405A50" w14:textId="06CA85FA" w:rsidR="00386AAE" w:rsidRPr="00386AAE" w:rsidRDefault="00386AAE" w:rsidP="00386AAE">
      <w:pPr>
        <w:tabs>
          <w:tab w:val="left" w:pos="4820"/>
        </w:tabs>
        <w:jc w:val="left"/>
        <w:rPr>
          <w:b/>
          <w:bCs/>
        </w:rPr>
      </w:pPr>
      <w:r w:rsidRPr="00386AAE">
        <w:rPr>
          <w:rFonts w:hint="eastAsia"/>
          <w:b/>
          <w:bCs/>
        </w:rPr>
        <w:t>サイバーセキュリティ 202</w:t>
      </w:r>
      <w:r w:rsidR="007D01D8">
        <w:rPr>
          <w:rFonts w:hint="eastAsia"/>
          <w:b/>
          <w:bCs/>
        </w:rPr>
        <w:t>5</w:t>
      </w:r>
    </w:p>
    <w:p w14:paraId="21D59830" w14:textId="3D69D02E" w:rsidR="00386AAE" w:rsidRPr="00386AAE" w:rsidRDefault="00386AAE" w:rsidP="00386AAE">
      <w:pPr>
        <w:jc w:val="left"/>
      </w:pPr>
      <w:r w:rsidRPr="00386AAE">
        <w:rPr>
          <w:rFonts w:hint="eastAsia"/>
        </w:rPr>
        <w:t>サイバーセキュリティ基本法が定める3つの政策目的と、サイバーセキュリティ戦略の3つの施策推進の方向性に従って整理された「サイバーセキュリティ 202</w:t>
      </w:r>
      <w:r w:rsidR="00F97664">
        <w:rPr>
          <w:rFonts w:hint="eastAsia"/>
        </w:rPr>
        <w:t>5</w:t>
      </w:r>
      <w:r w:rsidRPr="00386AAE">
        <w:rPr>
          <w:rFonts w:hint="eastAsia"/>
        </w:rPr>
        <w:t>」について説明しています。</w:t>
      </w:r>
    </w:p>
    <w:p w14:paraId="1A3C3D36" w14:textId="77777777" w:rsidR="00386AAE" w:rsidRPr="00386AAE" w:rsidRDefault="00386AAE" w:rsidP="00386AAE">
      <w:pPr>
        <w:jc w:val="left"/>
      </w:pPr>
    </w:p>
    <w:p w14:paraId="1404F6F1"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4-2. 企業経営に重要なDX推進とセキュリティ確保の両立</w:t>
      </w:r>
    </w:p>
    <w:p w14:paraId="1D82497B" w14:textId="77777777" w:rsidR="00386AAE" w:rsidRPr="00386AAE" w:rsidRDefault="00386AAE" w:rsidP="00386AAE">
      <w:pPr>
        <w:tabs>
          <w:tab w:val="left" w:pos="4820"/>
        </w:tabs>
        <w:jc w:val="left"/>
        <w:rPr>
          <w:b/>
          <w:bCs/>
        </w:rPr>
      </w:pPr>
      <w:r w:rsidRPr="00386AAE">
        <w:rPr>
          <w:rFonts w:hint="eastAsia"/>
          <w:b/>
          <w:bCs/>
        </w:rPr>
        <w:t>企業経営のためのサイバーセキュリティの考え方</w:t>
      </w:r>
    </w:p>
    <w:p w14:paraId="2A49A390" w14:textId="77777777" w:rsidR="00386AAE" w:rsidRPr="00386AAE" w:rsidRDefault="00386AAE" w:rsidP="00386AAE">
      <w:pPr>
        <w:jc w:val="left"/>
      </w:pPr>
      <w:r w:rsidRPr="00386AAE">
        <w:rPr>
          <w:rFonts w:hint="eastAsia"/>
        </w:rPr>
        <w:t>サイバーセキュリティ対策を行うにあたって、基本的認識や留意事項を理解し、自社の現状のIT活用状況や、セキュリティ対策の取組レベルに応じた対策を行うことが大切です。</w:t>
      </w:r>
    </w:p>
    <w:p w14:paraId="6614A7C6" w14:textId="77777777" w:rsidR="00386AAE" w:rsidRPr="00386AAE" w:rsidRDefault="00386AAE" w:rsidP="00386AAE">
      <w:pPr>
        <w:jc w:val="left"/>
      </w:pPr>
    </w:p>
    <w:p w14:paraId="41753650" w14:textId="77777777" w:rsidR="00386AAE" w:rsidRPr="00386AAE" w:rsidRDefault="00386AAE" w:rsidP="00386AAE">
      <w:pPr>
        <w:tabs>
          <w:tab w:val="left" w:pos="4820"/>
        </w:tabs>
        <w:jc w:val="left"/>
        <w:rPr>
          <w:b/>
          <w:bCs/>
        </w:rPr>
      </w:pPr>
      <w:r w:rsidRPr="00386AAE">
        <w:rPr>
          <w:rFonts w:hint="eastAsia"/>
          <w:b/>
          <w:bCs/>
        </w:rPr>
        <w:t>DX with Cybersecurity</w:t>
      </w:r>
    </w:p>
    <w:p w14:paraId="48B17DAB" w14:textId="77777777" w:rsidR="00386AAE" w:rsidRPr="00386AAE" w:rsidRDefault="00386AAE" w:rsidP="00386AAE">
      <w:pPr>
        <w:jc w:val="left"/>
      </w:pPr>
      <w:r w:rsidRPr="00386AAE">
        <w:rPr>
          <w:rFonts w:hint="eastAsia"/>
        </w:rPr>
        <w:t>社会経済の</w:t>
      </w:r>
      <w:bookmarkStart w:id="203" w:name="■デジタル化31ー4"/>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■デジタル化</w:instrText>
      </w:r>
      <w:r w:rsidRPr="00386AAE">
        <w:instrText>"</w:instrText>
      </w:r>
      <w:r w:rsidRPr="00386AAE">
        <w:fldChar w:fldCharType="separate"/>
      </w:r>
      <w:r w:rsidRPr="00386AAE">
        <w:rPr>
          <w:rFonts w:hint="eastAsia"/>
          <w:color w:val="467886" w:themeColor="hyperlink"/>
          <w:u w:val="single"/>
        </w:rPr>
        <w:t>デジタル化</w:t>
      </w:r>
      <w:r w:rsidRPr="00386AAE">
        <w:fldChar w:fldCharType="end"/>
      </w:r>
      <w:bookmarkEnd w:id="203"/>
      <w:r w:rsidRPr="00386AAE">
        <w:rPr>
          <w:rFonts w:hint="eastAsia"/>
        </w:rPr>
        <w:t>が進む中、DXとサイバーセキュリティ確保に向けた取組を同時に推進すること（DX with Cybersecurity）が不可欠になっています。中小企業がDX with Cybersecurityを推進するにあたり、人材やスキル不足などさまざまな課題が存在しています。これらの課題に対する対策として、「デジタルスキル標準（DSS）」、「プラス・セキュリティ」について説明しています。</w:t>
      </w:r>
    </w:p>
    <w:p w14:paraId="5C2EE475" w14:textId="77777777" w:rsidR="00386AAE" w:rsidRPr="00386AAE" w:rsidRDefault="00386AAE" w:rsidP="00386AAE">
      <w:pPr>
        <w:jc w:val="left"/>
      </w:pPr>
    </w:p>
    <w:p w14:paraId="0DFF4675" w14:textId="77777777" w:rsidR="00386AAE" w:rsidRPr="00386AAE" w:rsidRDefault="00386AAE" w:rsidP="00386AAE">
      <w:pPr>
        <w:tabs>
          <w:tab w:val="left" w:pos="4820"/>
        </w:tabs>
        <w:jc w:val="left"/>
        <w:outlineLvl w:val="6"/>
        <w:rPr>
          <w:b/>
          <w:bCs/>
          <w:u w:val="thick" w:color="215E99" w:themeColor="text2" w:themeTint="BF"/>
          <w:lang w:eastAsia="zh-TW"/>
        </w:rPr>
      </w:pPr>
      <w:r w:rsidRPr="00386AAE">
        <w:rPr>
          <w:rFonts w:hint="eastAsia"/>
          <w:b/>
          <w:bCs/>
          <w:u w:val="thick" w:color="215E99" w:themeColor="text2" w:themeTint="BF"/>
          <w:lang w:eastAsia="zh-TW"/>
        </w:rPr>
        <w:t>4-3. 関連法令</w:t>
      </w:r>
    </w:p>
    <w:p w14:paraId="153EA3D7" w14:textId="77777777" w:rsidR="00386AAE" w:rsidRPr="00386AAE" w:rsidRDefault="00386AAE" w:rsidP="00386AAE">
      <w:pPr>
        <w:tabs>
          <w:tab w:val="left" w:pos="4820"/>
        </w:tabs>
        <w:jc w:val="left"/>
        <w:rPr>
          <w:b/>
          <w:bCs/>
          <w:lang w:eastAsia="zh-TW"/>
        </w:rPr>
      </w:pPr>
      <w:r w:rsidRPr="00386AAE">
        <w:rPr>
          <w:rFonts w:hint="eastAsia"/>
          <w:b/>
          <w:bCs/>
          <w:lang w:eastAsia="zh-TW"/>
        </w:rPr>
        <w:t>個人情報保護法</w:t>
      </w:r>
    </w:p>
    <w:p w14:paraId="1F201E76" w14:textId="77777777" w:rsidR="00386AAE" w:rsidRPr="00386AAE" w:rsidRDefault="00386AAE" w:rsidP="00386AAE">
      <w:pPr>
        <w:jc w:val="left"/>
      </w:pPr>
      <w:r w:rsidRPr="00386AAE">
        <w:rPr>
          <w:rFonts w:hint="eastAsia"/>
        </w:rPr>
        <w:t>個人情報保護法は、インターネットの普及や情報技術の進歩などを背景として、個人の権利や利益を守ることを目的として制定された法律です。消費者や取引先から預かっている個人情報を適切に取扱うことは、企業の権利や利益を守ることにつながる非常に重要な取組となります。</w:t>
      </w:r>
    </w:p>
    <w:p w14:paraId="2E3D66EA" w14:textId="77777777" w:rsidR="00386AAE" w:rsidRPr="00386AAE" w:rsidRDefault="00386AAE" w:rsidP="00386AAE">
      <w:pPr>
        <w:jc w:val="left"/>
      </w:pPr>
    </w:p>
    <w:p w14:paraId="04A1F4E1" w14:textId="77777777" w:rsidR="00386AAE" w:rsidRPr="00386AAE" w:rsidRDefault="00386AAE" w:rsidP="00386AAE">
      <w:pPr>
        <w:tabs>
          <w:tab w:val="left" w:pos="4820"/>
        </w:tabs>
        <w:jc w:val="left"/>
        <w:rPr>
          <w:b/>
          <w:bCs/>
        </w:rPr>
      </w:pPr>
      <w:r w:rsidRPr="00386AAE">
        <w:rPr>
          <w:rFonts w:hint="eastAsia"/>
          <w:b/>
          <w:bCs/>
        </w:rPr>
        <w:t>GDPR（EU一般データ保護規則）</w:t>
      </w:r>
    </w:p>
    <w:p w14:paraId="543C155B" w14:textId="77777777" w:rsidR="00386AAE" w:rsidRPr="00386AAE" w:rsidRDefault="00386AAE" w:rsidP="00386AAE">
      <w:pPr>
        <w:jc w:val="left"/>
      </w:pPr>
      <w:r w:rsidRPr="00386AAE">
        <w:rPr>
          <w:rFonts w:hint="eastAsia"/>
        </w:rPr>
        <w:t>GDPRとは、個人データの保護とプライバシーの権利を強化するために、欧州連合（EU）加盟国に適用される重要な法令です。EUで活動する企業だけではなく、EU加盟国の居住者の個人データを取扱う企業は、企業規模に関係なく、GDPRが適用されるため、GDPRを理解し遵守することが必要になります。</w:t>
      </w:r>
    </w:p>
    <w:p w14:paraId="200C380D" w14:textId="77777777" w:rsidR="00386AAE" w:rsidRPr="00386AAE" w:rsidRDefault="00386AAE" w:rsidP="00386AAE">
      <w:pPr>
        <w:jc w:val="left"/>
      </w:pPr>
    </w:p>
    <w:p w14:paraId="0FCF0518"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1403304E" w14:textId="77777777" w:rsidR="00386AAE" w:rsidRPr="00386AAE" w:rsidRDefault="00386AAE" w:rsidP="00386AAE">
      <w:pPr>
        <w:tabs>
          <w:tab w:val="left" w:pos="4820"/>
        </w:tabs>
        <w:jc w:val="left"/>
        <w:rPr>
          <w:b/>
          <w:bCs/>
        </w:rPr>
      </w:pPr>
      <w:r w:rsidRPr="00386AAE">
        <w:rPr>
          <w:rFonts w:hint="eastAsia"/>
          <w:b/>
          <w:bCs/>
        </w:rPr>
        <w:t>章を通した気づき・学び</w:t>
      </w:r>
    </w:p>
    <w:p w14:paraId="5960D7DB" w14:textId="77777777" w:rsidR="00386AAE" w:rsidRPr="00386AAE" w:rsidRDefault="00386AAE" w:rsidP="00386AAE">
      <w:pPr>
        <w:jc w:val="left"/>
      </w:pPr>
      <w:r w:rsidRPr="00386AAE">
        <w:rPr>
          <w:rFonts w:hint="eastAsia"/>
        </w:rPr>
        <w:t>日本政府が打ち出しているサイバーセキュリティ戦略を理解し、関連する知識やスキルを身につけることが大切です。</w:t>
      </w:r>
    </w:p>
    <w:p w14:paraId="7345DD3F"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4114C9B0"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5A45C148"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15F6363B"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558A394E" w14:textId="77777777" w:rsidR="00386AAE" w:rsidRPr="00386AAE" w:rsidRDefault="00386AAE">
            <w:pPr>
              <w:numPr>
                <w:ilvl w:val="0"/>
                <w:numId w:val="13"/>
              </w:numPr>
              <w:tabs>
                <w:tab w:val="left" w:pos="1830"/>
              </w:tabs>
              <w:ind w:firstLineChars="0"/>
              <w:jc w:val="left"/>
            </w:pPr>
            <w:r w:rsidRPr="00386AAE">
              <w:rPr>
                <w:rFonts w:hint="eastAsia"/>
              </w:rPr>
              <w:t>サイバーセキュリティ戦略によって、国家レベルでのサイバーセキュリティの確保に取り組む方針や目標が定められていることを理解すること。</w:t>
            </w:r>
          </w:p>
          <w:p w14:paraId="32C55368" w14:textId="77777777" w:rsidR="00386AAE" w:rsidRPr="00386AAE" w:rsidRDefault="00386AAE">
            <w:pPr>
              <w:numPr>
                <w:ilvl w:val="0"/>
                <w:numId w:val="13"/>
              </w:numPr>
              <w:tabs>
                <w:tab w:val="left" w:pos="1830"/>
              </w:tabs>
              <w:ind w:firstLineChars="0"/>
              <w:jc w:val="left"/>
            </w:pPr>
            <w:r w:rsidRPr="00386AAE">
              <w:rPr>
                <w:rFonts w:hint="eastAsia"/>
              </w:rPr>
              <w:t>サイバーセキュリティ対策にかかる支出をやむを得ない費用とするのではなく、経営のために必要な投資と位置づけ、自発的にサイバーセキュリティ対策に取り組むことが重要であること。</w:t>
            </w:r>
          </w:p>
          <w:p w14:paraId="571D901A" w14:textId="77777777" w:rsidR="00386AAE" w:rsidRPr="00386AAE" w:rsidRDefault="00386AAE">
            <w:pPr>
              <w:numPr>
                <w:ilvl w:val="0"/>
                <w:numId w:val="13"/>
              </w:numPr>
              <w:tabs>
                <w:tab w:val="left" w:pos="1830"/>
              </w:tabs>
              <w:ind w:firstLineChars="0"/>
              <w:jc w:val="left"/>
            </w:pPr>
            <w:r w:rsidRPr="00386AAE">
              <w:rPr>
                <w:rFonts w:hint="eastAsia"/>
              </w:rPr>
              <w:t>DXの推進と並行してサイバーセキュリティへの対策が求められている状況の中、必ずしもITやセキュリティに関する専門知識や業務経験を有していない者も、自らの業務遂行にあたってセキュリティを意識し、必要かつ十分なセキュリティ対策を実現できる能力を身につけること（プラス・セキュリティ）が重要であること。</w:t>
            </w:r>
          </w:p>
          <w:p w14:paraId="242E0EB0" w14:textId="77777777" w:rsidR="00386AAE" w:rsidRPr="00386AAE" w:rsidRDefault="00386AAE">
            <w:pPr>
              <w:numPr>
                <w:ilvl w:val="0"/>
                <w:numId w:val="13"/>
              </w:numPr>
              <w:tabs>
                <w:tab w:val="left" w:pos="1830"/>
              </w:tabs>
              <w:ind w:firstLineChars="0"/>
              <w:jc w:val="left"/>
            </w:pPr>
            <w:r w:rsidRPr="00386AAE">
              <w:rPr>
                <w:rFonts w:hint="eastAsia"/>
              </w:rPr>
              <w:t>サイバーセキュリティに関連する法令として個人情報保護法やGDPRがあり、個人情報はセキュリティレベルの高い情報として適切に取扱うべき情報であること。</w:t>
            </w:r>
          </w:p>
        </w:tc>
      </w:tr>
    </w:tbl>
    <w:p w14:paraId="218B2311" w14:textId="77777777" w:rsidR="00386AAE" w:rsidRPr="00386AAE" w:rsidRDefault="00386AAE" w:rsidP="00386AAE">
      <w:pPr>
        <w:jc w:val="left"/>
      </w:pPr>
    </w:p>
    <w:tbl>
      <w:tblPr>
        <w:tblStyle w:val="aa"/>
        <w:tblpPr w:leftFromText="142" w:rightFromText="142" w:vertAnchor="text" w:horzAnchor="margin" w:tblpY="230"/>
        <w:tblW w:w="0" w:type="auto"/>
        <w:tblLook w:val="04A0" w:firstRow="1" w:lastRow="0" w:firstColumn="1" w:lastColumn="0" w:noHBand="0" w:noVBand="1"/>
      </w:tblPr>
      <w:tblGrid>
        <w:gridCol w:w="5240"/>
        <w:gridCol w:w="5216"/>
      </w:tblGrid>
      <w:tr w:rsidR="00386AAE" w:rsidRPr="00386AAE" w14:paraId="62AE6D57"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71CD0E67"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73B7F7E6" w14:textId="77777777" w:rsidTr="00F551C4">
        <w:tc>
          <w:tcPr>
            <w:tcW w:w="524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8A5A069"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サイバーセキュリティ戦略 Cybersecurity for All 誰も取り残さないサイバーセキュリティ</w:t>
            </w:r>
          </w:p>
        </w:tc>
        <w:tc>
          <w:tcPr>
            <w:tcW w:w="5216" w:type="dxa"/>
            <w:tcBorders>
              <w:top w:val="single" w:sz="4" w:space="0" w:color="auto"/>
              <w:left w:val="single" w:sz="4" w:space="0" w:color="auto"/>
              <w:bottom w:val="single" w:sz="4" w:space="0" w:color="auto"/>
              <w:right w:val="single" w:sz="4" w:space="0" w:color="auto"/>
            </w:tcBorders>
            <w:hideMark/>
          </w:tcPr>
          <w:p w14:paraId="6507B502" w14:textId="6204EA3F" w:rsidR="00386AAE" w:rsidRPr="00386AAE" w:rsidRDefault="00EA7218" w:rsidP="00386AAE">
            <w:pPr>
              <w:widowControl/>
              <w:wordWrap w:val="0"/>
              <w:spacing w:line="240" w:lineRule="exact"/>
              <w:ind w:firstLineChars="0" w:firstLine="0"/>
              <w:jc w:val="center"/>
              <w:rPr>
                <w:sz w:val="12"/>
                <w:szCs w:val="12"/>
              </w:rPr>
            </w:pPr>
            <w:r w:rsidRPr="00EA7218">
              <w:rPr>
                <w:sz w:val="12"/>
                <w:szCs w:val="12"/>
              </w:rPr>
              <w:t>https://www.cyber.go.jp/pdf/policy/kihon-s/cs-senryaku2021-c.pdf</w:t>
            </w:r>
          </w:p>
        </w:tc>
      </w:tr>
      <w:tr w:rsidR="00386AAE" w:rsidRPr="00386AAE" w14:paraId="3D2D55B6" w14:textId="77777777" w:rsidTr="00F551C4">
        <w:tc>
          <w:tcPr>
            <w:tcW w:w="524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3AE1B27" w14:textId="53428AFE"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サイバーセキュリティ202</w:t>
            </w:r>
            <w:r w:rsidR="00F97664">
              <w:rPr>
                <w:rFonts w:hint="eastAsia"/>
                <w:sz w:val="12"/>
                <w:szCs w:val="12"/>
              </w:rPr>
              <w:t>5</w:t>
            </w:r>
          </w:p>
        </w:tc>
        <w:tc>
          <w:tcPr>
            <w:tcW w:w="5216" w:type="dxa"/>
            <w:tcBorders>
              <w:top w:val="single" w:sz="4" w:space="0" w:color="auto"/>
              <w:left w:val="single" w:sz="4" w:space="0" w:color="auto"/>
              <w:bottom w:val="single" w:sz="4" w:space="0" w:color="auto"/>
              <w:right w:val="single" w:sz="4" w:space="0" w:color="auto"/>
            </w:tcBorders>
            <w:hideMark/>
          </w:tcPr>
          <w:p w14:paraId="795496E2" w14:textId="66BD931A" w:rsidR="00386AAE" w:rsidRPr="00386AAE" w:rsidRDefault="00C3306B" w:rsidP="00386AAE">
            <w:pPr>
              <w:widowControl/>
              <w:wordWrap w:val="0"/>
              <w:spacing w:line="240" w:lineRule="exact"/>
              <w:ind w:firstLineChars="0" w:firstLine="0"/>
              <w:jc w:val="center"/>
              <w:rPr>
                <w:sz w:val="12"/>
                <w:szCs w:val="12"/>
              </w:rPr>
            </w:pPr>
            <w:r w:rsidRPr="00C3306B">
              <w:rPr>
                <w:sz w:val="12"/>
                <w:szCs w:val="12"/>
              </w:rPr>
              <w:t>https://www.cyber.go.jp/pdf/policy/kihon-s/250627cs2025.pdf</w:t>
            </w:r>
          </w:p>
        </w:tc>
      </w:tr>
      <w:tr w:rsidR="00386AAE" w:rsidRPr="00386AAE" w14:paraId="0081D12D" w14:textId="77777777" w:rsidTr="00F551C4">
        <w:tc>
          <w:tcPr>
            <w:tcW w:w="524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F3DF977"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目的や所属・役割から選ぶ施策一覧</w:t>
            </w:r>
          </w:p>
        </w:tc>
        <w:tc>
          <w:tcPr>
            <w:tcW w:w="5216" w:type="dxa"/>
            <w:tcBorders>
              <w:top w:val="single" w:sz="4" w:space="0" w:color="auto"/>
              <w:left w:val="single" w:sz="4" w:space="0" w:color="auto"/>
              <w:bottom w:val="single" w:sz="4" w:space="0" w:color="auto"/>
              <w:right w:val="single" w:sz="4" w:space="0" w:color="auto"/>
            </w:tcBorders>
            <w:hideMark/>
          </w:tcPr>
          <w:p w14:paraId="5798159B" w14:textId="28B1AF4B" w:rsidR="00386AAE" w:rsidRPr="00386AAE" w:rsidRDefault="00C3306B" w:rsidP="00386AAE">
            <w:pPr>
              <w:widowControl/>
              <w:wordWrap w:val="0"/>
              <w:spacing w:line="240" w:lineRule="exact"/>
              <w:ind w:firstLineChars="0" w:firstLine="0"/>
              <w:jc w:val="center"/>
              <w:rPr>
                <w:sz w:val="12"/>
                <w:szCs w:val="12"/>
              </w:rPr>
            </w:pPr>
            <w:r w:rsidRPr="00C3306B">
              <w:rPr>
                <w:sz w:val="12"/>
                <w:szCs w:val="12"/>
              </w:rPr>
              <w:t>https://security-portal.cyber.go.jp/curriculum/</w:t>
            </w:r>
          </w:p>
        </w:tc>
      </w:tr>
      <w:tr w:rsidR="00386AAE" w:rsidRPr="00386AAE" w14:paraId="160AACAE" w14:textId="77777777" w:rsidTr="00F551C4">
        <w:tc>
          <w:tcPr>
            <w:tcW w:w="524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F42541D"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サイバーセキュリティ関係法令Q&amp;AハンドブックVer2.0</w:t>
            </w:r>
          </w:p>
        </w:tc>
        <w:tc>
          <w:tcPr>
            <w:tcW w:w="5216" w:type="dxa"/>
            <w:tcBorders>
              <w:top w:val="single" w:sz="4" w:space="0" w:color="auto"/>
              <w:left w:val="single" w:sz="4" w:space="0" w:color="auto"/>
              <w:bottom w:val="single" w:sz="4" w:space="0" w:color="auto"/>
              <w:right w:val="single" w:sz="4" w:space="0" w:color="auto"/>
            </w:tcBorders>
            <w:hideMark/>
          </w:tcPr>
          <w:p w14:paraId="7EA188D1" w14:textId="4A80A5B3" w:rsidR="00386AAE" w:rsidRPr="00386AAE" w:rsidRDefault="00C3306B" w:rsidP="00386AAE">
            <w:pPr>
              <w:widowControl/>
              <w:wordWrap w:val="0"/>
              <w:spacing w:line="240" w:lineRule="exact"/>
              <w:ind w:firstLineChars="0" w:firstLine="0"/>
              <w:jc w:val="center"/>
              <w:rPr>
                <w:sz w:val="12"/>
                <w:szCs w:val="12"/>
              </w:rPr>
            </w:pPr>
            <w:r w:rsidRPr="00C3306B">
              <w:rPr>
                <w:sz w:val="12"/>
                <w:szCs w:val="12"/>
              </w:rPr>
              <w:t>https://security-portal.cyber.go.jp/guidance/pdf/law_handbook/law_handbook_2.pdf</w:t>
            </w:r>
          </w:p>
        </w:tc>
      </w:tr>
      <w:tr w:rsidR="00386AAE" w:rsidRPr="00386AAE" w14:paraId="42209ECB" w14:textId="77777777" w:rsidTr="00F551C4">
        <w:tc>
          <w:tcPr>
            <w:tcW w:w="524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28F5CEA" w14:textId="354FF093"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中堅・中小企業等向け デジタルガバナンス・コード 実践の手引き2.</w:t>
            </w:r>
            <w:r w:rsidR="00932D3B">
              <w:rPr>
                <w:rFonts w:hint="eastAsia"/>
                <w:sz w:val="12"/>
                <w:szCs w:val="12"/>
              </w:rPr>
              <w:t>1</w:t>
            </w:r>
          </w:p>
        </w:tc>
        <w:tc>
          <w:tcPr>
            <w:tcW w:w="5216" w:type="dxa"/>
            <w:tcBorders>
              <w:top w:val="single" w:sz="4" w:space="0" w:color="auto"/>
              <w:left w:val="single" w:sz="4" w:space="0" w:color="auto"/>
              <w:bottom w:val="single" w:sz="4" w:space="0" w:color="auto"/>
              <w:right w:val="single" w:sz="4" w:space="0" w:color="auto"/>
            </w:tcBorders>
            <w:hideMark/>
          </w:tcPr>
          <w:p w14:paraId="40EC3E58" w14:textId="06401C95" w:rsidR="00386AAE" w:rsidRPr="00386AAE" w:rsidRDefault="00932D3B" w:rsidP="00386AAE">
            <w:pPr>
              <w:widowControl/>
              <w:wordWrap w:val="0"/>
              <w:spacing w:line="240" w:lineRule="exact"/>
              <w:ind w:firstLineChars="0" w:firstLine="0"/>
              <w:jc w:val="center"/>
              <w:rPr>
                <w:sz w:val="12"/>
                <w:szCs w:val="12"/>
              </w:rPr>
            </w:pPr>
            <w:r w:rsidRPr="00932D3B">
              <w:rPr>
                <w:sz w:val="12"/>
                <w:szCs w:val="12"/>
              </w:rPr>
              <w:t>https://www.meti.go.jp/policy/it_policy/investment/dx-chushoguidebook/dxtebikihont</w:t>
            </w:r>
            <w:r w:rsidR="00972D1B">
              <w:rPr>
                <w:rFonts w:hint="eastAsia"/>
                <w:sz w:val="12"/>
                <w:szCs w:val="12"/>
              </w:rPr>
              <w:t>ai</w:t>
            </w:r>
            <w:r w:rsidRPr="00932D3B">
              <w:rPr>
                <w:sz w:val="12"/>
                <w:szCs w:val="12"/>
              </w:rPr>
              <w:t>2.1.pdf</w:t>
            </w:r>
          </w:p>
        </w:tc>
      </w:tr>
      <w:tr w:rsidR="00386AAE" w:rsidRPr="00386AAE" w14:paraId="60656B45" w14:textId="77777777" w:rsidTr="00F551C4">
        <w:tc>
          <w:tcPr>
            <w:tcW w:w="524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878B001"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企業経営のためのサイバーセキュリティの考え方の策定について</w:t>
            </w:r>
          </w:p>
        </w:tc>
        <w:tc>
          <w:tcPr>
            <w:tcW w:w="5216" w:type="dxa"/>
            <w:tcBorders>
              <w:top w:val="single" w:sz="4" w:space="0" w:color="auto"/>
              <w:left w:val="single" w:sz="4" w:space="0" w:color="auto"/>
              <w:bottom w:val="single" w:sz="4" w:space="0" w:color="auto"/>
              <w:right w:val="single" w:sz="4" w:space="0" w:color="auto"/>
            </w:tcBorders>
            <w:hideMark/>
          </w:tcPr>
          <w:p w14:paraId="49050389" w14:textId="08DF9BCF" w:rsidR="00386AAE" w:rsidRPr="00386AAE" w:rsidRDefault="00EA7218" w:rsidP="00386AAE">
            <w:pPr>
              <w:widowControl/>
              <w:wordWrap w:val="0"/>
              <w:spacing w:line="240" w:lineRule="exact"/>
              <w:ind w:firstLineChars="0" w:firstLine="0"/>
              <w:jc w:val="center"/>
              <w:rPr>
                <w:sz w:val="12"/>
                <w:szCs w:val="12"/>
              </w:rPr>
            </w:pPr>
            <w:r w:rsidRPr="00EA7218">
              <w:rPr>
                <w:sz w:val="12"/>
                <w:szCs w:val="12"/>
              </w:rPr>
              <w:t>https://www.cyber.go.jp/pdf/council/cs/dai09/09shiryou07.pdf</w:t>
            </w:r>
          </w:p>
        </w:tc>
      </w:tr>
    </w:tbl>
    <w:p w14:paraId="2DD1215D" w14:textId="77777777" w:rsidR="00386AAE" w:rsidRPr="00386AAE" w:rsidRDefault="00386AAE" w:rsidP="00386AAE">
      <w:pPr>
        <w:ind w:firstLineChars="0" w:firstLine="0"/>
        <w:jc w:val="left"/>
      </w:pPr>
    </w:p>
    <w:p w14:paraId="4AF9CAD2" w14:textId="77777777" w:rsidR="00386AAE" w:rsidRPr="00386AAE" w:rsidRDefault="00386AAE" w:rsidP="00E4299A">
      <w:pPr>
        <w:pStyle w:val="3"/>
        <w:numPr>
          <w:ilvl w:val="1"/>
          <w:numId w:val="81"/>
        </w:numPr>
      </w:pPr>
      <w:bookmarkStart w:id="204" w:name="_Toc188349172"/>
      <w:bookmarkStart w:id="205" w:name="_Toc218668064"/>
      <w:r w:rsidRPr="00386AAE">
        <w:rPr>
          <w:rFonts w:hint="eastAsia"/>
        </w:rPr>
        <w:t>第5章. 事例を知る：重大なインシデント発生から課題解決まで</w:t>
      </w:r>
      <w:bookmarkEnd w:id="204"/>
      <w:bookmarkEnd w:id="205"/>
    </w:p>
    <w:p w14:paraId="6BE6B28D" w14:textId="77777777" w:rsidR="00386AAE" w:rsidRPr="00386AAE" w:rsidRDefault="00386AAE" w:rsidP="00386AAE">
      <w:pPr>
        <w:tabs>
          <w:tab w:val="left" w:pos="4820"/>
        </w:tabs>
        <w:jc w:val="left"/>
        <w:rPr>
          <w:b/>
          <w:bCs/>
        </w:rPr>
      </w:pPr>
      <w:r w:rsidRPr="00386AAE">
        <w:rPr>
          <w:rFonts w:hint="eastAsia"/>
          <w:b/>
          <w:bCs/>
        </w:rPr>
        <w:t>5-1. 情報セキュリティの概況</w:t>
      </w:r>
    </w:p>
    <w:p w14:paraId="0C5CCA61" w14:textId="77777777" w:rsidR="00386AAE" w:rsidRPr="00386AAE" w:rsidRDefault="00386AAE" w:rsidP="00386AAE">
      <w:pPr>
        <w:tabs>
          <w:tab w:val="left" w:pos="4820"/>
        </w:tabs>
        <w:jc w:val="left"/>
        <w:rPr>
          <w:b/>
          <w:bCs/>
        </w:rPr>
      </w:pPr>
      <w:r w:rsidRPr="00386AAE">
        <w:rPr>
          <w:rFonts w:hint="eastAsia"/>
          <w:b/>
          <w:bCs/>
        </w:rPr>
        <w:t>5-2. 重大インシデント事例から学ぶ課題解決</w:t>
      </w:r>
    </w:p>
    <w:p w14:paraId="5ECCA827" w14:textId="77777777" w:rsidR="00386AAE" w:rsidRPr="00386AAE" w:rsidRDefault="00386AAE" w:rsidP="00386AAE">
      <w:pPr>
        <w:tabs>
          <w:tab w:val="left" w:pos="4820"/>
        </w:tabs>
        <w:jc w:val="left"/>
        <w:rPr>
          <w:b/>
          <w:bCs/>
        </w:rPr>
      </w:pPr>
      <w:r w:rsidRPr="00386AAE">
        <w:rPr>
          <w:rFonts w:hint="eastAsia"/>
          <w:b/>
          <w:bCs/>
        </w:rPr>
        <w:t>5-3. 実際の被害事例から見るケーススタディー</w:t>
      </w:r>
    </w:p>
    <w:p w14:paraId="6C5BD3DB"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08FC6CD"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19DB63C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4D56A086"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6CA6376" w14:textId="77777777" w:rsidR="00386AAE" w:rsidRPr="00386AAE" w:rsidRDefault="00386AAE" w:rsidP="00386AAE">
            <w:pPr>
              <w:tabs>
                <w:tab w:val="left" w:pos="1830"/>
              </w:tabs>
              <w:ind w:firstLineChars="0" w:firstLine="0"/>
              <w:jc w:val="left"/>
            </w:pPr>
            <w:r w:rsidRPr="00386AAE">
              <w:rPr>
                <w:rFonts w:hint="eastAsia"/>
              </w:rPr>
              <w:t>第5章では、近年の</w:t>
            </w:r>
            <w:bookmarkStart w:id="206" w:name="■サイバー攻撃31ー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■サイバー攻撃</w:instrText>
            </w:r>
            <w:r w:rsidRPr="00386AAE">
              <w:instrText>"</w:instrText>
            </w:r>
            <w:r w:rsidRPr="00386AAE">
              <w:fldChar w:fldCharType="separate"/>
            </w:r>
            <w:r w:rsidRPr="00386AAE">
              <w:rPr>
                <w:rFonts w:hint="eastAsia"/>
                <w:color w:val="467886" w:themeColor="hyperlink"/>
                <w:u w:val="single"/>
              </w:rPr>
              <w:t>サイバー攻撃</w:t>
            </w:r>
            <w:r w:rsidRPr="00386AAE">
              <w:fldChar w:fldCharType="end"/>
            </w:r>
            <w:bookmarkEnd w:id="206"/>
            <w:r w:rsidRPr="00386AAE">
              <w:rPr>
                <w:rFonts w:hint="eastAsia"/>
              </w:rPr>
              <w:t>の傾向や手法を、実際のインシデント事例など通して把握し、それらの脅威に対するセキュリティ対策や、実際に被害にあってしまった際の対応方法について学ぶことを目的とします。</w:t>
            </w:r>
          </w:p>
        </w:tc>
      </w:tr>
      <w:tr w:rsidR="00386AAE" w:rsidRPr="00386AAE" w14:paraId="688E7EF7"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0F591BDC"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73F8977A"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3DA9C4D7" w14:textId="77777777" w:rsidR="00386AAE" w:rsidRPr="00386AAE" w:rsidRDefault="00386AAE">
            <w:pPr>
              <w:numPr>
                <w:ilvl w:val="0"/>
                <w:numId w:val="14"/>
              </w:numPr>
              <w:tabs>
                <w:tab w:val="left" w:pos="1830"/>
              </w:tabs>
              <w:ind w:firstLineChars="0"/>
              <w:jc w:val="left"/>
            </w:pPr>
            <w:r w:rsidRPr="00386AAE">
              <w:rPr>
                <w:rFonts w:hint="eastAsia"/>
              </w:rPr>
              <w:t>近年のサイバー攻撃の傾向や手法を理解すること</w:t>
            </w:r>
          </w:p>
          <w:p w14:paraId="34F1304B" w14:textId="77777777" w:rsidR="00386AAE" w:rsidRPr="00386AAE" w:rsidRDefault="00386AAE">
            <w:pPr>
              <w:numPr>
                <w:ilvl w:val="0"/>
                <w:numId w:val="14"/>
              </w:numPr>
              <w:tabs>
                <w:tab w:val="left" w:pos="1830"/>
              </w:tabs>
              <w:ind w:firstLineChars="0"/>
              <w:jc w:val="left"/>
            </w:pPr>
            <w:r w:rsidRPr="00386AAE">
              <w:rPr>
                <w:rFonts w:hint="eastAsia"/>
              </w:rPr>
              <w:t>実際の被害事例を通して脅威に対するセキュリティ対策や予防方法を理解すること</w:t>
            </w:r>
          </w:p>
          <w:p w14:paraId="23D66BF7" w14:textId="77777777" w:rsidR="00386AAE" w:rsidRPr="00386AAE" w:rsidRDefault="00386AAE">
            <w:pPr>
              <w:numPr>
                <w:ilvl w:val="0"/>
                <w:numId w:val="14"/>
              </w:numPr>
              <w:tabs>
                <w:tab w:val="left" w:pos="1830"/>
              </w:tabs>
              <w:ind w:firstLineChars="0"/>
              <w:jc w:val="left"/>
            </w:pPr>
            <w:r w:rsidRPr="00386AAE">
              <w:rPr>
                <w:rFonts w:hint="eastAsia"/>
              </w:rPr>
              <w:t>脅威の検知から、復旧・再発防止処置までの流れを理解すること</w:t>
            </w:r>
          </w:p>
        </w:tc>
      </w:tr>
    </w:tbl>
    <w:p w14:paraId="22D81EBB"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0ACAFA22"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581FA5B4"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5124C5F4" w14:textId="77777777" w:rsidR="00386AAE" w:rsidRPr="00386AAE" w:rsidRDefault="00386AAE" w:rsidP="00386AAE">
            <w:pPr>
              <w:tabs>
                <w:tab w:val="left" w:pos="1830"/>
              </w:tabs>
              <w:ind w:firstLineChars="0" w:firstLine="0"/>
              <w:jc w:val="left"/>
            </w:pPr>
            <w:r w:rsidRPr="00386AAE">
              <w:rPr>
                <w:rFonts w:hint="eastAsia"/>
              </w:rPr>
              <w:t>情報セキュリティ白書、情報セキュリティ10大脅威、</w:t>
            </w:r>
            <w:bookmarkStart w:id="207" w:name="■ランサムウェア31ー5"/>
            <w:r w:rsidRPr="00386AAE">
              <w:fldChar w:fldCharType="begin"/>
            </w:r>
            <w:r w:rsidRPr="00386AAE">
              <w:instrText>HYPERLINK \l "■ランサムウェア"</w:instrText>
            </w:r>
            <w:r w:rsidRPr="00386AAE">
              <w:fldChar w:fldCharType="separate"/>
            </w:r>
            <w:r w:rsidRPr="00386AAE">
              <w:rPr>
                <w:rFonts w:hint="eastAsia"/>
                <w:color w:val="467886" w:themeColor="hyperlink"/>
                <w:u w:val="single"/>
              </w:rPr>
              <w:t>ランサムウェア</w:t>
            </w:r>
            <w:r w:rsidRPr="00386AAE">
              <w:fldChar w:fldCharType="end"/>
            </w:r>
            <w:bookmarkEnd w:id="207"/>
            <w:r w:rsidRPr="00386AAE">
              <w:rPr>
                <w:rFonts w:hint="eastAsia"/>
              </w:rPr>
              <w:t>、</w:t>
            </w:r>
            <w:bookmarkStart w:id="208" w:name="■サプライチェーン31ー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■サプライチェーン</w:instrText>
            </w:r>
            <w:r w:rsidRPr="00386AAE">
              <w:instrText>"</w:instrText>
            </w:r>
            <w:r w:rsidRPr="00386AAE">
              <w:fldChar w:fldCharType="separate"/>
            </w:r>
            <w:r w:rsidRPr="00386AAE">
              <w:rPr>
                <w:rFonts w:hint="eastAsia"/>
                <w:color w:val="467886" w:themeColor="hyperlink"/>
                <w:u w:val="single"/>
              </w:rPr>
              <w:t>サプライチェーン</w:t>
            </w:r>
            <w:r w:rsidRPr="00386AAE">
              <w:fldChar w:fldCharType="end"/>
            </w:r>
            <w:bookmarkEnd w:id="208"/>
            <w:r w:rsidRPr="00386AAE">
              <w:rPr>
                <w:rFonts w:hint="eastAsia"/>
              </w:rPr>
              <w:t>攻撃、テレワーク、脅威、インシデント、サイバー被害</w:t>
            </w:r>
          </w:p>
        </w:tc>
      </w:tr>
    </w:tbl>
    <w:p w14:paraId="27EAB1AF" w14:textId="77777777" w:rsidR="00386AAE" w:rsidRPr="00386AAE" w:rsidRDefault="00386AAE" w:rsidP="00386AAE">
      <w:pPr>
        <w:jc w:val="left"/>
      </w:pPr>
    </w:p>
    <w:p w14:paraId="71AF5D6A"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6F9F995A" w14:textId="77777777" w:rsidR="00386AAE" w:rsidRPr="00386AAE" w:rsidRDefault="00386AAE" w:rsidP="00386AAE">
      <w:pPr>
        <w:jc w:val="left"/>
      </w:pPr>
    </w:p>
    <w:p w14:paraId="58CAF69F"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5章の全体概要</w:t>
      </w:r>
    </w:p>
    <w:p w14:paraId="7D64255F" w14:textId="6967691B" w:rsidR="00386AAE" w:rsidRPr="00386AAE" w:rsidRDefault="00386AAE" w:rsidP="00386AAE">
      <w:pPr>
        <w:jc w:val="left"/>
      </w:pPr>
      <w:r w:rsidRPr="00386AAE">
        <w:rPr>
          <w:rFonts w:hint="eastAsia"/>
        </w:rPr>
        <w:t>５章では情報セキュリティ白書、情報セキュリティ10大脅威、最近の</w:t>
      </w:r>
      <w:bookmarkStart w:id="209" w:name="■セキュリティインシデント31ー5"/>
      <w:r w:rsidR="00323D6B">
        <w:fldChar w:fldCharType="begin"/>
      </w:r>
      <w:r w:rsidR="00323D6B">
        <w:rPr>
          <w:rFonts w:hint="eastAsia"/>
        </w:rPr>
        <w:instrText xml:space="preserve">HYPERLINK </w:instrText>
      </w:r>
      <w:r w:rsidR="00323D6B">
        <w:instrText xml:space="preserve"> \l "</w:instrText>
      </w:r>
      <w:r w:rsidR="00323D6B">
        <w:rPr>
          <w:rFonts w:hint="eastAsia"/>
        </w:rPr>
        <w:instrText>■セキュリティインシデント</w:instrText>
      </w:r>
      <w:r w:rsidR="00323D6B">
        <w:instrText>"</w:instrText>
      </w:r>
      <w:r w:rsidR="00323D6B">
        <w:fldChar w:fldCharType="separate"/>
      </w:r>
      <w:r w:rsidRPr="00323D6B">
        <w:rPr>
          <w:rStyle w:val="a7"/>
          <w:rFonts w:hint="eastAsia"/>
        </w:rPr>
        <w:t>インシデント</w:t>
      </w:r>
      <w:bookmarkEnd w:id="209"/>
      <w:r w:rsidR="00323D6B">
        <w:fldChar w:fldCharType="end"/>
      </w:r>
      <w:r w:rsidRPr="00386AAE">
        <w:rPr>
          <w:rFonts w:hint="eastAsia"/>
        </w:rPr>
        <w:t>事例をもとに脅威事例を紹介し、脅威への対策や対応方法を説明しています。中でも、ランサムウェアやサプライチェーン攻撃は特に深刻な問題となっています。これらの攻撃は、自社の業務だけでなく取引先からの信用にも悪影響を及ぼす可能性があることに注意する必要があります。近年の攻撃は企業の規模に関係なく行われるため、中小企業にとっても、セキュリティ対策は不可欠なものになっています。</w:t>
      </w:r>
    </w:p>
    <w:p w14:paraId="05FAB822" w14:textId="77777777" w:rsidR="00386AAE" w:rsidRPr="00386AAE" w:rsidRDefault="00386AAE" w:rsidP="00386AAE">
      <w:pPr>
        <w:jc w:val="left"/>
      </w:pPr>
    </w:p>
    <w:p w14:paraId="7E76A553"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5-1. 情報セキュリティの概況</w:t>
      </w:r>
    </w:p>
    <w:p w14:paraId="28B14B1A" w14:textId="77777777" w:rsidR="00386AAE" w:rsidRPr="00386AAE" w:rsidRDefault="00386AAE" w:rsidP="00386AAE">
      <w:pPr>
        <w:jc w:val="left"/>
      </w:pPr>
      <w:r w:rsidRPr="00386AAE">
        <w:rPr>
          <w:rFonts w:hint="eastAsia"/>
        </w:rPr>
        <w:t>「情報セキュリティ白書」や「情報セキュリティ10大脅威」を用いて、最新の脅威・</w:t>
      </w:r>
      <w:bookmarkStart w:id="210" w:name="■脆弱性31ー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■脆弱性</w:instrText>
      </w:r>
      <w:r w:rsidRPr="00386AAE">
        <w:instrText>"</w:instrText>
      </w:r>
      <w:r w:rsidRPr="00386AAE">
        <w:fldChar w:fldCharType="separate"/>
      </w:r>
      <w:r w:rsidRPr="00386AAE">
        <w:rPr>
          <w:rFonts w:hint="eastAsia"/>
          <w:color w:val="467886" w:themeColor="hyperlink"/>
          <w:u w:val="single"/>
        </w:rPr>
        <w:t>脆弱性</w:t>
      </w:r>
      <w:r w:rsidRPr="00386AAE">
        <w:fldChar w:fldCharType="end"/>
      </w:r>
      <w:bookmarkEnd w:id="210"/>
      <w:r w:rsidRPr="00386AAE">
        <w:rPr>
          <w:rFonts w:hint="eastAsia"/>
        </w:rPr>
        <w:t>情報、攻撃の傾向や手法、セキュリティリスクなどを把握し、適切な予防策や対策を講じることが大切です。</w:t>
      </w:r>
    </w:p>
    <w:p w14:paraId="349AF84B" w14:textId="77777777" w:rsidR="00386AAE" w:rsidRPr="00386AAE" w:rsidRDefault="00386AAE" w:rsidP="00386AAE">
      <w:pPr>
        <w:jc w:val="left"/>
      </w:pPr>
    </w:p>
    <w:p w14:paraId="3834128A" w14:textId="77777777" w:rsidR="00386AAE" w:rsidRPr="00386AAE" w:rsidRDefault="00386AAE" w:rsidP="00386AAE">
      <w:pPr>
        <w:jc w:val="left"/>
      </w:pPr>
      <w:r w:rsidRPr="00386AAE">
        <w:rPr>
          <w:rFonts w:hint="eastAsia"/>
          <w:noProof/>
        </w:rPr>
        <w:drawing>
          <wp:anchor distT="0" distB="0" distL="114300" distR="114300" simplePos="0" relativeHeight="251785216" behindDoc="0" locked="0" layoutInCell="1" allowOverlap="1" wp14:anchorId="18127EB9" wp14:editId="18943E86">
            <wp:simplePos x="0" y="0"/>
            <wp:positionH relativeFrom="margin">
              <wp:posOffset>39370</wp:posOffset>
            </wp:positionH>
            <wp:positionV relativeFrom="paragraph">
              <wp:posOffset>0</wp:posOffset>
            </wp:positionV>
            <wp:extent cx="6548120" cy="1779270"/>
            <wp:effectExtent l="0" t="0" r="5080" b="0"/>
            <wp:wrapTopAndBottom/>
            <wp:docPr id="246571555"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8120" cy="1779270"/>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noProof/>
        </w:rPr>
        <mc:AlternateContent>
          <mc:Choice Requires="wps">
            <w:drawing>
              <wp:anchor distT="0" distB="0" distL="114300" distR="114300" simplePos="0" relativeHeight="251807744" behindDoc="0" locked="0" layoutInCell="1" allowOverlap="1" wp14:anchorId="0A2F60D1" wp14:editId="56A1E600">
                <wp:simplePos x="0" y="0"/>
                <wp:positionH relativeFrom="margin">
                  <wp:align>center</wp:align>
                </wp:positionH>
                <wp:positionV relativeFrom="paragraph">
                  <wp:posOffset>1808480</wp:posOffset>
                </wp:positionV>
                <wp:extent cx="5612130" cy="243840"/>
                <wp:effectExtent l="0" t="0" r="0" b="0"/>
                <wp:wrapTopAndBottom/>
                <wp:docPr id="587402590" name="テキスト ボックス 313">
                  <a:extLst xmlns:a="http://schemas.openxmlformats.org/drawingml/2006/main">
                    <a:ext uri="{FF2B5EF4-FFF2-40B4-BE49-F238E27FC236}">
                      <a16:creationId xmlns:a16="http://schemas.microsoft.com/office/drawing/2014/main" id="{30E44ACE-1655-9C7F-F506-7FD6864CE36D}"/>
                    </a:ext>
                  </a:extLst>
                </wp:docPr>
                <wp:cNvGraphicFramePr/>
                <a:graphic xmlns:a="http://schemas.openxmlformats.org/drawingml/2006/main">
                  <a:graphicData uri="http://schemas.microsoft.com/office/word/2010/wordprocessingShape">
                    <wps:wsp>
                      <wps:cNvSpPr txBox="1"/>
                      <wps:spPr>
                        <a:xfrm>
                          <a:off x="0" y="0"/>
                          <a:ext cx="5612130" cy="243840"/>
                        </a:xfrm>
                        <a:prstGeom prst="rect">
                          <a:avLst/>
                        </a:prstGeom>
                        <a:noFill/>
                      </wps:spPr>
                      <wps:txbx>
                        <w:txbxContent>
                          <w:p w14:paraId="283A6DEE" w14:textId="77777777" w:rsidR="00386AAE" w:rsidRDefault="00386AAE" w:rsidP="00386AAE">
                            <w:pPr>
                              <w:pStyle w:val="aff2"/>
                            </w:pPr>
                            <w:r>
                              <w:rPr>
                                <w:rFonts w:hint="eastAsia"/>
                              </w:rPr>
                              <w:t>図105. 情報セキュリティ白書・情報セキュリティ10大脅威の活用方法</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0A2F60D1" id="テキスト ボックス 313" o:spid="_x0000_s1031" type="#_x0000_t202" style="position:absolute;left:0;text-align:left;margin-left:0;margin-top:142.4pt;width:441.9pt;height:19.2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" filled="f" stroked="f">
                <v:textbox style="mso-fit-shape-to-text:t">
                  <w:txbxContent>
                    <w:p w14:paraId="283A6DEE" w14:textId="77777777" w:rsidR="00386AAE" w:rsidRDefault="00386AAE" w:rsidP="00386AAE">
                      <w:pPr>
                        <w:pStyle w:val="aff2"/>
                      </w:pPr>
                      <w:r>
                        <w:rPr>
                          <w:rFonts w:hint="eastAsia"/>
                        </w:rPr>
                        <w:t>図105. 情報セキュリティ白書・情報セキュリティ10大脅威の活用方法</w:t>
                      </w:r>
                    </w:p>
                  </w:txbxContent>
                </v:textbox>
                <w10:wrap type="topAndBottom" anchorx="margin"/>
              </v:shape>
            </w:pict>
          </mc:Fallback>
        </mc:AlternateContent>
      </w:r>
    </w:p>
    <w:p w14:paraId="40B801F0"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5-2. 重大インシデント事例から学ぶ課題解決</w:t>
      </w:r>
    </w:p>
    <w:p w14:paraId="6E2F2ACD" w14:textId="6D591473" w:rsidR="00386AAE" w:rsidRPr="00386AAE" w:rsidRDefault="00386AAE" w:rsidP="00386AAE">
      <w:pPr>
        <w:jc w:val="left"/>
      </w:pPr>
      <w:r w:rsidRPr="00386AAE">
        <w:rPr>
          <w:rFonts w:hint="eastAsia"/>
        </w:rPr>
        <w:t>脅威に対する対応策の策定や、現在使用しているリスク戦略の改善、セキュリティ意識を向上させるには事例を学ぶ方法が有効です。</w:t>
      </w:r>
      <w:bookmarkStart w:id="211" w:name="■IoT（アイ・オー・ティー）31ー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IoT（アイ・オー・ティー）"</w:instrText>
      </w:r>
      <w:r w:rsidRPr="00386AAE">
        <w:fldChar w:fldCharType="separate"/>
      </w:r>
      <w:r w:rsidRPr="00386AAE">
        <w:rPr>
          <w:rFonts w:hint="eastAsia"/>
          <w:color w:val="467886" w:themeColor="hyperlink"/>
          <w:u w:val="single"/>
        </w:rPr>
        <w:t>IoT</w:t>
      </w:r>
      <w:r w:rsidRPr="00386AAE">
        <w:fldChar w:fldCharType="end"/>
      </w:r>
      <w:bookmarkEnd w:id="211"/>
      <w:r w:rsidRPr="00386AAE">
        <w:rPr>
          <w:rFonts w:hint="eastAsia"/>
        </w:rPr>
        <w:t>デバイスへの攻撃、</w:t>
      </w:r>
      <w:bookmarkStart w:id="212" w:name="■サプライチェーン31ー5ー2"/>
      <w:r w:rsidRPr="00386AAE">
        <w:fldChar w:fldCharType="begin"/>
      </w:r>
      <w:r w:rsidRPr="00386AAE">
        <w:instrText>HYPERLINK \l "■サプライチェーン"</w:instrText>
      </w:r>
      <w:r w:rsidRPr="00386AAE">
        <w:fldChar w:fldCharType="separate"/>
      </w:r>
      <w:r w:rsidRPr="00386AAE">
        <w:rPr>
          <w:rFonts w:hint="eastAsia"/>
          <w:color w:val="467886" w:themeColor="hyperlink"/>
          <w:u w:val="single"/>
        </w:rPr>
        <w:t>サプライチェーン</w:t>
      </w:r>
      <w:r w:rsidRPr="00386AAE">
        <w:fldChar w:fldCharType="end"/>
      </w:r>
      <w:bookmarkEnd w:id="212"/>
      <w:r w:rsidRPr="00386AAE">
        <w:rPr>
          <w:rFonts w:hint="eastAsia"/>
        </w:rPr>
        <w:t>を介した</w:t>
      </w:r>
      <w:bookmarkStart w:id="213" w:name="■標的型メール攻撃31ー5"/>
      <w:r w:rsidRPr="00386AAE">
        <w:fldChar w:fldCharType="begin"/>
      </w:r>
      <w:r w:rsidR="005025C1">
        <w:instrText>HYPERLINK  \l "■標的型メール攻撃"</w:instrText>
      </w:r>
      <w:r w:rsidRPr="00386AAE">
        <w:fldChar w:fldCharType="separate"/>
      </w:r>
      <w:r w:rsidRPr="00386AAE">
        <w:rPr>
          <w:rFonts w:hint="eastAsia"/>
          <w:color w:val="467886" w:themeColor="hyperlink"/>
          <w:u w:val="single"/>
        </w:rPr>
        <w:t>標的型メール攻撃</w:t>
      </w:r>
      <w:r w:rsidRPr="00386AAE">
        <w:fldChar w:fldCharType="end"/>
      </w:r>
      <w:bookmarkEnd w:id="213"/>
      <w:r w:rsidRPr="00386AAE">
        <w:rPr>
          <w:rFonts w:hint="eastAsia"/>
        </w:rPr>
        <w:t>、テレワーク環境での情報漏えい、ランサムウェアへの感染など、過去に発生したさまざまなインシデント事例を紹介しているので、何がうまく行かなかったのか、どのような手段が用いられたのか、どのような脆弱性が攻撃の対象となったのかなどが理解できます。</w:t>
      </w:r>
    </w:p>
    <w:p w14:paraId="2289F9C7" w14:textId="77777777" w:rsidR="00386AAE" w:rsidRPr="00386AAE" w:rsidRDefault="00386AAE" w:rsidP="00386AAE">
      <w:pPr>
        <w:jc w:val="left"/>
      </w:pPr>
    </w:p>
    <w:p w14:paraId="22401226"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5-3. 実際の被害事例から見るケーススタディー</w:t>
      </w:r>
    </w:p>
    <w:p w14:paraId="0F0500E4" w14:textId="77777777" w:rsidR="00386AAE" w:rsidRPr="00386AAE" w:rsidRDefault="00386AAE" w:rsidP="00386AAE">
      <w:pPr>
        <w:jc w:val="left"/>
      </w:pPr>
      <w:r w:rsidRPr="00386AAE">
        <w:rPr>
          <w:rFonts w:hint="eastAsia"/>
          <w:noProof/>
        </w:rPr>
        <w:drawing>
          <wp:anchor distT="0" distB="0" distL="114300" distR="114300" simplePos="0" relativeHeight="251805696" behindDoc="0" locked="0" layoutInCell="1" allowOverlap="1" wp14:anchorId="1C01710F" wp14:editId="7E5B04DE">
            <wp:simplePos x="0" y="0"/>
            <wp:positionH relativeFrom="margin">
              <wp:align>center</wp:align>
            </wp:positionH>
            <wp:positionV relativeFrom="paragraph">
              <wp:posOffset>867410</wp:posOffset>
            </wp:positionV>
            <wp:extent cx="5407660" cy="1408430"/>
            <wp:effectExtent l="0" t="0" r="2540" b="1270"/>
            <wp:wrapTopAndBottom/>
            <wp:docPr id="131518575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7660" cy="1408430"/>
                    </a:xfrm>
                    <a:prstGeom prst="rect">
                      <a:avLst/>
                    </a:prstGeom>
                    <a:noFill/>
                  </pic:spPr>
                </pic:pic>
              </a:graphicData>
            </a:graphic>
            <wp14:sizeRelH relativeFrom="page">
              <wp14:pctWidth>0</wp14:pctWidth>
            </wp14:sizeRelH>
            <wp14:sizeRelV relativeFrom="page">
              <wp14:pctHeight>0</wp14:pctHeight>
            </wp14:sizeRelV>
          </wp:anchor>
        </w:drawing>
      </w:r>
      <w:r w:rsidRPr="00386AAE">
        <w:rPr>
          <w:rFonts w:hint="eastAsia"/>
          <w:noProof/>
        </w:rPr>
        <mc:AlternateContent>
          <mc:Choice Requires="wps">
            <w:drawing>
              <wp:anchor distT="0" distB="0" distL="114300" distR="114300" simplePos="0" relativeHeight="251806720" behindDoc="0" locked="0" layoutInCell="1" allowOverlap="1" wp14:anchorId="04D6B03D" wp14:editId="3B33C3BE">
                <wp:simplePos x="0" y="0"/>
                <wp:positionH relativeFrom="margin">
                  <wp:align>center</wp:align>
                </wp:positionH>
                <wp:positionV relativeFrom="paragraph">
                  <wp:posOffset>2409825</wp:posOffset>
                </wp:positionV>
                <wp:extent cx="5612130" cy="243840"/>
                <wp:effectExtent l="0" t="0" r="0" b="0"/>
                <wp:wrapTopAndBottom/>
                <wp:docPr id="415812174" name="テキスト ボックス 311">
                  <a:extLst xmlns:a="http://schemas.openxmlformats.org/drawingml/2006/main">
                    <a:ext uri="{FF2B5EF4-FFF2-40B4-BE49-F238E27FC236}">
                      <a16:creationId xmlns:a16="http://schemas.microsoft.com/office/drawing/2014/main" id="{DAF545D1-51F9-F3EE-8E7F-6EB6186F9071}"/>
                    </a:ext>
                  </a:extLst>
                </wp:docPr>
                <wp:cNvGraphicFramePr/>
                <a:graphic xmlns:a="http://schemas.openxmlformats.org/drawingml/2006/main">
                  <a:graphicData uri="http://schemas.microsoft.com/office/word/2010/wordprocessingShape">
                    <wps:wsp>
                      <wps:cNvSpPr txBox="1"/>
                      <wps:spPr>
                        <a:xfrm>
                          <a:off x="0" y="0"/>
                          <a:ext cx="5612130" cy="243840"/>
                        </a:xfrm>
                        <a:prstGeom prst="rect">
                          <a:avLst/>
                        </a:prstGeom>
                        <a:noFill/>
                      </wps:spPr>
                      <wps:txbx>
                        <w:txbxContent>
                          <w:p w14:paraId="3564C14D" w14:textId="77777777" w:rsidR="00386AAE" w:rsidRDefault="00386AAE" w:rsidP="00386AAE">
                            <w:pPr>
                              <w:pStyle w:val="aff2"/>
                            </w:pPr>
                            <w:r>
                              <w:rPr>
                                <w:rFonts w:hint="eastAsia"/>
                              </w:rPr>
                              <w:t>図106. インシデント事例を通じて学べる内容</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04D6B03D" id="テキスト ボックス 311" o:spid="_x0000_s1032" type="#_x0000_t202" style="position:absolute;left:0;text-align:left;margin-left:0;margin-top:189.75pt;width:441.9pt;height:19.2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" filled="f" stroked="f">
                <v:textbox style="mso-fit-shape-to-text:t">
                  <w:txbxContent>
                    <w:p w14:paraId="3564C14D" w14:textId="77777777" w:rsidR="00386AAE" w:rsidRDefault="00386AAE" w:rsidP="00386AAE">
                      <w:pPr>
                        <w:pStyle w:val="aff2"/>
                      </w:pPr>
                      <w:r>
                        <w:rPr>
                          <w:rFonts w:hint="eastAsia"/>
                        </w:rPr>
                        <w:t>図106. インシデント事例を通じて学べる内容</w:t>
                      </w:r>
                    </w:p>
                  </w:txbxContent>
                </v:textbox>
                <w10:wrap type="topAndBottom" anchorx="margin"/>
              </v:shape>
            </w:pict>
          </mc:Fallback>
        </mc:AlternateContent>
      </w:r>
      <w:r w:rsidRPr="00386AAE">
        <w:rPr>
          <w:rFonts w:hint="eastAsia"/>
        </w:rPr>
        <w:t>実践的な問題解決に役立つスキルを養うため、</w:t>
      </w:r>
      <w:bookmarkStart w:id="214" w:name="■不正アクセス31ー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■不正アクセス</w:instrText>
      </w:r>
      <w:r w:rsidRPr="00386AAE">
        <w:instrText>"</w:instrText>
      </w:r>
      <w:r w:rsidRPr="00386AAE">
        <w:fldChar w:fldCharType="separate"/>
      </w:r>
      <w:r w:rsidRPr="00386AAE">
        <w:rPr>
          <w:rFonts w:hint="eastAsia"/>
          <w:color w:val="467886" w:themeColor="hyperlink"/>
          <w:u w:val="single"/>
        </w:rPr>
        <w:t>不正アクセス</w:t>
      </w:r>
      <w:r w:rsidRPr="00386AAE">
        <w:fldChar w:fldCharType="end"/>
      </w:r>
      <w:bookmarkEnd w:id="214"/>
      <w:r w:rsidRPr="00386AAE">
        <w:rPr>
          <w:rFonts w:hint="eastAsia"/>
        </w:rPr>
        <w:t>やランサムウェアのインシデント事例を通じて、被害が起きた原因の分析内容、効果的なセキュリティ対策や</w:t>
      </w:r>
      <w:bookmarkStart w:id="215" w:name="■ベストプラクティス27ー5"/>
      <w:bookmarkStart w:id="216" w:name="■ベストプラクティス31ー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■ベストプラクティス</w:instrText>
      </w:r>
      <w:r w:rsidRPr="00386AAE">
        <w:instrText>"</w:instrText>
      </w:r>
      <w:r w:rsidRPr="00386AAE">
        <w:fldChar w:fldCharType="separate"/>
      </w:r>
      <w:r w:rsidRPr="00386AAE">
        <w:rPr>
          <w:rFonts w:hint="eastAsia"/>
          <w:color w:val="467886" w:themeColor="hyperlink"/>
          <w:u w:val="single"/>
        </w:rPr>
        <w:t>ベストプラクティス</w:t>
      </w:r>
      <w:r w:rsidRPr="00386AAE">
        <w:fldChar w:fldCharType="end"/>
      </w:r>
      <w:bookmarkEnd w:id="215"/>
      <w:bookmarkEnd w:id="216"/>
      <w:r w:rsidRPr="00386AAE">
        <w:rPr>
          <w:rFonts w:hint="eastAsia"/>
        </w:rPr>
        <w:t>を紹介しています。</w:t>
      </w:r>
    </w:p>
    <w:p w14:paraId="4DFFF070" w14:textId="77777777" w:rsidR="00386AAE" w:rsidRPr="00386AAE" w:rsidRDefault="00386AAE" w:rsidP="00386AAE">
      <w:pPr>
        <w:jc w:val="left"/>
      </w:pPr>
    </w:p>
    <w:p w14:paraId="6EB7C8B5"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1B9BC7A9" w14:textId="77777777" w:rsidR="00386AAE" w:rsidRPr="00386AAE" w:rsidRDefault="00386AAE" w:rsidP="00386AAE">
      <w:pPr>
        <w:tabs>
          <w:tab w:val="left" w:pos="4820"/>
        </w:tabs>
        <w:jc w:val="left"/>
        <w:rPr>
          <w:b/>
          <w:bCs/>
        </w:rPr>
      </w:pPr>
      <w:r w:rsidRPr="00386AAE">
        <w:rPr>
          <w:rFonts w:hint="eastAsia"/>
          <w:b/>
          <w:bCs/>
        </w:rPr>
        <w:t>章を通した気づき・学び</w:t>
      </w:r>
    </w:p>
    <w:p w14:paraId="42475445" w14:textId="77777777" w:rsidR="00386AAE" w:rsidRPr="00386AAE" w:rsidRDefault="00386AAE" w:rsidP="00386AAE">
      <w:pPr>
        <w:jc w:val="left"/>
      </w:pPr>
      <w:r w:rsidRPr="00386AAE">
        <w:rPr>
          <w:rFonts w:hint="eastAsia"/>
        </w:rPr>
        <w:t>最新の脅威・脆弱性情報、攻撃の傾向や手法、セキュリティリスクなどを把握することによって、適切な予防策や対策を講じることが可能になります。また、インシデント事例を学ぶことによってセキュリティ意識を高めることもできます。</w:t>
      </w:r>
    </w:p>
    <w:p w14:paraId="4578A58C" w14:textId="5D31F9F4" w:rsidR="00E96F25" w:rsidRDefault="00E96F25" w:rsidP="00386AAE">
      <w:pPr>
        <w:jc w:val="left"/>
      </w:pPr>
      <w:r>
        <w:br w:type="page"/>
      </w:r>
    </w:p>
    <w:p w14:paraId="614EF309"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31DF1372"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4073B477"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36C23BF7" w14:textId="77777777" w:rsidTr="00F551C4">
        <w:trPr>
          <w:trHeight w:val="234"/>
        </w:trPr>
        <w:tc>
          <w:tcPr>
            <w:tcW w:w="10456" w:type="dxa"/>
            <w:tcBorders>
              <w:top w:val="single" w:sz="4" w:space="0" w:color="auto"/>
              <w:left w:val="single" w:sz="4" w:space="0" w:color="auto"/>
              <w:bottom w:val="single" w:sz="4" w:space="0" w:color="auto"/>
              <w:right w:val="single" w:sz="4" w:space="0" w:color="auto"/>
            </w:tcBorders>
            <w:hideMark/>
          </w:tcPr>
          <w:p w14:paraId="55F9CA90" w14:textId="77777777" w:rsidR="00386AAE" w:rsidRPr="00386AAE" w:rsidRDefault="00386AAE">
            <w:pPr>
              <w:numPr>
                <w:ilvl w:val="0"/>
                <w:numId w:val="47"/>
              </w:numPr>
              <w:tabs>
                <w:tab w:val="left" w:pos="1830"/>
              </w:tabs>
              <w:ind w:firstLineChars="0"/>
              <w:jc w:val="left"/>
            </w:pPr>
            <w:r w:rsidRPr="00386AAE">
              <w:rPr>
                <w:rFonts w:hint="eastAsia"/>
              </w:rPr>
              <w:t>情報セキュリティ白書や情報セキュリティ10大脅威を活用することによって、最新の脆弱性や脅威情報、攻撃の傾向や手法からセキュリティリスクを把握し、適切な予防策や対策を講じることができます。</w:t>
            </w:r>
          </w:p>
          <w:p w14:paraId="6ADCE175" w14:textId="77777777" w:rsidR="00386AAE" w:rsidRPr="00386AAE" w:rsidRDefault="00386AAE">
            <w:pPr>
              <w:numPr>
                <w:ilvl w:val="0"/>
                <w:numId w:val="47"/>
              </w:numPr>
              <w:tabs>
                <w:tab w:val="left" w:pos="1830"/>
              </w:tabs>
              <w:ind w:firstLineChars="0"/>
              <w:jc w:val="left"/>
            </w:pPr>
            <w:r w:rsidRPr="00386AAE">
              <w:rPr>
                <w:rFonts w:hint="eastAsia"/>
              </w:rPr>
              <w:t>過去のインシデント事例から対策方法を学ぶことによって、脅威に対する対応策の策定や、現在使用しているリスク戦略の改善、セキュリティ意識の向上、今後起こり得るインシデントに対して適切な対応をすることができます。</w:t>
            </w:r>
          </w:p>
        </w:tc>
      </w:tr>
    </w:tbl>
    <w:tbl>
      <w:tblPr>
        <w:tblStyle w:val="aa"/>
        <w:tblpPr w:leftFromText="142" w:rightFromText="142" w:vertAnchor="text" w:horzAnchor="margin" w:tblpY="243"/>
        <w:tblW w:w="0" w:type="auto"/>
        <w:tblLook w:val="04A0" w:firstRow="1" w:lastRow="0" w:firstColumn="1" w:lastColumn="0" w:noHBand="0" w:noVBand="1"/>
      </w:tblPr>
      <w:tblGrid>
        <w:gridCol w:w="3964"/>
        <w:gridCol w:w="6492"/>
      </w:tblGrid>
      <w:tr w:rsidR="00386AAE" w:rsidRPr="00386AAE" w14:paraId="4D200312"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54835350"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5320471A" w14:textId="77777777" w:rsidTr="00F551C4">
        <w:tc>
          <w:tcPr>
            <w:tcW w:w="3964"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022AFAA" w14:textId="16D22CC5"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情報セキュリティ白書202</w:t>
            </w:r>
            <w:r w:rsidR="006C06D7">
              <w:rPr>
                <w:rFonts w:hint="eastAsia"/>
                <w:sz w:val="12"/>
                <w:szCs w:val="12"/>
              </w:rPr>
              <w:t>5</w:t>
            </w:r>
          </w:p>
        </w:tc>
        <w:tc>
          <w:tcPr>
            <w:tcW w:w="6492" w:type="dxa"/>
            <w:tcBorders>
              <w:top w:val="single" w:sz="4" w:space="0" w:color="auto"/>
              <w:left w:val="single" w:sz="4" w:space="0" w:color="auto"/>
              <w:bottom w:val="single" w:sz="4" w:space="0" w:color="auto"/>
              <w:right w:val="single" w:sz="4" w:space="0" w:color="auto"/>
            </w:tcBorders>
            <w:hideMark/>
          </w:tcPr>
          <w:p w14:paraId="2DB9FCB4" w14:textId="75335119" w:rsidR="00386AAE" w:rsidRPr="00386AAE" w:rsidRDefault="006C06D7" w:rsidP="00386AAE">
            <w:pPr>
              <w:widowControl/>
              <w:wordWrap w:val="0"/>
              <w:spacing w:line="240" w:lineRule="exact"/>
              <w:ind w:firstLineChars="0" w:firstLine="0"/>
              <w:jc w:val="center"/>
              <w:rPr>
                <w:sz w:val="12"/>
                <w:szCs w:val="12"/>
              </w:rPr>
            </w:pPr>
            <w:r w:rsidRPr="006C06D7">
              <w:rPr>
                <w:sz w:val="12"/>
                <w:szCs w:val="12"/>
              </w:rPr>
              <w:t>https://www.ipa.go.jp/publish/wp-security/2025.html</w:t>
            </w:r>
          </w:p>
        </w:tc>
      </w:tr>
      <w:tr w:rsidR="00386AAE" w:rsidRPr="00386AAE" w14:paraId="5BD94E76" w14:textId="77777777" w:rsidTr="00F551C4">
        <w:tc>
          <w:tcPr>
            <w:tcW w:w="3964"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85495C0" w14:textId="4AF957C4" w:rsidR="00386AAE" w:rsidRPr="00386AAE" w:rsidRDefault="006C06D7" w:rsidP="00386AAE">
            <w:pPr>
              <w:widowControl/>
              <w:wordWrap w:val="0"/>
              <w:spacing w:line="240" w:lineRule="exact"/>
              <w:ind w:firstLineChars="0" w:firstLine="0"/>
              <w:jc w:val="center"/>
              <w:rPr>
                <w:sz w:val="12"/>
                <w:szCs w:val="12"/>
              </w:rPr>
            </w:pPr>
            <w:r w:rsidRPr="00B95FF0">
              <w:rPr>
                <w:rFonts w:hint="eastAsia"/>
                <w:sz w:val="12"/>
                <w:szCs w:val="12"/>
              </w:rPr>
              <w:t>情報セキュリティ</w:t>
            </w:r>
            <w:r w:rsidR="000559CB">
              <w:rPr>
                <w:rFonts w:hint="eastAsia"/>
                <w:sz w:val="12"/>
                <w:szCs w:val="12"/>
              </w:rPr>
              <w:t>10</w:t>
            </w:r>
            <w:r w:rsidRPr="00B95FF0">
              <w:rPr>
                <w:sz w:val="12"/>
                <w:szCs w:val="12"/>
              </w:rPr>
              <w:t>大脅威</w:t>
            </w:r>
            <w:r w:rsidR="000559CB">
              <w:rPr>
                <w:rFonts w:hint="eastAsia"/>
                <w:sz w:val="12"/>
                <w:szCs w:val="12"/>
              </w:rPr>
              <w:t>2025</w:t>
            </w:r>
          </w:p>
        </w:tc>
        <w:tc>
          <w:tcPr>
            <w:tcW w:w="6492" w:type="dxa"/>
            <w:tcBorders>
              <w:top w:val="single" w:sz="4" w:space="0" w:color="auto"/>
              <w:left w:val="single" w:sz="4" w:space="0" w:color="auto"/>
              <w:bottom w:val="single" w:sz="4" w:space="0" w:color="auto"/>
              <w:right w:val="single" w:sz="4" w:space="0" w:color="auto"/>
            </w:tcBorders>
            <w:hideMark/>
          </w:tcPr>
          <w:p w14:paraId="0001B069" w14:textId="6B16A8DB" w:rsidR="00386AAE" w:rsidRPr="00386AAE" w:rsidRDefault="000559CB" w:rsidP="00386AAE">
            <w:pPr>
              <w:widowControl/>
              <w:wordWrap w:val="0"/>
              <w:spacing w:line="240" w:lineRule="exact"/>
              <w:ind w:firstLineChars="0" w:firstLine="0"/>
              <w:jc w:val="center"/>
              <w:rPr>
                <w:sz w:val="12"/>
                <w:szCs w:val="12"/>
              </w:rPr>
            </w:pPr>
            <w:r w:rsidRPr="000559CB">
              <w:rPr>
                <w:sz w:val="12"/>
                <w:szCs w:val="12"/>
              </w:rPr>
              <w:t>https://www.ipa.go.jp/security/10threats/10threats2025.html</w:t>
            </w:r>
          </w:p>
        </w:tc>
      </w:tr>
    </w:tbl>
    <w:p w14:paraId="3AA3E60D" w14:textId="77777777" w:rsidR="00386AAE" w:rsidRPr="00386AAE" w:rsidRDefault="00386AAE" w:rsidP="00386AAE">
      <w:pPr>
        <w:ind w:firstLineChars="0" w:firstLine="0"/>
        <w:jc w:val="left"/>
      </w:pPr>
    </w:p>
    <w:p w14:paraId="17E0D83F" w14:textId="77777777" w:rsidR="00E96F25" w:rsidRPr="00E75D59" w:rsidRDefault="00E96F25" w:rsidP="00E4299A">
      <w:pPr>
        <w:pStyle w:val="3"/>
        <w:numPr>
          <w:ilvl w:val="1"/>
          <w:numId w:val="82"/>
        </w:numPr>
        <w:ind w:left="0" w:firstLine="0"/>
      </w:pPr>
      <w:bookmarkStart w:id="217" w:name="_Toc188349173"/>
      <w:bookmarkStart w:id="218" w:name="_Toc218668065"/>
      <w:r w:rsidRPr="00E75D59">
        <w:rPr>
          <w:rFonts w:hint="eastAsia"/>
        </w:rPr>
        <w:t>第6章. 企業経営で重要となるIT投資と投資としてのサイバーセキュリティ対策</w:t>
      </w:r>
      <w:bookmarkEnd w:id="217"/>
      <w:bookmarkEnd w:id="218"/>
    </w:p>
    <w:p w14:paraId="46FD5B59" w14:textId="77777777" w:rsidR="00386AAE" w:rsidRPr="00386AAE" w:rsidRDefault="00386AAE" w:rsidP="00386AAE">
      <w:pPr>
        <w:tabs>
          <w:tab w:val="left" w:pos="4820"/>
        </w:tabs>
        <w:jc w:val="left"/>
        <w:rPr>
          <w:b/>
          <w:bCs/>
        </w:rPr>
      </w:pPr>
      <w:r w:rsidRPr="00386AAE">
        <w:rPr>
          <w:rFonts w:hint="eastAsia"/>
          <w:b/>
          <w:bCs/>
        </w:rPr>
        <w:t>6-1. これからの企業経営で必要な観点：社会の動向</w:t>
      </w:r>
    </w:p>
    <w:p w14:paraId="00A636C9" w14:textId="77777777" w:rsidR="00386AAE" w:rsidRPr="00386AAE" w:rsidRDefault="00386AAE" w:rsidP="00386AAE">
      <w:pPr>
        <w:tabs>
          <w:tab w:val="left" w:pos="4820"/>
        </w:tabs>
        <w:jc w:val="left"/>
        <w:rPr>
          <w:b/>
          <w:bCs/>
        </w:rPr>
      </w:pPr>
      <w:r w:rsidRPr="00386AAE">
        <w:rPr>
          <w:rFonts w:hint="eastAsia"/>
          <w:b/>
          <w:bCs/>
        </w:rPr>
        <w:t>6-2. 守りのIT投資と攻めのIT投資</w:t>
      </w:r>
    </w:p>
    <w:p w14:paraId="03905B25" w14:textId="77777777" w:rsidR="00386AAE" w:rsidRPr="00386AAE" w:rsidRDefault="00386AAE" w:rsidP="00386AAE">
      <w:pPr>
        <w:tabs>
          <w:tab w:val="left" w:pos="4820"/>
        </w:tabs>
        <w:jc w:val="left"/>
        <w:rPr>
          <w:b/>
          <w:bCs/>
        </w:rPr>
      </w:pPr>
      <w:r w:rsidRPr="00386AAE">
        <w:rPr>
          <w:rFonts w:hint="eastAsia"/>
          <w:b/>
          <w:bCs/>
        </w:rPr>
        <w:t>6-3. 経営投資としてのサイバーセキュリティ対策</w:t>
      </w:r>
    </w:p>
    <w:p w14:paraId="54054EAB"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42536A79" w14:textId="77777777" w:rsidTr="00F551C4">
        <w:trPr>
          <w:trHeight w:val="300"/>
        </w:trPr>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6AA7CC3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4CAE3572"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52878C7" w14:textId="77777777" w:rsidR="00386AAE" w:rsidRPr="00386AAE" w:rsidRDefault="00386AAE" w:rsidP="00386AAE">
            <w:pPr>
              <w:tabs>
                <w:tab w:val="left" w:pos="1830"/>
              </w:tabs>
              <w:ind w:firstLineChars="0" w:firstLine="0"/>
              <w:jc w:val="left"/>
            </w:pPr>
            <w:r w:rsidRPr="00386AAE">
              <w:rPr>
                <w:rFonts w:hint="eastAsia"/>
              </w:rPr>
              <w:t>第6章では、これからの企業経営に必要な観点として、社会の動向、「守りのIT投資」や「攻めのIT投資」などのIT投資について学ぶことを目的とします。また、経営投資としてのセキュリティ対策の重要性を明確にすることを目的とします。</w:t>
            </w:r>
          </w:p>
        </w:tc>
      </w:tr>
      <w:tr w:rsidR="00386AAE" w:rsidRPr="00386AAE" w14:paraId="446A1300"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5245375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01FA314C"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3467B886" w14:textId="77777777" w:rsidR="00386AAE" w:rsidRPr="00386AAE" w:rsidRDefault="00386AAE">
            <w:pPr>
              <w:numPr>
                <w:ilvl w:val="0"/>
                <w:numId w:val="15"/>
              </w:numPr>
              <w:tabs>
                <w:tab w:val="left" w:pos="1830"/>
              </w:tabs>
              <w:ind w:firstLineChars="0"/>
              <w:jc w:val="left"/>
            </w:pPr>
            <w:r w:rsidRPr="00386AAE">
              <w:rPr>
                <w:rFonts w:hint="eastAsia"/>
              </w:rPr>
              <w:t>社会の動向を把握し、現実社会とサイバー空間のつながりを理解すること</w:t>
            </w:r>
          </w:p>
          <w:p w14:paraId="0A1EB823" w14:textId="77777777" w:rsidR="00386AAE" w:rsidRPr="00386AAE" w:rsidRDefault="00386AAE">
            <w:pPr>
              <w:numPr>
                <w:ilvl w:val="0"/>
                <w:numId w:val="15"/>
              </w:numPr>
              <w:tabs>
                <w:tab w:val="left" w:pos="1830"/>
              </w:tabs>
              <w:ind w:firstLineChars="0"/>
              <w:jc w:val="left"/>
            </w:pPr>
            <w:r w:rsidRPr="00386AAE">
              <w:rPr>
                <w:rFonts w:hint="eastAsia"/>
              </w:rPr>
              <w:t>IT投資としての「守りのIT投資」と「攻めのIT投資」を理解すること</w:t>
            </w:r>
          </w:p>
          <w:p w14:paraId="578AC6D1" w14:textId="77777777" w:rsidR="00386AAE" w:rsidRPr="00386AAE" w:rsidRDefault="00386AAE">
            <w:pPr>
              <w:numPr>
                <w:ilvl w:val="0"/>
                <w:numId w:val="15"/>
              </w:numPr>
              <w:tabs>
                <w:tab w:val="left" w:pos="1830"/>
              </w:tabs>
              <w:ind w:firstLineChars="0"/>
              <w:jc w:val="left"/>
            </w:pPr>
            <w:r w:rsidRPr="00386AAE">
              <w:rPr>
                <w:rFonts w:hint="eastAsia"/>
              </w:rPr>
              <w:t>経営投資としてのセキュリティ対策の重要性を理解すること</w:t>
            </w:r>
          </w:p>
        </w:tc>
      </w:tr>
    </w:tbl>
    <w:p w14:paraId="7641DD43"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7D1BD5DF"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57D25D6F"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3C57531A" w14:textId="77777777" w:rsidR="00386AAE" w:rsidRPr="00386AAE" w:rsidRDefault="00386AAE" w:rsidP="00386AAE">
            <w:pPr>
              <w:tabs>
                <w:tab w:val="left" w:pos="1830"/>
              </w:tabs>
              <w:ind w:firstLineChars="0" w:firstLine="0"/>
              <w:jc w:val="left"/>
            </w:pPr>
            <w:r w:rsidRPr="00386AAE">
              <w:rPr>
                <w:rFonts w:hint="eastAsia"/>
              </w:rPr>
              <w:t>守りのIT投資、攻めのIT投資</w:t>
            </w:r>
          </w:p>
        </w:tc>
      </w:tr>
    </w:tbl>
    <w:p w14:paraId="2FE8CC84" w14:textId="77777777" w:rsidR="00386AAE" w:rsidRPr="00386AAE" w:rsidRDefault="00386AAE" w:rsidP="00386AAE">
      <w:pPr>
        <w:jc w:val="left"/>
      </w:pPr>
    </w:p>
    <w:p w14:paraId="10FAAB37"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7B87067D" w14:textId="77777777" w:rsidR="00386AAE" w:rsidRPr="00386AAE" w:rsidRDefault="00386AAE" w:rsidP="00386AAE">
      <w:pPr>
        <w:jc w:val="left"/>
      </w:pPr>
    </w:p>
    <w:p w14:paraId="0610DB61"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6章の全体概要</w:t>
      </w:r>
    </w:p>
    <w:p w14:paraId="4FBCD65A" w14:textId="77777777" w:rsidR="00386AAE" w:rsidRPr="00386AAE" w:rsidRDefault="00386AAE" w:rsidP="00386AAE">
      <w:pPr>
        <w:jc w:val="left"/>
      </w:pPr>
      <w:r w:rsidRPr="00386AAE">
        <w:rPr>
          <w:rFonts w:hint="eastAsia"/>
        </w:rPr>
        <w:t>６章では、社会の動向を踏まえ、企業がセキュリティ対策と同時に進めるべきIT活用について説明しています。従来の業務効率化やコスト削減といった「守りのIT投資」と、DXに向けた「攻めのIT投資」の違いやそれぞれの特徴、主要なデジタル技術の活用方法について簡潔に紹介しています。特に日本企業には「攻めのIT投資」が不足しており、DXの推進を通じて競争力を強化することが必要だと言われています。</w:t>
      </w:r>
    </w:p>
    <w:p w14:paraId="1A782ACA" w14:textId="77777777" w:rsidR="00386AAE" w:rsidRPr="00386AAE" w:rsidRDefault="00386AAE" w:rsidP="00386AAE">
      <w:pPr>
        <w:jc w:val="left"/>
      </w:pPr>
      <w:r w:rsidRPr="00386AAE">
        <w:rPr>
          <w:rFonts w:hint="eastAsia"/>
        </w:rPr>
        <w:t>DX推進と同時に、適切なセキュリティ対策をとる必要があることを鑑み、経営者主体のサイバーセキュリティ対策の必要性とその要点についても解説しています。</w:t>
      </w:r>
    </w:p>
    <w:p w14:paraId="0F0E5709" w14:textId="77777777" w:rsidR="00386AAE" w:rsidRPr="00386AAE" w:rsidRDefault="00386AAE" w:rsidP="00386AAE">
      <w:pPr>
        <w:jc w:val="left"/>
      </w:pPr>
    </w:p>
    <w:p w14:paraId="342DAAF8"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6-1.これからの企業経営で必要な観点：社会の動向</w:t>
      </w:r>
    </w:p>
    <w:p w14:paraId="5704B67F" w14:textId="77777777" w:rsidR="00386AAE" w:rsidRPr="00386AAE" w:rsidRDefault="00386AAE" w:rsidP="00386AAE">
      <w:pPr>
        <w:jc w:val="left"/>
      </w:pPr>
      <w:r w:rsidRPr="00386AAE">
        <w:rPr>
          <w:rFonts w:hint="eastAsia"/>
        </w:rPr>
        <w:t>社会の動向や、現実社会とサイバー空間のつながり、IT活用における課題を説明しています。</w:t>
      </w:r>
    </w:p>
    <w:p w14:paraId="6ADA0E23" w14:textId="77777777" w:rsidR="00386AAE" w:rsidRPr="00386AAE" w:rsidRDefault="00386AAE" w:rsidP="00386AAE">
      <w:pPr>
        <w:jc w:val="left"/>
      </w:pPr>
    </w:p>
    <w:p w14:paraId="4A5D330D" w14:textId="77777777" w:rsidR="00386AAE" w:rsidRPr="00386AAE" w:rsidRDefault="00386AAE" w:rsidP="00386AAE">
      <w:pPr>
        <w:jc w:val="left"/>
      </w:pPr>
      <w:r w:rsidRPr="00386AAE">
        <w:rPr>
          <w:rFonts w:hint="eastAsia"/>
        </w:rPr>
        <w:t>現実社会とサイバー空間のつながり</w:t>
      </w:r>
    </w:p>
    <w:p w14:paraId="747C4792" w14:textId="18419490" w:rsidR="00386AAE" w:rsidRPr="00386AAE" w:rsidRDefault="00386AAE" w:rsidP="00386AAE">
      <w:pPr>
        <w:jc w:val="left"/>
      </w:pPr>
      <w:r w:rsidRPr="00386AAE">
        <w:rPr>
          <w:rFonts w:hint="eastAsia"/>
        </w:rPr>
        <w:t>個人のインターネット利用率は1997年の9.2%から</w:t>
      </w:r>
      <w:r w:rsidR="00DB34C0" w:rsidRPr="00DB34C0">
        <w:rPr>
          <w:rFonts w:hint="eastAsia"/>
        </w:rPr>
        <w:t>令和</w:t>
      </w:r>
      <w:r w:rsidR="00DB34C0" w:rsidRPr="00DB34C0">
        <w:t>5年には86.2%</w:t>
      </w:r>
      <w:r w:rsidRPr="00386AAE">
        <w:rPr>
          <w:rFonts w:hint="eastAsia"/>
        </w:rPr>
        <w:t>まで上昇し、情報入手やオンラインショッピング、SNSによる情報共有が日常化しています。政府は、サイバー空間とフィジカル空間の融合による新しい社会モデルとして</w:t>
      </w:r>
      <w:bookmarkStart w:id="219" w:name="■Society5．031ー6"/>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Society5．0"</w:instrText>
      </w:r>
      <w:r w:rsidRPr="00386AAE">
        <w:fldChar w:fldCharType="separate"/>
      </w:r>
      <w:r w:rsidRPr="00386AAE">
        <w:rPr>
          <w:rFonts w:hint="eastAsia"/>
          <w:color w:val="467886" w:themeColor="hyperlink"/>
          <w:u w:val="single"/>
        </w:rPr>
        <w:t>Society5.0</w:t>
      </w:r>
      <w:r w:rsidRPr="00386AAE">
        <w:fldChar w:fldCharType="end"/>
      </w:r>
      <w:bookmarkEnd w:id="219"/>
      <w:r w:rsidRPr="00386AAE">
        <w:rPr>
          <w:rFonts w:hint="eastAsia"/>
        </w:rPr>
        <w:t>を提唱しており、企業は生産性向上や課題解決のために現実空間とサイバー空間をつなぐCPS（サイバーフィジカルシステム）や</w:t>
      </w:r>
      <w:bookmarkStart w:id="220" w:name="■IoT（アイ・オー・ティー）31ー6"/>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IoT（アイ・オー・ティー）"</w:instrText>
      </w:r>
      <w:r w:rsidRPr="00386AAE">
        <w:fldChar w:fldCharType="separate"/>
      </w:r>
      <w:r w:rsidRPr="00386AAE">
        <w:rPr>
          <w:rFonts w:hint="eastAsia"/>
          <w:color w:val="467886" w:themeColor="hyperlink"/>
          <w:u w:val="single"/>
        </w:rPr>
        <w:t>IoT</w:t>
      </w:r>
      <w:r w:rsidRPr="00386AAE">
        <w:fldChar w:fldCharType="end"/>
      </w:r>
      <w:bookmarkEnd w:id="220"/>
      <w:r w:rsidRPr="00386AAE">
        <w:rPr>
          <w:rFonts w:hint="eastAsia"/>
        </w:rPr>
        <w:t>の活用が不可欠となってきています。</w:t>
      </w:r>
    </w:p>
    <w:p w14:paraId="5ED2A1AD" w14:textId="77777777" w:rsidR="00386AAE" w:rsidRPr="00386AAE" w:rsidRDefault="00386AAE" w:rsidP="00386AAE">
      <w:pPr>
        <w:jc w:val="left"/>
      </w:pPr>
    </w:p>
    <w:p w14:paraId="51914A94" w14:textId="77777777" w:rsidR="00386AAE" w:rsidRPr="00386AAE" w:rsidRDefault="00386AAE" w:rsidP="00386AAE">
      <w:pPr>
        <w:jc w:val="left"/>
      </w:pPr>
      <w:r w:rsidRPr="00386AAE">
        <w:rPr>
          <w:rFonts w:hint="eastAsia"/>
        </w:rPr>
        <w:t>IT活用における課題</w:t>
      </w:r>
    </w:p>
    <w:p w14:paraId="4DE6FCB6" w14:textId="77777777" w:rsidR="00386AAE" w:rsidRPr="00386AAE" w:rsidRDefault="00386AAE" w:rsidP="00386AAE">
      <w:pPr>
        <w:jc w:val="left"/>
      </w:pPr>
      <w:r w:rsidRPr="00386AAE">
        <w:rPr>
          <w:rFonts w:hint="eastAsia"/>
        </w:rPr>
        <w:t>日本社会が</w:t>
      </w:r>
      <w:bookmarkStart w:id="221" w:name="■デジタル化31ー6"/>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■デジタル化</w:instrText>
      </w:r>
      <w:r w:rsidRPr="00386AAE">
        <w:instrText>"</w:instrText>
      </w:r>
      <w:r w:rsidRPr="00386AAE">
        <w:fldChar w:fldCharType="separate"/>
      </w:r>
      <w:r w:rsidRPr="00386AAE">
        <w:rPr>
          <w:rFonts w:hint="eastAsia"/>
          <w:color w:val="467886" w:themeColor="hyperlink"/>
          <w:u w:val="single"/>
        </w:rPr>
        <w:t>デジタル化</w:t>
      </w:r>
      <w:r w:rsidRPr="00386AAE">
        <w:fldChar w:fldCharType="end"/>
      </w:r>
      <w:bookmarkEnd w:id="221"/>
      <w:r w:rsidRPr="00386AAE">
        <w:rPr>
          <w:rFonts w:hint="eastAsia"/>
        </w:rPr>
        <w:t>で後れをとった理由は次の６つです。</w:t>
      </w:r>
    </w:p>
    <w:tbl>
      <w:tblPr>
        <w:tblStyle w:val="aa"/>
        <w:tblW w:w="0" w:type="auto"/>
        <w:tblLook w:val="04A0" w:firstRow="1" w:lastRow="0" w:firstColumn="1" w:lastColumn="0" w:noHBand="0" w:noVBand="1"/>
      </w:tblPr>
      <w:tblGrid>
        <w:gridCol w:w="10456"/>
      </w:tblGrid>
      <w:tr w:rsidR="00386AAE" w:rsidRPr="00386AAE" w14:paraId="2461E0B2"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3179B001"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我が国がデジタル化で後れをとった６つの理由</w:t>
            </w:r>
          </w:p>
        </w:tc>
      </w:tr>
      <w:bookmarkStart w:id="222" w:name="■ICT31ー6"/>
      <w:tr w:rsidR="00386AAE" w:rsidRPr="00386AAE" w14:paraId="4B6C1A97"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59F5C755" w14:textId="77777777" w:rsidR="00386AAE" w:rsidRPr="00386AAE" w:rsidRDefault="00386AAE">
            <w:pPr>
              <w:numPr>
                <w:ilvl w:val="0"/>
                <w:numId w:val="16"/>
              </w:numPr>
              <w:tabs>
                <w:tab w:val="left" w:pos="1830"/>
              </w:tabs>
              <w:ind w:firstLineChars="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ICT"</w:instrText>
            </w:r>
            <w:r w:rsidRPr="00386AAE">
              <w:fldChar w:fldCharType="separate"/>
            </w:r>
            <w:r w:rsidRPr="00386AAE">
              <w:rPr>
                <w:rFonts w:hint="eastAsia"/>
                <w:color w:val="467886" w:themeColor="hyperlink"/>
                <w:u w:val="single"/>
              </w:rPr>
              <w:t>ICT</w:t>
            </w:r>
            <w:r w:rsidRPr="00386AAE">
              <w:fldChar w:fldCharType="end"/>
            </w:r>
            <w:bookmarkEnd w:id="222"/>
            <w:r w:rsidRPr="00386AAE">
              <w:rPr>
                <w:rFonts w:hint="eastAsia"/>
              </w:rPr>
              <w:t>投資の低迷</w:t>
            </w:r>
          </w:p>
          <w:p w14:paraId="44ECEA56" w14:textId="77777777" w:rsidR="00386AAE" w:rsidRPr="00386AAE" w:rsidRDefault="00386AAE">
            <w:pPr>
              <w:numPr>
                <w:ilvl w:val="0"/>
                <w:numId w:val="16"/>
              </w:numPr>
              <w:tabs>
                <w:tab w:val="left" w:pos="1830"/>
              </w:tabs>
              <w:ind w:firstLineChars="0"/>
              <w:jc w:val="left"/>
            </w:pPr>
            <w:r w:rsidRPr="00386AAE">
              <w:rPr>
                <w:rFonts w:hint="eastAsia"/>
              </w:rPr>
              <w:t>業務改革等を伴わないICT投資</w:t>
            </w:r>
          </w:p>
          <w:p w14:paraId="4FE6B2A4" w14:textId="77777777" w:rsidR="00386AAE" w:rsidRPr="00386AAE" w:rsidRDefault="00386AAE">
            <w:pPr>
              <w:numPr>
                <w:ilvl w:val="0"/>
                <w:numId w:val="16"/>
              </w:numPr>
              <w:tabs>
                <w:tab w:val="left" w:pos="1830"/>
              </w:tabs>
              <w:ind w:firstLineChars="0"/>
              <w:jc w:val="left"/>
            </w:pPr>
            <w:r w:rsidRPr="00386AAE">
              <w:rPr>
                <w:rFonts w:hint="eastAsia"/>
              </w:rPr>
              <w:t>ICT人材の不足・偏在</w:t>
            </w:r>
          </w:p>
          <w:p w14:paraId="60602FC4" w14:textId="77777777" w:rsidR="00386AAE" w:rsidRPr="00386AAE" w:rsidRDefault="00386AAE">
            <w:pPr>
              <w:numPr>
                <w:ilvl w:val="0"/>
                <w:numId w:val="16"/>
              </w:numPr>
              <w:tabs>
                <w:tab w:val="left" w:pos="1830"/>
              </w:tabs>
              <w:ind w:firstLineChars="0"/>
              <w:jc w:val="left"/>
            </w:pPr>
            <w:r w:rsidRPr="00386AAE">
              <w:rPr>
                <w:rFonts w:hint="eastAsia"/>
              </w:rPr>
              <w:t>過去の成功体験</w:t>
            </w:r>
          </w:p>
          <w:p w14:paraId="65156B83" w14:textId="77777777" w:rsidR="00386AAE" w:rsidRPr="00386AAE" w:rsidRDefault="00386AAE">
            <w:pPr>
              <w:numPr>
                <w:ilvl w:val="0"/>
                <w:numId w:val="16"/>
              </w:numPr>
              <w:tabs>
                <w:tab w:val="left" w:pos="1830"/>
              </w:tabs>
              <w:ind w:firstLineChars="0"/>
              <w:jc w:val="left"/>
            </w:pPr>
            <w:r w:rsidRPr="00386AAE">
              <w:rPr>
                <w:rFonts w:hint="eastAsia"/>
              </w:rPr>
              <w:t>デジタル化への不安感・抵抗感</w:t>
            </w:r>
          </w:p>
          <w:p w14:paraId="01CA5D5B" w14:textId="77777777" w:rsidR="00386AAE" w:rsidRPr="00386AAE" w:rsidRDefault="00386AAE">
            <w:pPr>
              <w:numPr>
                <w:ilvl w:val="0"/>
                <w:numId w:val="16"/>
              </w:numPr>
              <w:tabs>
                <w:tab w:val="left" w:pos="1830"/>
              </w:tabs>
              <w:ind w:firstLineChars="0"/>
              <w:jc w:val="left"/>
            </w:pPr>
            <w:r w:rsidRPr="00386AAE">
              <w:rPr>
                <w:rFonts w:hint="eastAsia"/>
              </w:rPr>
              <w:t>デジタルリテラシーが十分ではない</w:t>
            </w:r>
          </w:p>
        </w:tc>
      </w:tr>
    </w:tbl>
    <w:p w14:paraId="0D44E4FC" w14:textId="77777777" w:rsidR="00386AAE" w:rsidRPr="00386AAE" w:rsidRDefault="00386AAE" w:rsidP="00386AAE">
      <w:pPr>
        <w:jc w:val="left"/>
      </w:pPr>
    </w:p>
    <w:p w14:paraId="27113EA9"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6-2. 守りのIT投資と攻めのIT投資</w:t>
      </w:r>
    </w:p>
    <w:p w14:paraId="5B9DAC30" w14:textId="77777777" w:rsidR="00386AAE" w:rsidRPr="00386AAE" w:rsidRDefault="00386AAE" w:rsidP="00386AAE">
      <w:pPr>
        <w:tabs>
          <w:tab w:val="left" w:pos="4820"/>
        </w:tabs>
        <w:jc w:val="left"/>
        <w:rPr>
          <w:b/>
          <w:bCs/>
        </w:rPr>
      </w:pPr>
      <w:r w:rsidRPr="00386AAE">
        <w:rPr>
          <w:rFonts w:hint="eastAsia"/>
          <w:b/>
          <w:bCs/>
        </w:rPr>
        <w:t>守りのIT投資と攻めのIT投資</w:t>
      </w:r>
    </w:p>
    <w:p w14:paraId="4AE3A2A0" w14:textId="77777777" w:rsidR="00386AAE" w:rsidRPr="00386AAE" w:rsidRDefault="00386AAE" w:rsidP="00386AAE">
      <w:pPr>
        <w:jc w:val="left"/>
      </w:pPr>
      <w:r w:rsidRPr="00386AAE">
        <w:rPr>
          <w:rFonts w:hint="eastAsia"/>
          <w:noProof/>
        </w:rPr>
        <mc:AlternateContent>
          <mc:Choice Requires="wps">
            <w:drawing>
              <wp:anchor distT="0" distB="0" distL="114300" distR="114300" simplePos="0" relativeHeight="251787264" behindDoc="0" locked="0" layoutInCell="1" allowOverlap="1" wp14:anchorId="4BE9109C" wp14:editId="472F208A">
                <wp:simplePos x="0" y="0"/>
                <wp:positionH relativeFrom="margin">
                  <wp:posOffset>516890</wp:posOffset>
                </wp:positionH>
                <wp:positionV relativeFrom="paragraph">
                  <wp:posOffset>2083171</wp:posOffset>
                </wp:positionV>
                <wp:extent cx="5612130" cy="345440"/>
                <wp:effectExtent l="0" t="0" r="0" b="0"/>
                <wp:wrapNone/>
                <wp:docPr id="1508516194" name="テキスト ボックス 310">
                  <a:extLst xmlns:a="http://schemas.openxmlformats.org/drawingml/2006/main">
                    <a:ext uri="{FF2B5EF4-FFF2-40B4-BE49-F238E27FC236}">
                      <a16:creationId xmlns:a16="http://schemas.microsoft.com/office/drawing/2014/main" id="{435EEEBB-F263-2BE1-CC8B-14325EE6523E}"/>
                    </a:ext>
                  </a:extLst>
                </wp:docPr>
                <wp:cNvGraphicFramePr/>
                <a:graphic xmlns:a="http://schemas.openxmlformats.org/drawingml/2006/main">
                  <a:graphicData uri="http://schemas.microsoft.com/office/word/2010/wordprocessingShape">
                    <wps:wsp>
                      <wps:cNvSpPr txBox="1"/>
                      <wps:spPr>
                        <a:xfrm>
                          <a:off x="0" y="0"/>
                          <a:ext cx="5612130" cy="345440"/>
                        </a:xfrm>
                        <a:prstGeom prst="rect">
                          <a:avLst/>
                        </a:prstGeom>
                        <a:noFill/>
                      </wps:spPr>
                      <wps:txbx>
                        <w:txbxContent>
                          <w:p w14:paraId="5BB20701" w14:textId="77777777" w:rsidR="00386AAE" w:rsidRDefault="00386AAE" w:rsidP="00386AAE">
                            <w:pPr>
                              <w:jc w:val="center"/>
                            </w:pPr>
                            <w:r>
                              <w:rPr>
                                <w:rFonts w:hint="eastAsia"/>
                              </w:rPr>
                              <w:t>図107. 守りのIT投資・攻めのIT投資</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4BE9109C" id="テキスト ボックス 310" o:spid="_x0000_s1033" type="#_x0000_t202" style="position:absolute;left:0;text-align:left;margin-left:40.7pt;margin-top:164.05pt;width:441.9pt;height:27.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" filled="f" stroked="f">
                <v:textbox style="mso-fit-shape-to-text:t">
                  <w:txbxContent>
                    <w:p w14:paraId="5BB20701" w14:textId="77777777" w:rsidR="00386AAE" w:rsidRDefault="00386AAE" w:rsidP="00386AAE">
                      <w:pPr>
                        <w:jc w:val="center"/>
                      </w:pPr>
                      <w:r>
                        <w:rPr>
                          <w:rFonts w:hint="eastAsia"/>
                        </w:rPr>
                        <w:t>図107. 守りのIT投資・攻めのIT投資</w:t>
                      </w:r>
                    </w:p>
                  </w:txbxContent>
                </v:textbox>
                <w10:wrap anchorx="margin"/>
              </v:shape>
            </w:pict>
          </mc:Fallback>
        </mc:AlternateContent>
      </w:r>
      <w:r w:rsidRPr="00386AAE">
        <w:rPr>
          <w:rFonts w:hint="eastAsia"/>
          <w:noProof/>
        </w:rPr>
        <w:drawing>
          <wp:anchor distT="0" distB="0" distL="114300" distR="114300" simplePos="0" relativeHeight="251786240" behindDoc="0" locked="0" layoutInCell="1" allowOverlap="1" wp14:anchorId="76002F3D" wp14:editId="00212097">
            <wp:simplePos x="0" y="0"/>
            <wp:positionH relativeFrom="column">
              <wp:posOffset>942975</wp:posOffset>
            </wp:positionH>
            <wp:positionV relativeFrom="paragraph">
              <wp:posOffset>1159510</wp:posOffset>
            </wp:positionV>
            <wp:extent cx="5168265" cy="974725"/>
            <wp:effectExtent l="0" t="0" r="0" b="0"/>
            <wp:wrapTopAndBottom/>
            <wp:docPr id="1796494268"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8265" cy="974725"/>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rPr>
        <w:t>「攻めのIT投資」では、ITを活用して既存のビジネスの変革、新たな事業展開や新しいビジネスモデルの創出を行うことによって、新規市場の創出、収益拡大、販売力のアップを目指します。一方、「守りのIT投資」では、ITによる業務の効率化やコスト削減を目指します。この違いを意識し、「守りのIT投資」と「攻めのIT投資」のバランスをとることが大切です。</w:t>
      </w:r>
    </w:p>
    <w:p w14:paraId="19E2B143" w14:textId="77777777" w:rsidR="00386AAE" w:rsidRPr="00386AAE" w:rsidRDefault="00386AAE" w:rsidP="00386AAE">
      <w:pPr>
        <w:jc w:val="left"/>
      </w:pPr>
    </w:p>
    <w:p w14:paraId="28B728B7" w14:textId="77777777" w:rsidR="00386AAE" w:rsidRPr="00386AAE" w:rsidRDefault="00386AAE" w:rsidP="00386AAE">
      <w:pPr>
        <w:jc w:val="left"/>
      </w:pPr>
    </w:p>
    <w:p w14:paraId="15A1B200" w14:textId="77777777" w:rsidR="00386AAE" w:rsidRPr="00386AAE" w:rsidRDefault="00386AAE" w:rsidP="00386AAE">
      <w:pPr>
        <w:jc w:val="left"/>
      </w:pPr>
      <w:r w:rsidRPr="00386AAE">
        <w:rPr>
          <w:rFonts w:hint="eastAsia"/>
        </w:rPr>
        <w:t>次世代技術を活用したビジネス展開</w:t>
      </w:r>
    </w:p>
    <w:p w14:paraId="77366258" w14:textId="29A7880E" w:rsidR="00386AAE" w:rsidRPr="00386AAE" w:rsidRDefault="00386AAE" w:rsidP="00386AAE">
      <w:pPr>
        <w:jc w:val="left"/>
      </w:pPr>
      <w:r w:rsidRPr="00386AAE">
        <w:rPr>
          <w:rFonts w:hint="eastAsia"/>
        </w:rPr>
        <w:t>自社の将来のあるべき姿（将来のビジョン）の実現に必要な課題を明確にし、その課題を解決する必要がありますが、それに役立つのがデジタル技術の活用です。最近では、生成</w:t>
      </w:r>
      <w:bookmarkStart w:id="223" w:name="■AI27ー6"/>
      <w:bookmarkStart w:id="224" w:name="■AI31ー6"/>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AI"</w:instrText>
      </w:r>
      <w:r w:rsidRPr="00386AAE">
        <w:fldChar w:fldCharType="separate"/>
      </w:r>
      <w:r w:rsidR="00800787">
        <w:rPr>
          <w:rFonts w:hint="eastAsia"/>
          <w:color w:val="467886" w:themeColor="hyperlink"/>
          <w:u w:val="single"/>
        </w:rPr>
        <w:t>AI</w:t>
      </w:r>
      <w:bookmarkEnd w:id="223"/>
      <w:r w:rsidRPr="00386AAE">
        <w:fldChar w:fldCharType="end"/>
      </w:r>
      <w:bookmarkEnd w:id="224"/>
      <w:r w:rsidRPr="00386AAE">
        <w:rPr>
          <w:rFonts w:hint="eastAsia"/>
        </w:rPr>
        <w:t>、IoT、クラウドサービス、チャットボットなどの新しい技術がビジネスで活用されるようになってきており、こうした新しい技術を含めたさまざまな技術やツールをうまく活用していくことが求められています。6章ではデジタル技術の活用に成功した企業の例を紹介しています。</w:t>
      </w:r>
    </w:p>
    <w:p w14:paraId="7C67BA95" w14:textId="77777777" w:rsidR="00386AAE" w:rsidRPr="00386AAE" w:rsidRDefault="00386AAE" w:rsidP="00386AAE">
      <w:pPr>
        <w:jc w:val="left"/>
      </w:pPr>
    </w:p>
    <w:p w14:paraId="326DE6A2"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6-3. 経営投資としてのサイバーセキュリティ対策</w:t>
      </w:r>
    </w:p>
    <w:p w14:paraId="3D359C1C" w14:textId="77777777" w:rsidR="00386AAE" w:rsidRPr="00386AAE" w:rsidRDefault="00386AAE" w:rsidP="00386AAE">
      <w:pPr>
        <w:jc w:val="left"/>
      </w:pPr>
      <w:r w:rsidRPr="00386AAE">
        <w:rPr>
          <w:rFonts w:hint="eastAsia"/>
        </w:rPr>
        <w:t>DX推進と並行してサイバーセキュリティの確保に取り組むことが重要です。サイバーセキュリティ対策をおろそかにすれば、</w:t>
      </w:r>
      <w:bookmarkStart w:id="225" w:name="■サイバー攻撃31ー6"/>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■サイバー攻撃</w:instrText>
      </w:r>
      <w:r w:rsidRPr="00386AAE">
        <w:instrText>"</w:instrText>
      </w:r>
      <w:r w:rsidRPr="00386AAE">
        <w:fldChar w:fldCharType="separate"/>
      </w:r>
      <w:r w:rsidRPr="00386AAE">
        <w:rPr>
          <w:rFonts w:hint="eastAsia"/>
          <w:color w:val="467886" w:themeColor="hyperlink"/>
          <w:u w:val="single"/>
        </w:rPr>
        <w:t>サイバー攻撃</w:t>
      </w:r>
      <w:r w:rsidRPr="00386AAE">
        <w:fldChar w:fldCharType="end"/>
      </w:r>
      <w:bookmarkEnd w:id="225"/>
      <w:r w:rsidRPr="00386AAE">
        <w:rPr>
          <w:rFonts w:hint="eastAsia"/>
        </w:rPr>
        <w:t>の標的となり、経営を揺るがすような被害にあう可能性があります。サイバーセキュリティ対策には経営判断が必要になるため、経営者がリーダーシップを発揮して対策を進める必要があります。経営者が重視すべきポイントは、次の3つです。</w:t>
      </w:r>
    </w:p>
    <w:p w14:paraId="4CB2AE0C"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7E95DA11"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DCBCDF5" w14:textId="77777777" w:rsidR="00386AAE" w:rsidRPr="00386AAE" w:rsidRDefault="00386AAE" w:rsidP="00386AAE">
            <w:pPr>
              <w:tabs>
                <w:tab w:val="left" w:pos="1830"/>
              </w:tabs>
              <w:ind w:firstLineChars="0" w:firstLine="0"/>
              <w:jc w:val="left"/>
            </w:pPr>
            <w:r w:rsidRPr="00386AAE">
              <w:rPr>
                <w:rFonts w:hint="eastAsia"/>
              </w:rPr>
              <w:t>ポイント①：ビジネスの継続・発展にはITの活用が不可欠</w:t>
            </w:r>
          </w:p>
          <w:p w14:paraId="0EA93AC6" w14:textId="77777777" w:rsidR="00386AAE" w:rsidRPr="00386AAE" w:rsidRDefault="00386AAE" w:rsidP="00386AAE">
            <w:pPr>
              <w:tabs>
                <w:tab w:val="left" w:pos="1830"/>
              </w:tabs>
              <w:ind w:firstLineChars="0" w:firstLine="0"/>
              <w:jc w:val="left"/>
            </w:pPr>
            <w:r w:rsidRPr="00386AAE">
              <w:rPr>
                <w:rFonts w:hint="eastAsia"/>
              </w:rPr>
              <w:t>ポイント②：ITの活用にはサイバー攻撃への対策が必要</w:t>
            </w:r>
          </w:p>
          <w:p w14:paraId="0D4080B2" w14:textId="77777777" w:rsidR="00386AAE" w:rsidRPr="00386AAE" w:rsidRDefault="00386AAE" w:rsidP="00386AAE">
            <w:pPr>
              <w:tabs>
                <w:tab w:val="left" w:pos="1830"/>
              </w:tabs>
              <w:ind w:firstLineChars="0" w:firstLine="0"/>
              <w:jc w:val="left"/>
            </w:pPr>
            <w:r w:rsidRPr="00386AAE">
              <w:rPr>
                <w:rFonts w:hint="eastAsia"/>
              </w:rPr>
              <w:t>ポイント③：サイバーセキュリティ対策は経営者が自ら実行</w:t>
            </w:r>
          </w:p>
        </w:tc>
      </w:tr>
    </w:tbl>
    <w:p w14:paraId="55DBC139" w14:textId="77777777" w:rsidR="00386AAE" w:rsidRPr="00386AAE" w:rsidRDefault="00386AAE" w:rsidP="00386AAE">
      <w:pPr>
        <w:jc w:val="left"/>
      </w:pPr>
    </w:p>
    <w:p w14:paraId="6A909C12"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48C03BC0" w14:textId="77777777" w:rsidR="00386AAE" w:rsidRPr="00386AAE" w:rsidRDefault="00386AAE" w:rsidP="00386AAE">
      <w:pPr>
        <w:tabs>
          <w:tab w:val="left" w:pos="4820"/>
        </w:tabs>
        <w:jc w:val="left"/>
        <w:rPr>
          <w:b/>
          <w:bCs/>
        </w:rPr>
      </w:pPr>
      <w:r w:rsidRPr="00386AAE">
        <w:rPr>
          <w:rFonts w:hint="eastAsia"/>
          <w:b/>
          <w:bCs/>
        </w:rPr>
        <w:t>章を通した気づき・学び</w:t>
      </w:r>
    </w:p>
    <w:p w14:paraId="11C10D18" w14:textId="77777777" w:rsidR="00386AAE" w:rsidRPr="00386AAE" w:rsidRDefault="00386AAE" w:rsidP="00386AAE">
      <w:pPr>
        <w:jc w:val="left"/>
      </w:pPr>
      <w:r w:rsidRPr="00386AAE">
        <w:rPr>
          <w:rFonts w:hint="eastAsia"/>
        </w:rPr>
        <w:t>変化の激しい現代社会でビジネスを継続していくためには、従来のITを活用して業務効率化や生産を向上させることだけでなく、データやデジタル技術を活用して、顧客視点で新たな価値を創出する、DXを推進していくことが求められています。しかし、データやデジタル技術を活用する際に、サイバーセキュリティ対策を行わなければ、サイバー攻撃の標的となり、経営を揺るがすような被害を被ってしまう可能性があります。このような被害を受けないためにも、DXの推進と並行してサイバーセキュリティの確保に取り組むことが不可欠です。このサイバーセキュリティ対策は、経営者自らが主体となって指揮をする必要があります。</w:t>
      </w:r>
    </w:p>
    <w:p w14:paraId="36200B1D"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5AD7387E"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0657369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7F8D7654"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D9F2599" w14:textId="77777777" w:rsidR="00386AAE" w:rsidRPr="00386AAE" w:rsidRDefault="00386AAE">
            <w:pPr>
              <w:numPr>
                <w:ilvl w:val="0"/>
                <w:numId w:val="48"/>
              </w:numPr>
              <w:tabs>
                <w:tab w:val="left" w:pos="1830"/>
              </w:tabs>
              <w:ind w:firstLineChars="0"/>
              <w:jc w:val="left"/>
            </w:pPr>
            <w:r w:rsidRPr="00386AAE">
              <w:rPr>
                <w:rFonts w:hint="eastAsia"/>
              </w:rPr>
              <w:t>現実社会とサイバー空間のつながりや、Society5.0などといった社会の動向を把握することが、これからの企業経営で必要な観点となること。</w:t>
            </w:r>
          </w:p>
          <w:p w14:paraId="2D7220AC" w14:textId="77777777" w:rsidR="00386AAE" w:rsidRPr="00386AAE" w:rsidRDefault="00386AAE">
            <w:pPr>
              <w:numPr>
                <w:ilvl w:val="0"/>
                <w:numId w:val="48"/>
              </w:numPr>
              <w:tabs>
                <w:tab w:val="left" w:pos="1830"/>
              </w:tabs>
              <w:ind w:firstLineChars="0"/>
              <w:jc w:val="left"/>
            </w:pPr>
            <w:r w:rsidRPr="00386AAE">
              <w:rPr>
                <w:rFonts w:hint="eastAsia"/>
              </w:rPr>
              <w:t>IT投資には「攻め」と「守り」があり、近年特に重要性が増している攻めのIT投資について理解し、取り組むことが重要であること。</w:t>
            </w:r>
          </w:p>
          <w:p w14:paraId="0E5C21E8" w14:textId="77777777" w:rsidR="00386AAE" w:rsidRPr="00386AAE" w:rsidRDefault="00386AAE">
            <w:pPr>
              <w:numPr>
                <w:ilvl w:val="0"/>
                <w:numId w:val="48"/>
              </w:numPr>
              <w:tabs>
                <w:tab w:val="left" w:pos="1830"/>
              </w:tabs>
              <w:ind w:firstLineChars="0"/>
              <w:jc w:val="left"/>
            </w:pPr>
            <w:r w:rsidRPr="00386AAE">
              <w:rPr>
                <w:rFonts w:hint="eastAsia"/>
              </w:rPr>
              <w:t>DXの推進に伴い、データやデジタル技術の活用が進む中、サイバー攻撃の被害を防ぐためには、同時にサイバーセキュリティ対策に取り組むことが重要であること。</w:t>
            </w:r>
          </w:p>
        </w:tc>
      </w:tr>
    </w:tbl>
    <w:p w14:paraId="7101656E" w14:textId="77777777" w:rsidR="00386AAE" w:rsidRPr="00386AAE" w:rsidRDefault="00386AAE" w:rsidP="00386AAE">
      <w:pPr>
        <w:jc w:val="left"/>
      </w:pPr>
    </w:p>
    <w:p w14:paraId="5D9D22F9" w14:textId="77777777" w:rsidR="00386AAE" w:rsidRPr="00386AAE" w:rsidRDefault="00386AAE" w:rsidP="00386AAE">
      <w:pPr>
        <w:jc w:val="left"/>
      </w:pPr>
    </w:p>
    <w:tbl>
      <w:tblPr>
        <w:tblStyle w:val="aa"/>
        <w:tblpPr w:leftFromText="142" w:rightFromText="142" w:vertAnchor="text" w:horzAnchor="margin" w:tblpY="230"/>
        <w:tblW w:w="0" w:type="auto"/>
        <w:tblLook w:val="04A0" w:firstRow="1" w:lastRow="0" w:firstColumn="1" w:lastColumn="0" w:noHBand="0" w:noVBand="1"/>
      </w:tblPr>
      <w:tblGrid>
        <w:gridCol w:w="3539"/>
        <w:gridCol w:w="6917"/>
      </w:tblGrid>
      <w:tr w:rsidR="00386AAE" w:rsidRPr="00386AAE" w14:paraId="4F85A397"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70538797"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3E6FBCC3"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4E1BBE2" w14:textId="0CA4704B" w:rsidR="00386AAE" w:rsidRPr="00386AAE" w:rsidRDefault="00386AAE" w:rsidP="00386AAE">
            <w:pPr>
              <w:widowControl/>
              <w:wordWrap w:val="0"/>
              <w:spacing w:line="240" w:lineRule="exact"/>
              <w:ind w:firstLineChars="0" w:firstLine="0"/>
              <w:jc w:val="center"/>
              <w:rPr>
                <w:sz w:val="12"/>
                <w:szCs w:val="12"/>
                <w:lang w:eastAsia="zh-TW"/>
              </w:rPr>
            </w:pPr>
            <w:r w:rsidRPr="00386AAE">
              <w:rPr>
                <w:rFonts w:hint="eastAsia"/>
                <w:sz w:val="12"/>
                <w:szCs w:val="12"/>
                <w:lang w:eastAsia="zh-TW"/>
              </w:rPr>
              <w:t>情報通信白書令和</w:t>
            </w:r>
            <w:r w:rsidR="008D463C">
              <w:rPr>
                <w:rFonts w:hint="eastAsia"/>
                <w:sz w:val="12"/>
                <w:szCs w:val="12"/>
              </w:rPr>
              <w:t>7</w:t>
            </w:r>
            <w:r w:rsidRPr="00386AAE">
              <w:rPr>
                <w:rFonts w:hint="eastAsia"/>
                <w:sz w:val="12"/>
                <w:szCs w:val="12"/>
                <w:lang w:eastAsia="zh-TW"/>
              </w:rPr>
              <w:t>年版（総務省）</w:t>
            </w:r>
          </w:p>
        </w:tc>
        <w:tc>
          <w:tcPr>
            <w:tcW w:w="6917" w:type="dxa"/>
            <w:tcBorders>
              <w:top w:val="single" w:sz="4" w:space="0" w:color="auto"/>
              <w:left w:val="single" w:sz="4" w:space="0" w:color="auto"/>
              <w:bottom w:val="single" w:sz="4" w:space="0" w:color="auto"/>
              <w:right w:val="single" w:sz="4" w:space="0" w:color="auto"/>
            </w:tcBorders>
            <w:hideMark/>
          </w:tcPr>
          <w:p w14:paraId="72F1B9BF" w14:textId="609F40A0" w:rsidR="00386AAE" w:rsidRPr="00386AAE" w:rsidRDefault="008D463C" w:rsidP="00386AAE">
            <w:pPr>
              <w:widowControl/>
              <w:wordWrap w:val="0"/>
              <w:spacing w:line="240" w:lineRule="exact"/>
              <w:ind w:firstLineChars="0" w:firstLine="0"/>
              <w:jc w:val="center"/>
              <w:rPr>
                <w:sz w:val="12"/>
                <w:szCs w:val="12"/>
              </w:rPr>
            </w:pPr>
            <w:r w:rsidRPr="008D463C">
              <w:rPr>
                <w:sz w:val="12"/>
                <w:szCs w:val="12"/>
              </w:rPr>
              <w:t>https://www.soumu.go.jp/johotsusintokei/whitepaper/ja/r07/pdf/00zent</w:t>
            </w:r>
            <w:r w:rsidR="00660060">
              <w:rPr>
                <w:rFonts w:hint="eastAsia"/>
                <w:sz w:val="12"/>
                <w:szCs w:val="12"/>
              </w:rPr>
              <w:t>ai</w:t>
            </w:r>
            <w:r w:rsidRPr="008D463C">
              <w:rPr>
                <w:sz w:val="12"/>
                <w:szCs w:val="12"/>
              </w:rPr>
              <w:t>.pdf</w:t>
            </w:r>
          </w:p>
        </w:tc>
      </w:tr>
      <w:tr w:rsidR="00386AAE" w:rsidRPr="00386AAE" w14:paraId="0E6223F7"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FA95FBA" w14:textId="1C75A98C"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DX</w:t>
            </w:r>
            <w:r w:rsidR="00187DDF">
              <w:rPr>
                <w:rFonts w:hint="eastAsia"/>
                <w:sz w:val="12"/>
                <w:szCs w:val="12"/>
              </w:rPr>
              <w:t>動向</w:t>
            </w:r>
            <w:r w:rsidRPr="00386AAE">
              <w:rPr>
                <w:rFonts w:hint="eastAsia"/>
                <w:sz w:val="12"/>
                <w:szCs w:val="12"/>
              </w:rPr>
              <w:t>202</w:t>
            </w:r>
            <w:r w:rsidR="00187DDF">
              <w:rPr>
                <w:rFonts w:hint="eastAsia"/>
                <w:sz w:val="12"/>
                <w:szCs w:val="12"/>
              </w:rPr>
              <w:t>5</w:t>
            </w:r>
          </w:p>
        </w:tc>
        <w:tc>
          <w:tcPr>
            <w:tcW w:w="6917" w:type="dxa"/>
            <w:tcBorders>
              <w:top w:val="single" w:sz="4" w:space="0" w:color="auto"/>
              <w:left w:val="single" w:sz="4" w:space="0" w:color="auto"/>
              <w:bottom w:val="single" w:sz="4" w:space="0" w:color="auto"/>
              <w:right w:val="single" w:sz="4" w:space="0" w:color="auto"/>
            </w:tcBorders>
            <w:hideMark/>
          </w:tcPr>
          <w:p w14:paraId="7FCA4912" w14:textId="40A19C46" w:rsidR="00386AAE" w:rsidRPr="00386AAE" w:rsidRDefault="00187DDF" w:rsidP="00386AAE">
            <w:pPr>
              <w:widowControl/>
              <w:wordWrap w:val="0"/>
              <w:spacing w:line="240" w:lineRule="exact"/>
              <w:ind w:firstLineChars="0" w:firstLine="0"/>
              <w:jc w:val="center"/>
              <w:rPr>
                <w:sz w:val="12"/>
                <w:szCs w:val="12"/>
              </w:rPr>
            </w:pPr>
            <w:r w:rsidRPr="00187DDF">
              <w:rPr>
                <w:sz w:val="12"/>
                <w:szCs w:val="12"/>
              </w:rPr>
              <w:t>https://www.ipa.go.jp/digital/chousa/dx-trend/tbl5kb0000001mn2-att/dx-trend-2025.pdf</w:t>
            </w:r>
          </w:p>
        </w:tc>
      </w:tr>
      <w:tr w:rsidR="00386AAE" w:rsidRPr="00386AAE" w14:paraId="3AD276AC"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60A67E9"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攻めのIT活用指針</w:t>
            </w:r>
          </w:p>
        </w:tc>
        <w:tc>
          <w:tcPr>
            <w:tcW w:w="6917" w:type="dxa"/>
            <w:tcBorders>
              <w:top w:val="single" w:sz="4" w:space="0" w:color="auto"/>
              <w:left w:val="single" w:sz="4" w:space="0" w:color="auto"/>
              <w:bottom w:val="single" w:sz="4" w:space="0" w:color="auto"/>
              <w:right w:val="single" w:sz="4" w:space="0" w:color="auto"/>
            </w:tcBorders>
            <w:hideMark/>
          </w:tcPr>
          <w:p w14:paraId="384143CA"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https://www.smrj.go.jp/supporter/tool/guidebook/guidebook1/fbrion000000206n-att/guide4youshiki_1.pdf</w:t>
            </w:r>
          </w:p>
        </w:tc>
      </w:tr>
      <w:tr w:rsidR="00386AAE" w:rsidRPr="00386AAE" w14:paraId="196AF3EF"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71F799B"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中小企業の情報セキュリティ対策ガイドライン 第3.1版</w:t>
            </w:r>
          </w:p>
        </w:tc>
        <w:tc>
          <w:tcPr>
            <w:tcW w:w="6917" w:type="dxa"/>
            <w:tcBorders>
              <w:top w:val="single" w:sz="4" w:space="0" w:color="auto"/>
              <w:left w:val="single" w:sz="4" w:space="0" w:color="auto"/>
              <w:bottom w:val="single" w:sz="4" w:space="0" w:color="auto"/>
              <w:right w:val="single" w:sz="4" w:space="0" w:color="auto"/>
            </w:tcBorders>
            <w:hideMark/>
          </w:tcPr>
          <w:p w14:paraId="4D88EFF9"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https://www.ipa.go.jp/security/guide/sme/ug65p90000019cbk-att/000055520.pdf</w:t>
            </w:r>
          </w:p>
        </w:tc>
      </w:tr>
    </w:tbl>
    <w:p w14:paraId="371CCE73" w14:textId="77777777" w:rsidR="00386AAE" w:rsidRPr="00386AAE" w:rsidRDefault="00386AAE" w:rsidP="00386AAE">
      <w:pPr>
        <w:ind w:firstLineChars="0" w:firstLine="0"/>
        <w:jc w:val="left"/>
      </w:pPr>
    </w:p>
    <w:p w14:paraId="6728D536" w14:textId="77777777" w:rsidR="00386AAE" w:rsidRPr="00386AAE" w:rsidRDefault="00386AAE" w:rsidP="00E4299A">
      <w:pPr>
        <w:pStyle w:val="3"/>
        <w:numPr>
          <w:ilvl w:val="1"/>
          <w:numId w:val="81"/>
        </w:numPr>
      </w:pPr>
      <w:bookmarkStart w:id="226" w:name="_Toc188349174"/>
      <w:bookmarkStart w:id="227" w:name="_Toc218668066"/>
      <w:r w:rsidRPr="00386AAE">
        <w:rPr>
          <w:rFonts w:hint="eastAsia"/>
        </w:rPr>
        <w:t>第7章. セキュリティ対策の概要（全容）</w:t>
      </w:r>
      <w:bookmarkEnd w:id="226"/>
      <w:bookmarkEnd w:id="227"/>
    </w:p>
    <w:p w14:paraId="248864BE" w14:textId="77777777" w:rsidR="00386AAE" w:rsidRPr="00386AAE" w:rsidRDefault="00386AAE" w:rsidP="00386AAE">
      <w:pPr>
        <w:tabs>
          <w:tab w:val="left" w:pos="4820"/>
        </w:tabs>
        <w:jc w:val="left"/>
        <w:rPr>
          <w:b/>
          <w:bCs/>
        </w:rPr>
      </w:pPr>
      <w:r w:rsidRPr="00386AAE">
        <w:rPr>
          <w:rFonts w:hint="eastAsia"/>
          <w:b/>
          <w:bCs/>
        </w:rPr>
        <w:t>7-1. 対策基準の策定</w:t>
      </w:r>
    </w:p>
    <w:p w14:paraId="1F8D849F"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246DB15D"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13259910"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0E1BFC7F"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F39F941" w14:textId="77777777" w:rsidR="00386AAE" w:rsidRPr="00386AAE" w:rsidRDefault="00386AAE" w:rsidP="00386AAE">
            <w:pPr>
              <w:tabs>
                <w:tab w:val="left" w:pos="1830"/>
              </w:tabs>
              <w:ind w:firstLineChars="0" w:firstLine="0"/>
              <w:jc w:val="left"/>
            </w:pPr>
            <w:r w:rsidRPr="00386AAE">
              <w:rPr>
                <w:rFonts w:hint="eastAsia"/>
              </w:rPr>
              <w:t>第7章では、</w:t>
            </w:r>
            <w:bookmarkStart w:id="228" w:name="■ISMS31ー7"/>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ISMS"</w:instrText>
            </w:r>
            <w:r w:rsidRPr="00386AAE">
              <w:fldChar w:fldCharType="separate"/>
            </w:r>
            <w:r w:rsidRPr="00386AAE">
              <w:rPr>
                <w:rFonts w:hint="eastAsia"/>
                <w:color w:val="467886" w:themeColor="hyperlink"/>
                <w:u w:val="single"/>
              </w:rPr>
              <w:t>ISMS</w:t>
            </w:r>
            <w:r w:rsidRPr="00386AAE">
              <w:fldChar w:fldCharType="end"/>
            </w:r>
            <w:bookmarkEnd w:id="228"/>
            <w:r w:rsidRPr="00386AAE">
              <w:rPr>
                <w:rFonts w:hint="eastAsia"/>
              </w:rPr>
              <w:t>認証を前提としたセキュリティ対策における基準を3段階にレベル分けし、各基準の手法について理解することを目的とします。</w:t>
            </w:r>
          </w:p>
        </w:tc>
      </w:tr>
      <w:tr w:rsidR="00386AAE" w:rsidRPr="00386AAE" w14:paraId="6D01DD3D"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62B24B5B"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343DE145"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B915EAC" w14:textId="77777777" w:rsidR="00386AAE" w:rsidRPr="00386AAE" w:rsidRDefault="00386AAE">
            <w:pPr>
              <w:numPr>
                <w:ilvl w:val="0"/>
                <w:numId w:val="17"/>
              </w:numPr>
              <w:tabs>
                <w:tab w:val="left" w:pos="1830"/>
              </w:tabs>
              <w:ind w:firstLineChars="0"/>
              <w:jc w:val="left"/>
            </w:pPr>
            <w:r w:rsidRPr="00386AAE">
              <w:rPr>
                <w:rFonts w:hint="eastAsia"/>
              </w:rPr>
              <w:t>セキュリティ対策における複数のアプローチ方法と、それぞれのアプローチ手法の特徴について理解すること</w:t>
            </w:r>
          </w:p>
          <w:p w14:paraId="12E9F3E2" w14:textId="77777777" w:rsidR="00386AAE" w:rsidRPr="00386AAE" w:rsidRDefault="00386AAE">
            <w:pPr>
              <w:numPr>
                <w:ilvl w:val="0"/>
                <w:numId w:val="17"/>
              </w:numPr>
              <w:tabs>
                <w:tab w:val="left" w:pos="1830"/>
              </w:tabs>
              <w:ind w:firstLineChars="0"/>
              <w:jc w:val="left"/>
            </w:pPr>
            <w:r w:rsidRPr="00386AAE">
              <w:rPr>
                <w:rFonts w:hint="eastAsia"/>
              </w:rPr>
              <w:t>各アプローチ手法について理解し、どのアプローチ手法を実施するべきか選択できるようになること</w:t>
            </w:r>
          </w:p>
        </w:tc>
      </w:tr>
    </w:tbl>
    <w:p w14:paraId="44F7E870"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66574254"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59CD864"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1D266E04" w14:textId="77777777" w:rsidR="00386AAE" w:rsidRPr="00386AAE" w:rsidRDefault="00386AAE" w:rsidP="00386AAE">
            <w:pPr>
              <w:tabs>
                <w:tab w:val="left" w:pos="1830"/>
              </w:tabs>
              <w:ind w:firstLineChars="0" w:firstLine="0"/>
              <w:jc w:val="left"/>
            </w:pPr>
            <w:r w:rsidRPr="00386AAE">
              <w:rPr>
                <w:rFonts w:hint="eastAsia"/>
              </w:rPr>
              <w:t>セキュリティ対策基準、Lv.1クイックアプローチ、Lv.2ベースラインアプローチ、Lv.3網羅的アプローチ</w:t>
            </w:r>
          </w:p>
        </w:tc>
      </w:tr>
    </w:tbl>
    <w:p w14:paraId="3C98772B" w14:textId="77777777" w:rsidR="00386AAE" w:rsidRPr="00386AAE" w:rsidRDefault="00386AAE" w:rsidP="00386AAE">
      <w:pPr>
        <w:jc w:val="left"/>
      </w:pPr>
    </w:p>
    <w:p w14:paraId="4020809E"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39F2F8A1" w14:textId="77777777" w:rsidR="00386AAE" w:rsidRPr="00386AAE" w:rsidRDefault="00386AAE" w:rsidP="00386AAE">
      <w:pPr>
        <w:jc w:val="left"/>
      </w:pPr>
    </w:p>
    <w:p w14:paraId="3938FA0D"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7章の全体概要</w:t>
      </w:r>
    </w:p>
    <w:p w14:paraId="59DD9C16" w14:textId="77777777" w:rsidR="00386AAE" w:rsidRPr="00386AAE" w:rsidRDefault="00386AAE" w:rsidP="00386AAE">
      <w:pPr>
        <w:jc w:val="left"/>
      </w:pPr>
      <w:r w:rsidRPr="00386AAE">
        <w:rPr>
          <w:rFonts w:hint="eastAsia"/>
        </w:rPr>
        <w:t>７章では、</w:t>
      </w:r>
      <w:bookmarkStart w:id="229" w:name="■セキュリティポリシー31－7"/>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■セキュリティポリシー</w:instrText>
      </w:r>
      <w:r w:rsidRPr="00386AAE">
        <w:instrText>"</w:instrText>
      </w:r>
      <w:r w:rsidRPr="00386AAE">
        <w:fldChar w:fldCharType="separate"/>
      </w:r>
      <w:r w:rsidRPr="00386AAE">
        <w:rPr>
          <w:rFonts w:hint="eastAsia"/>
          <w:color w:val="467886" w:themeColor="hyperlink"/>
          <w:u w:val="single"/>
        </w:rPr>
        <w:t>セキュリティポリシー</w:t>
      </w:r>
      <w:r w:rsidRPr="00386AAE">
        <w:fldChar w:fldCharType="end"/>
      </w:r>
      <w:bookmarkEnd w:id="229"/>
      <w:r w:rsidRPr="00386AAE">
        <w:rPr>
          <w:rFonts w:hint="eastAsia"/>
        </w:rPr>
        <w:t>の構成（「基本方針」「対策基準」「実施手順・運用規則など」）と、企業が現在の状況や目標に合わせた「対策基準」を策定する際に活用できる、レベル感の異なる3つのアプローチ手法（Lv.1クイックアプローチ、Lv.2ベースラインアプローチ、Lv.3網羅的アプローチ）を説明しています。</w:t>
      </w:r>
    </w:p>
    <w:p w14:paraId="25B9F041" w14:textId="77777777" w:rsidR="00386AAE" w:rsidRPr="00386AAE" w:rsidRDefault="00386AAE" w:rsidP="00386AAE">
      <w:pPr>
        <w:jc w:val="left"/>
      </w:pPr>
    </w:p>
    <w:p w14:paraId="6942B58B"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7-1. 対策基準の策定</w:t>
      </w:r>
    </w:p>
    <w:p w14:paraId="3F3B7DB9" w14:textId="77777777" w:rsidR="00386AAE" w:rsidRPr="00386AAE" w:rsidRDefault="00386AAE" w:rsidP="00386AAE">
      <w:pPr>
        <w:jc w:val="left"/>
      </w:pPr>
      <w:r w:rsidRPr="00386AAE">
        <w:rPr>
          <w:rFonts w:hint="eastAsia"/>
        </w:rPr>
        <w:t>セキュリティ対策基準の概要</w:t>
      </w:r>
    </w:p>
    <w:p w14:paraId="6852EF15" w14:textId="77777777" w:rsidR="00386AAE" w:rsidRPr="00386AAE" w:rsidRDefault="00386AAE" w:rsidP="00386AAE">
      <w:pPr>
        <w:jc w:val="left"/>
      </w:pPr>
      <w:r w:rsidRPr="00386AAE">
        <w:rPr>
          <w:rFonts w:hint="eastAsia"/>
        </w:rPr>
        <w:t>情報セキュリティポリシーは、「基本方針」「対策基準」「実施手順・運用規則など」で構成されます。「対策基準」を外部に公開することで、セキュリティ対策の実施を内外に示し、説明責任を果たせます。対策基準の内容を定める際は、網羅的な</w:t>
      </w:r>
      <w:bookmarkStart w:id="230" w:name="■フレームワーク31ー7"/>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■フレームワーク</w:instrText>
      </w:r>
      <w:r w:rsidRPr="00386AAE">
        <w:instrText>"</w:instrText>
      </w:r>
      <w:r w:rsidRPr="00386AAE">
        <w:fldChar w:fldCharType="separate"/>
      </w:r>
      <w:r w:rsidRPr="00386AAE">
        <w:rPr>
          <w:rFonts w:hint="eastAsia"/>
          <w:color w:val="467886" w:themeColor="hyperlink"/>
          <w:u w:val="single"/>
        </w:rPr>
        <w:t>フレームワーク</w:t>
      </w:r>
      <w:r w:rsidRPr="00386AAE">
        <w:fldChar w:fldCharType="end"/>
      </w:r>
      <w:bookmarkEnd w:id="230"/>
      <w:r w:rsidRPr="00386AAE">
        <w:rPr>
          <w:rFonts w:hint="eastAsia"/>
        </w:rPr>
        <w:t>を参考にすることが推奨されます。</w:t>
      </w:r>
    </w:p>
    <w:p w14:paraId="50AAE067" w14:textId="77777777" w:rsidR="00386AAE" w:rsidRPr="00386AAE" w:rsidRDefault="00386AAE" w:rsidP="00386AAE">
      <w:pPr>
        <w:jc w:val="left"/>
      </w:pPr>
      <w:r w:rsidRPr="00386AAE">
        <w:rPr>
          <w:rFonts w:hint="eastAsia"/>
          <w:noProof/>
        </w:rPr>
        <w:drawing>
          <wp:anchor distT="0" distB="0" distL="114300" distR="114300" simplePos="0" relativeHeight="251788288" behindDoc="0" locked="0" layoutInCell="1" allowOverlap="1" wp14:anchorId="11EBE3DA" wp14:editId="2190CF02">
            <wp:simplePos x="0" y="0"/>
            <wp:positionH relativeFrom="column">
              <wp:posOffset>63500</wp:posOffset>
            </wp:positionH>
            <wp:positionV relativeFrom="paragraph">
              <wp:posOffset>155575</wp:posOffset>
            </wp:positionV>
            <wp:extent cx="6527800" cy="2468880"/>
            <wp:effectExtent l="0" t="0" r="0" b="7620"/>
            <wp:wrapTopAndBottom/>
            <wp:docPr id="975531443"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7800" cy="2468880"/>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noProof/>
        </w:rPr>
        <mc:AlternateContent>
          <mc:Choice Requires="wps">
            <w:drawing>
              <wp:anchor distT="0" distB="0" distL="114300" distR="114300" simplePos="0" relativeHeight="251789312" behindDoc="0" locked="0" layoutInCell="1" allowOverlap="1" wp14:anchorId="4B623309" wp14:editId="114CABE0">
                <wp:simplePos x="0" y="0"/>
                <wp:positionH relativeFrom="margin">
                  <wp:align>center</wp:align>
                </wp:positionH>
                <wp:positionV relativeFrom="paragraph">
                  <wp:posOffset>2630805</wp:posOffset>
                </wp:positionV>
                <wp:extent cx="5612130" cy="345440"/>
                <wp:effectExtent l="0" t="0" r="0" b="0"/>
                <wp:wrapNone/>
                <wp:docPr id="200496996" name="テキスト ボックス 307">
                  <a:extLst xmlns:a="http://schemas.openxmlformats.org/drawingml/2006/main">
                    <a:ext uri="{FF2B5EF4-FFF2-40B4-BE49-F238E27FC236}">
                      <a16:creationId xmlns:a16="http://schemas.microsoft.com/office/drawing/2014/main" id="{5E395C06-3315-8019-2EEB-49CCA9B8D80F}"/>
                    </a:ext>
                  </a:extLst>
                </wp:docPr>
                <wp:cNvGraphicFramePr/>
                <a:graphic xmlns:a="http://schemas.openxmlformats.org/drawingml/2006/main">
                  <a:graphicData uri="http://schemas.microsoft.com/office/word/2010/wordprocessingShape">
                    <wps:wsp>
                      <wps:cNvSpPr txBox="1"/>
                      <wps:spPr>
                        <a:xfrm>
                          <a:off x="0" y="0"/>
                          <a:ext cx="5612130" cy="345440"/>
                        </a:xfrm>
                        <a:prstGeom prst="rect">
                          <a:avLst/>
                        </a:prstGeom>
                        <a:noFill/>
                      </wps:spPr>
                      <wps:txbx>
                        <w:txbxContent>
                          <w:p w14:paraId="07B3EE0B" w14:textId="77777777" w:rsidR="00386AAE" w:rsidRDefault="00386AAE" w:rsidP="00386AAE">
                            <w:pPr>
                              <w:jc w:val="center"/>
                            </w:pPr>
                            <w:r>
                              <w:rPr>
                                <w:rFonts w:hint="eastAsia"/>
                              </w:rPr>
                              <w:t>図108. 情報セキュリティポリシーの全体像</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4B623309" id="テキスト ボックス 307" o:spid="_x0000_s1034" type="#_x0000_t202" style="position:absolute;left:0;text-align:left;margin-left:0;margin-top:207.15pt;width:441.9pt;height:27.2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" filled="f" stroked="f">
                <v:textbox style="mso-fit-shape-to-text:t">
                  <w:txbxContent>
                    <w:p w14:paraId="07B3EE0B" w14:textId="77777777" w:rsidR="00386AAE" w:rsidRDefault="00386AAE" w:rsidP="00386AAE">
                      <w:pPr>
                        <w:jc w:val="center"/>
                      </w:pPr>
                      <w:r>
                        <w:rPr>
                          <w:rFonts w:hint="eastAsia"/>
                        </w:rPr>
                        <w:t>図108. 情報セキュリティポリシーの全体像</w:t>
                      </w:r>
                    </w:p>
                  </w:txbxContent>
                </v:textbox>
                <w10:wrap anchorx="margin"/>
              </v:shape>
            </w:pict>
          </mc:Fallback>
        </mc:AlternateContent>
      </w:r>
    </w:p>
    <w:p w14:paraId="466FBF36" w14:textId="77777777" w:rsidR="00386AAE" w:rsidRPr="00386AAE" w:rsidRDefault="00386AAE" w:rsidP="00386AAE">
      <w:pPr>
        <w:jc w:val="left"/>
      </w:pPr>
    </w:p>
    <w:p w14:paraId="480754C1" w14:textId="77777777" w:rsidR="00386AAE" w:rsidRPr="00386AAE" w:rsidRDefault="00386AAE" w:rsidP="00386AAE">
      <w:pPr>
        <w:jc w:val="left"/>
      </w:pPr>
      <w:r w:rsidRPr="00386AAE">
        <w:rPr>
          <w:rFonts w:hint="eastAsia"/>
        </w:rPr>
        <w:t>対策基準策定のアプローチ方法</w:t>
      </w:r>
    </w:p>
    <w:p w14:paraId="5C4B5DA8" w14:textId="77777777" w:rsidR="00386AAE" w:rsidRPr="00386AAE" w:rsidRDefault="00386AAE" w:rsidP="00386AAE">
      <w:pPr>
        <w:jc w:val="left"/>
      </w:pPr>
      <w:r w:rsidRPr="00386AAE">
        <w:rPr>
          <w:rFonts w:hint="eastAsia"/>
        </w:rPr>
        <w:t>対策基準を作成するアプローチ方法には、レベル感の異なる3つの手法（Lv.1クイックアプローチ、Lv.2ベースラインアプローチ、Lv.3網羅的アプローチ）があります。</w:t>
      </w:r>
    </w:p>
    <w:p w14:paraId="5254E54D" w14:textId="77777777" w:rsidR="00386AAE" w:rsidRPr="00386AAE" w:rsidRDefault="00386AAE" w:rsidP="00386AAE">
      <w:pPr>
        <w:jc w:val="left"/>
      </w:pPr>
    </w:p>
    <w:tbl>
      <w:tblPr>
        <w:tblStyle w:val="aa"/>
        <w:tblW w:w="0" w:type="auto"/>
        <w:tblLook w:val="04A0" w:firstRow="1" w:lastRow="0" w:firstColumn="1" w:lastColumn="0" w:noHBand="0" w:noVBand="1"/>
      </w:tblPr>
      <w:tblGrid>
        <w:gridCol w:w="1696"/>
        <w:gridCol w:w="5387"/>
        <w:gridCol w:w="3373"/>
      </w:tblGrid>
      <w:tr w:rsidR="00386AAE" w:rsidRPr="00386AAE" w14:paraId="3245584A" w14:textId="77777777" w:rsidTr="00F551C4">
        <w:trPr>
          <w:trHeight w:val="397"/>
        </w:trPr>
        <w:tc>
          <w:tcPr>
            <w:tcW w:w="1696" w:type="dxa"/>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1DED8AB3" w14:textId="77777777" w:rsidR="00386AAE" w:rsidRPr="00386AAE" w:rsidRDefault="00386AAE" w:rsidP="00386AAE">
            <w:pPr>
              <w:widowControl/>
              <w:ind w:firstLineChars="0" w:firstLine="0"/>
              <w:jc w:val="left"/>
              <w:rPr>
                <w:b/>
                <w:bCs/>
                <w:color w:val="FFFFFF" w:themeColor="background1"/>
                <w:sz w:val="21"/>
                <w:szCs w:val="21"/>
              </w:rPr>
            </w:pPr>
            <w:r w:rsidRPr="00386AAE">
              <w:rPr>
                <w:rFonts w:hint="eastAsia"/>
                <w:b/>
                <w:bCs/>
                <w:color w:val="FFFFFF" w:themeColor="background1"/>
                <w:sz w:val="21"/>
                <w:szCs w:val="21"/>
              </w:rPr>
              <w:t>アプローチ手法</w:t>
            </w:r>
          </w:p>
        </w:tc>
        <w:tc>
          <w:tcPr>
            <w:tcW w:w="5387" w:type="dxa"/>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3CEEB2B2" w14:textId="77777777" w:rsidR="00386AAE" w:rsidRPr="00386AAE" w:rsidRDefault="00386AAE" w:rsidP="00386AAE">
            <w:pPr>
              <w:widowControl/>
              <w:ind w:firstLineChars="0" w:firstLine="0"/>
              <w:jc w:val="left"/>
              <w:rPr>
                <w:b/>
                <w:bCs/>
                <w:color w:val="FFFFFF" w:themeColor="background1"/>
                <w:sz w:val="21"/>
                <w:szCs w:val="21"/>
              </w:rPr>
            </w:pPr>
            <w:r w:rsidRPr="00386AAE">
              <w:rPr>
                <w:rFonts w:hint="eastAsia"/>
                <w:b/>
                <w:bCs/>
                <w:color w:val="FFFFFF" w:themeColor="background1"/>
                <w:sz w:val="21"/>
                <w:szCs w:val="21"/>
              </w:rPr>
              <w:t>特徴</w:t>
            </w:r>
          </w:p>
        </w:tc>
        <w:tc>
          <w:tcPr>
            <w:tcW w:w="3373" w:type="dxa"/>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2C4A1CF3" w14:textId="77777777" w:rsidR="00386AAE" w:rsidRPr="00386AAE" w:rsidRDefault="00386AAE" w:rsidP="00386AAE">
            <w:pPr>
              <w:widowControl/>
              <w:ind w:firstLineChars="0" w:firstLine="0"/>
              <w:jc w:val="left"/>
              <w:rPr>
                <w:b/>
                <w:bCs/>
                <w:color w:val="FFFFFF" w:themeColor="background1"/>
                <w:sz w:val="21"/>
                <w:szCs w:val="21"/>
              </w:rPr>
            </w:pPr>
            <w:r w:rsidRPr="00386AAE">
              <w:rPr>
                <w:rFonts w:hint="eastAsia"/>
                <w:b/>
                <w:bCs/>
                <w:color w:val="FFFFFF" w:themeColor="background1"/>
                <w:sz w:val="21"/>
                <w:szCs w:val="21"/>
              </w:rPr>
              <w:t>想定される適用ケース</w:t>
            </w:r>
          </w:p>
        </w:tc>
      </w:tr>
      <w:tr w:rsidR="00386AAE" w:rsidRPr="00386AAE" w14:paraId="4957AC88" w14:textId="77777777" w:rsidTr="00F551C4">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58E9B3" w14:textId="77777777" w:rsidR="00386AAE" w:rsidRPr="00386AAE" w:rsidRDefault="00386AAE" w:rsidP="00386AAE">
            <w:pPr>
              <w:tabs>
                <w:tab w:val="left" w:pos="4820"/>
              </w:tabs>
              <w:ind w:firstLineChars="0" w:firstLine="0"/>
              <w:jc w:val="left"/>
              <w:rPr>
                <w:b/>
                <w:bCs/>
                <w:sz w:val="21"/>
                <w:szCs w:val="21"/>
              </w:rPr>
            </w:pPr>
            <w:r w:rsidRPr="00386AAE">
              <w:rPr>
                <w:rFonts w:hint="eastAsia"/>
                <w:b/>
                <w:bCs/>
                <w:sz w:val="21"/>
                <w:szCs w:val="21"/>
              </w:rPr>
              <w:t>Lv.1クイックアプローチ</w:t>
            </w:r>
          </w:p>
        </w:tc>
        <w:tc>
          <w:tcPr>
            <w:tcW w:w="5387" w:type="dxa"/>
            <w:tcBorders>
              <w:top w:val="single" w:sz="4" w:space="0" w:color="auto"/>
              <w:left w:val="single" w:sz="4" w:space="0" w:color="auto"/>
              <w:bottom w:val="single" w:sz="4" w:space="0" w:color="auto"/>
              <w:right w:val="single" w:sz="4" w:space="0" w:color="auto"/>
            </w:tcBorders>
            <w:hideMark/>
          </w:tcPr>
          <w:p w14:paraId="530A3132"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即時の対応や緊急事態への対処に適したアプローチ手法。</w:t>
            </w:r>
          </w:p>
          <w:p w14:paraId="490E3BB5"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低コスト、短期間で実施可能。包括的ではないが即効性がある。</w:t>
            </w:r>
          </w:p>
        </w:tc>
        <w:tc>
          <w:tcPr>
            <w:tcW w:w="3373" w:type="dxa"/>
            <w:tcBorders>
              <w:top w:val="single" w:sz="4" w:space="0" w:color="auto"/>
              <w:left w:val="single" w:sz="4" w:space="0" w:color="auto"/>
              <w:bottom w:val="single" w:sz="4" w:space="0" w:color="auto"/>
              <w:right w:val="single" w:sz="4" w:space="0" w:color="auto"/>
            </w:tcBorders>
            <w:hideMark/>
          </w:tcPr>
          <w:p w14:paraId="421561D9" w14:textId="13A8E9AD" w:rsidR="00386AAE" w:rsidRPr="00386AAE" w:rsidRDefault="00386AAE" w:rsidP="00386AAE">
            <w:pPr>
              <w:tabs>
                <w:tab w:val="left" w:pos="1830"/>
              </w:tabs>
              <w:ind w:firstLineChars="0" w:firstLine="0"/>
              <w:jc w:val="left"/>
              <w:rPr>
                <w:sz w:val="21"/>
                <w:szCs w:val="21"/>
              </w:rPr>
            </w:pPr>
            <w:r w:rsidRPr="00386AAE">
              <w:rPr>
                <w:rFonts w:hint="eastAsia"/>
                <w:sz w:val="21"/>
                <w:szCs w:val="21"/>
              </w:rPr>
              <w:t>自社で発生する可能性が高い、または、発生したときの被害が大きいと考えられる</w:t>
            </w:r>
            <w:bookmarkStart w:id="231" w:name="■セキュリティインシデント31ー7"/>
            <w:r w:rsidR="00323D6B">
              <w:rPr>
                <w:sz w:val="21"/>
                <w:szCs w:val="21"/>
              </w:rPr>
              <w:fldChar w:fldCharType="begin"/>
            </w:r>
            <w:r w:rsidR="00323D6B">
              <w:rPr>
                <w:rFonts w:hint="eastAsia"/>
                <w:sz w:val="21"/>
                <w:szCs w:val="21"/>
              </w:rPr>
              <w:instrText xml:space="preserve">HYPERLINK </w:instrText>
            </w:r>
            <w:r w:rsidR="00323D6B">
              <w:rPr>
                <w:sz w:val="21"/>
                <w:szCs w:val="21"/>
              </w:rPr>
              <w:instrText xml:space="preserve"> \l "</w:instrText>
            </w:r>
            <w:r w:rsidR="00323D6B">
              <w:rPr>
                <w:rFonts w:hint="eastAsia"/>
                <w:sz w:val="21"/>
                <w:szCs w:val="21"/>
              </w:rPr>
              <w:instrText>■セキュリティインシデント</w:instrText>
            </w:r>
            <w:r w:rsidR="00323D6B">
              <w:rPr>
                <w:sz w:val="21"/>
                <w:szCs w:val="21"/>
              </w:rPr>
              <w:instrText>"</w:instrText>
            </w:r>
            <w:r w:rsidR="00323D6B">
              <w:rPr>
                <w:sz w:val="21"/>
                <w:szCs w:val="21"/>
              </w:rPr>
            </w:r>
            <w:r w:rsidR="00323D6B">
              <w:rPr>
                <w:sz w:val="21"/>
                <w:szCs w:val="21"/>
              </w:rPr>
              <w:fldChar w:fldCharType="separate"/>
            </w:r>
            <w:r w:rsidRPr="00323D6B">
              <w:rPr>
                <w:rStyle w:val="a7"/>
                <w:rFonts w:hint="eastAsia"/>
                <w:sz w:val="21"/>
                <w:szCs w:val="21"/>
              </w:rPr>
              <w:t>インシデント</w:t>
            </w:r>
            <w:bookmarkEnd w:id="231"/>
            <w:r w:rsidR="00323D6B">
              <w:rPr>
                <w:sz w:val="21"/>
                <w:szCs w:val="21"/>
              </w:rPr>
              <w:fldChar w:fldCharType="end"/>
            </w:r>
            <w:r w:rsidRPr="00386AAE">
              <w:rPr>
                <w:rFonts w:hint="eastAsia"/>
                <w:sz w:val="21"/>
                <w:szCs w:val="21"/>
              </w:rPr>
              <w:t>に対して暫定的対策を行う場合。</w:t>
            </w:r>
          </w:p>
        </w:tc>
      </w:tr>
      <w:tr w:rsidR="00386AAE" w:rsidRPr="00386AAE" w14:paraId="44352E00" w14:textId="77777777" w:rsidTr="00F551C4">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82AA0F" w14:textId="77777777" w:rsidR="00386AAE" w:rsidRPr="00386AAE" w:rsidRDefault="00386AAE" w:rsidP="00386AAE">
            <w:pPr>
              <w:tabs>
                <w:tab w:val="left" w:pos="4820"/>
              </w:tabs>
              <w:ind w:firstLineChars="0" w:firstLine="0"/>
              <w:jc w:val="left"/>
              <w:rPr>
                <w:b/>
                <w:bCs/>
                <w:sz w:val="21"/>
                <w:szCs w:val="21"/>
              </w:rPr>
            </w:pPr>
            <w:r w:rsidRPr="00386AAE">
              <w:rPr>
                <w:rFonts w:hint="eastAsia"/>
                <w:b/>
                <w:bCs/>
                <w:sz w:val="21"/>
                <w:szCs w:val="21"/>
              </w:rPr>
              <w:t>Lv.2ベースラインアプローチ</w:t>
            </w:r>
          </w:p>
        </w:tc>
        <w:tc>
          <w:tcPr>
            <w:tcW w:w="5387" w:type="dxa"/>
            <w:tcBorders>
              <w:top w:val="single" w:sz="4" w:space="0" w:color="auto"/>
              <w:left w:val="single" w:sz="4" w:space="0" w:color="auto"/>
              <w:bottom w:val="single" w:sz="4" w:space="0" w:color="auto"/>
              <w:right w:val="single" w:sz="4" w:space="0" w:color="auto"/>
            </w:tcBorders>
            <w:hideMark/>
          </w:tcPr>
          <w:p w14:paraId="06C2D453"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組織全体での一貫性を確保し、セキュリティの最低基準を満たすことを目指すアプローチ手法。</w:t>
            </w:r>
          </w:p>
          <w:p w14:paraId="7B582394"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ガイドラインやひな型を参考とし、対策基準を策定。</w:t>
            </w:r>
          </w:p>
          <w:p w14:paraId="7F59E424"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規制遵守の観点から一定の安全性が確保できる。</w:t>
            </w:r>
          </w:p>
          <w:p w14:paraId="36923130"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コストパフォーマンスがよい。</w:t>
            </w:r>
          </w:p>
        </w:tc>
        <w:tc>
          <w:tcPr>
            <w:tcW w:w="3373" w:type="dxa"/>
            <w:tcBorders>
              <w:top w:val="single" w:sz="4" w:space="0" w:color="auto"/>
              <w:left w:val="single" w:sz="4" w:space="0" w:color="auto"/>
              <w:bottom w:val="single" w:sz="4" w:space="0" w:color="auto"/>
              <w:right w:val="single" w:sz="4" w:space="0" w:color="auto"/>
            </w:tcBorders>
            <w:hideMark/>
          </w:tcPr>
          <w:p w14:paraId="2175DEDF"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組織的に一定以上の対策基準を策定する場合。</w:t>
            </w:r>
          </w:p>
          <w:p w14:paraId="41F3E216"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包括的な対策は過剰で、基本的な水準の対策が適切だと判断される場合。</w:t>
            </w:r>
          </w:p>
        </w:tc>
      </w:tr>
      <w:tr w:rsidR="00386AAE" w:rsidRPr="00386AAE" w14:paraId="268CC154" w14:textId="77777777" w:rsidTr="00F551C4">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327ED5" w14:textId="77777777" w:rsidR="00386AAE" w:rsidRPr="00386AAE" w:rsidRDefault="00386AAE" w:rsidP="00386AAE">
            <w:pPr>
              <w:tabs>
                <w:tab w:val="left" w:pos="4820"/>
              </w:tabs>
              <w:ind w:firstLineChars="0" w:firstLine="0"/>
              <w:jc w:val="left"/>
              <w:rPr>
                <w:b/>
                <w:bCs/>
                <w:sz w:val="21"/>
                <w:szCs w:val="21"/>
              </w:rPr>
            </w:pPr>
            <w:r w:rsidRPr="00386AAE">
              <w:rPr>
                <w:rFonts w:hint="eastAsia"/>
                <w:b/>
                <w:bCs/>
                <w:sz w:val="21"/>
                <w:szCs w:val="21"/>
              </w:rPr>
              <w:t>Lv.3網羅的アプローチ</w:t>
            </w:r>
          </w:p>
        </w:tc>
        <w:tc>
          <w:tcPr>
            <w:tcW w:w="5387" w:type="dxa"/>
            <w:tcBorders>
              <w:top w:val="single" w:sz="4" w:space="0" w:color="auto"/>
              <w:left w:val="single" w:sz="4" w:space="0" w:color="auto"/>
              <w:bottom w:val="single" w:sz="4" w:space="0" w:color="auto"/>
              <w:right w:val="single" w:sz="4" w:space="0" w:color="auto"/>
            </w:tcBorders>
            <w:hideMark/>
          </w:tcPr>
          <w:p w14:paraId="77387A22"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脅威や攻撃手法に対して、網羅的なセキュリティ対策を講じることを目指すアプローチ手法。</w:t>
            </w:r>
          </w:p>
          <w:p w14:paraId="4CB25280"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ISMS認証取得が可能なレベルを目指して、対策基準を策定。</w:t>
            </w:r>
          </w:p>
          <w:p w14:paraId="7013E4EB"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コストが高くなる可能性があるが、組織のニーズに合わせた最適な対策が可能。</w:t>
            </w:r>
          </w:p>
        </w:tc>
        <w:tc>
          <w:tcPr>
            <w:tcW w:w="3373" w:type="dxa"/>
            <w:tcBorders>
              <w:top w:val="single" w:sz="4" w:space="0" w:color="auto"/>
              <w:left w:val="single" w:sz="4" w:space="0" w:color="auto"/>
              <w:bottom w:val="single" w:sz="4" w:space="0" w:color="auto"/>
              <w:right w:val="single" w:sz="4" w:space="0" w:color="auto"/>
            </w:tcBorders>
            <w:hideMark/>
          </w:tcPr>
          <w:p w14:paraId="46420534"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ISMSのフレームワークに沿った対策基準を策定する場合。</w:t>
            </w:r>
          </w:p>
          <w:p w14:paraId="6DCE8337" w14:textId="77777777" w:rsidR="00386AAE" w:rsidRPr="00386AAE" w:rsidRDefault="00386AAE" w:rsidP="00386AAE">
            <w:pPr>
              <w:tabs>
                <w:tab w:val="left" w:pos="1830"/>
              </w:tabs>
              <w:ind w:firstLineChars="0" w:firstLine="0"/>
              <w:jc w:val="left"/>
              <w:rPr>
                <w:sz w:val="21"/>
                <w:szCs w:val="21"/>
              </w:rPr>
            </w:pPr>
            <w:r w:rsidRPr="00386AAE">
              <w:rPr>
                <w:rFonts w:hint="eastAsia"/>
                <w:sz w:val="21"/>
                <w:szCs w:val="21"/>
              </w:rPr>
              <w:t>情報システムが重要な組織や</w:t>
            </w:r>
            <w:bookmarkStart w:id="232" w:name="■機密性31ー7"/>
            <w:r>
              <w:fldChar w:fldCharType="begin"/>
            </w:r>
            <w:r>
              <w:instrText>HYPERLINK \l "■機密性"</w:instrText>
            </w:r>
            <w:r>
              <w:fldChar w:fldCharType="separate"/>
            </w:r>
            <w:r w:rsidRPr="00386AAE">
              <w:rPr>
                <w:rFonts w:hint="eastAsia"/>
                <w:color w:val="467886" w:themeColor="hyperlink"/>
                <w:sz w:val="21"/>
                <w:szCs w:val="21"/>
                <w:u w:val="single"/>
              </w:rPr>
              <w:t>機密性</w:t>
            </w:r>
            <w:r>
              <w:fldChar w:fldCharType="end"/>
            </w:r>
            <w:bookmarkEnd w:id="232"/>
            <w:r w:rsidRPr="00386AAE">
              <w:rPr>
                <w:rFonts w:hint="eastAsia"/>
                <w:sz w:val="21"/>
                <w:szCs w:val="21"/>
              </w:rPr>
              <w:t>の高い情報を扱う組織など、高い水準の情報セキュリティが求められる場合。</w:t>
            </w:r>
          </w:p>
        </w:tc>
      </w:tr>
    </w:tbl>
    <w:p w14:paraId="00E1802C" w14:textId="35D6B703" w:rsidR="00AA3915" w:rsidRDefault="00AA3915" w:rsidP="00386AAE">
      <w:pPr>
        <w:jc w:val="left"/>
      </w:pPr>
      <w:r>
        <w:br w:type="page"/>
      </w:r>
    </w:p>
    <w:p w14:paraId="0937C802" w14:textId="77777777" w:rsidR="00386AAE" w:rsidRPr="00386AAE" w:rsidRDefault="00386AAE" w:rsidP="00386AAE">
      <w:pPr>
        <w:jc w:val="left"/>
      </w:pPr>
    </w:p>
    <w:p w14:paraId="65FEC47D"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79C4EB90" w14:textId="77777777" w:rsidR="00386AAE" w:rsidRPr="00386AAE" w:rsidRDefault="00386AAE" w:rsidP="00386AAE">
      <w:pPr>
        <w:tabs>
          <w:tab w:val="left" w:pos="4820"/>
        </w:tabs>
        <w:jc w:val="left"/>
        <w:rPr>
          <w:b/>
          <w:bCs/>
        </w:rPr>
      </w:pPr>
      <w:r w:rsidRPr="00386AAE">
        <w:rPr>
          <w:rFonts w:hint="eastAsia"/>
          <w:b/>
          <w:bCs/>
        </w:rPr>
        <w:t>章を通した気づき・学び</w:t>
      </w:r>
    </w:p>
    <w:p w14:paraId="128DFE28" w14:textId="77777777" w:rsidR="00386AAE" w:rsidRPr="00386AAE" w:rsidRDefault="00386AAE" w:rsidP="00386AAE">
      <w:pPr>
        <w:jc w:val="left"/>
      </w:pPr>
      <w:r w:rsidRPr="00386AAE">
        <w:rPr>
          <w:rFonts w:hint="eastAsia"/>
        </w:rPr>
        <w:t>「基本方針」「対策基準」「実施手順・運用規則など」で構成されるセキュリティポリシーを策定し、セキュリティ対策の実施を内外に示すため、基本方針と対策基準を公開します。同時に、状況に応じて適切なサイバーセキュリティ対策のアプローチ手法を選択し、セキュリティ対策を実施する必要があります。</w:t>
      </w:r>
    </w:p>
    <w:p w14:paraId="6C5C0E55"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419903DD"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229ECFDD"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31818E79"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26360011" w14:textId="77777777" w:rsidR="00386AAE" w:rsidRPr="00386AAE" w:rsidRDefault="00386AAE">
            <w:pPr>
              <w:numPr>
                <w:ilvl w:val="0"/>
                <w:numId w:val="49"/>
              </w:numPr>
              <w:tabs>
                <w:tab w:val="left" w:pos="1830"/>
              </w:tabs>
              <w:ind w:firstLineChars="0"/>
              <w:jc w:val="left"/>
            </w:pPr>
            <w:r w:rsidRPr="00386AAE">
              <w:rPr>
                <w:rFonts w:hint="eastAsia"/>
              </w:rPr>
              <w:t>対策基準を外部に公開することで、セキュリティ対策の実施を内外に示し、説明責任を果たせること。</w:t>
            </w:r>
          </w:p>
          <w:p w14:paraId="00AD4A4C" w14:textId="77777777" w:rsidR="00386AAE" w:rsidRPr="00386AAE" w:rsidRDefault="00386AAE">
            <w:pPr>
              <w:numPr>
                <w:ilvl w:val="0"/>
                <w:numId w:val="49"/>
              </w:numPr>
              <w:tabs>
                <w:tab w:val="left" w:pos="1830"/>
              </w:tabs>
              <w:ind w:firstLineChars="0"/>
              <w:jc w:val="left"/>
            </w:pPr>
            <w:r w:rsidRPr="00386AAE">
              <w:rPr>
                <w:rFonts w:hint="eastAsia"/>
              </w:rPr>
              <w:t>対策基準で記載する内容を具体的に実施するために、策定した対策基準に従って実施手順を作成することが重要であること。</w:t>
            </w:r>
          </w:p>
          <w:p w14:paraId="1307E8FB" w14:textId="77777777" w:rsidR="00386AAE" w:rsidRPr="00386AAE" w:rsidRDefault="00386AAE">
            <w:pPr>
              <w:numPr>
                <w:ilvl w:val="0"/>
                <w:numId w:val="49"/>
              </w:numPr>
              <w:tabs>
                <w:tab w:val="left" w:pos="1830"/>
              </w:tabs>
              <w:ind w:firstLineChars="0"/>
              <w:jc w:val="left"/>
            </w:pPr>
            <w:r w:rsidRPr="00386AAE">
              <w:rPr>
                <w:rFonts w:hint="eastAsia"/>
              </w:rPr>
              <w:t>対策基準の内容を定める際は、企業の現状や目標に応じてフレームワークを使用せずに「Lv.1クイックアプローチ」「Lv.2ベースラインアプローチ」を用いて策定できるが、網羅的なフレームワークであるISMSを参考に策定する「Lv.3網羅的アプローチ」が推奨されること。</w:t>
            </w:r>
          </w:p>
        </w:tc>
      </w:tr>
    </w:tbl>
    <w:p w14:paraId="52437A28" w14:textId="77777777" w:rsidR="00386AAE" w:rsidRPr="00386AAE" w:rsidRDefault="00386AAE" w:rsidP="00386AAE">
      <w:pPr>
        <w:jc w:val="left"/>
      </w:pPr>
    </w:p>
    <w:tbl>
      <w:tblPr>
        <w:tblStyle w:val="aa"/>
        <w:tblW w:w="10456" w:type="dxa"/>
        <w:tblLook w:val="04A0" w:firstRow="1" w:lastRow="0" w:firstColumn="1" w:lastColumn="0" w:noHBand="0" w:noVBand="1"/>
      </w:tblPr>
      <w:tblGrid>
        <w:gridCol w:w="3539"/>
        <w:gridCol w:w="6917"/>
      </w:tblGrid>
      <w:tr w:rsidR="00386AAE" w:rsidRPr="00386AAE" w14:paraId="2AF22195"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01B22996"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14B4EA49"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5FF0C8D" w14:textId="43F3FAB3"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情報セキュリティ10大脅威 202</w:t>
            </w:r>
            <w:r w:rsidR="005D037D">
              <w:rPr>
                <w:rFonts w:hint="eastAsia"/>
                <w:sz w:val="12"/>
                <w:szCs w:val="12"/>
              </w:rPr>
              <w:t>5</w:t>
            </w:r>
          </w:p>
        </w:tc>
        <w:tc>
          <w:tcPr>
            <w:tcW w:w="6917" w:type="dxa"/>
            <w:tcBorders>
              <w:top w:val="single" w:sz="4" w:space="0" w:color="auto"/>
              <w:left w:val="single" w:sz="4" w:space="0" w:color="auto"/>
              <w:bottom w:val="single" w:sz="4" w:space="0" w:color="auto"/>
              <w:right w:val="single" w:sz="4" w:space="0" w:color="auto"/>
            </w:tcBorders>
            <w:hideMark/>
          </w:tcPr>
          <w:p w14:paraId="44914946" w14:textId="6B1A7A4B" w:rsidR="00386AAE" w:rsidRPr="00386AAE" w:rsidRDefault="005D037D" w:rsidP="00386AAE">
            <w:pPr>
              <w:framePr w:hSpace="142" w:wrap="around" w:vAnchor="text" w:hAnchor="margin" w:y="327"/>
              <w:widowControl/>
              <w:wordWrap w:val="0"/>
              <w:spacing w:line="240" w:lineRule="exact"/>
              <w:ind w:firstLineChars="0" w:firstLine="0"/>
              <w:jc w:val="center"/>
              <w:rPr>
                <w:sz w:val="12"/>
                <w:szCs w:val="12"/>
              </w:rPr>
            </w:pPr>
            <w:r w:rsidRPr="00B85127">
              <w:rPr>
                <w:sz w:val="12"/>
                <w:szCs w:val="12"/>
              </w:rPr>
              <w:t>https://www.ipa.go.jp/security/10threats/10threats2025.html</w:t>
            </w:r>
          </w:p>
        </w:tc>
      </w:tr>
      <w:tr w:rsidR="00386AAE" w:rsidRPr="00386AAE" w14:paraId="3B6906DE"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B8C9C8D"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サイバー攻撃対応事例</w:t>
            </w:r>
          </w:p>
        </w:tc>
        <w:tc>
          <w:tcPr>
            <w:tcW w:w="6917" w:type="dxa"/>
            <w:tcBorders>
              <w:top w:val="single" w:sz="4" w:space="0" w:color="auto"/>
              <w:left w:val="single" w:sz="4" w:space="0" w:color="auto"/>
              <w:bottom w:val="single" w:sz="4" w:space="0" w:color="auto"/>
              <w:right w:val="single" w:sz="4" w:space="0" w:color="auto"/>
            </w:tcBorders>
            <w:hideMark/>
          </w:tcPr>
          <w:p w14:paraId="5C5EC99A" w14:textId="000E1AC1" w:rsidR="00386AAE" w:rsidRPr="00386AAE" w:rsidRDefault="00C3306B" w:rsidP="00386AAE">
            <w:pPr>
              <w:framePr w:hSpace="142" w:wrap="around" w:vAnchor="text" w:hAnchor="margin" w:y="327"/>
              <w:widowControl/>
              <w:wordWrap w:val="0"/>
              <w:spacing w:line="240" w:lineRule="exact"/>
              <w:ind w:firstLineChars="0" w:firstLine="0"/>
              <w:jc w:val="center"/>
              <w:rPr>
                <w:sz w:val="12"/>
                <w:szCs w:val="12"/>
              </w:rPr>
            </w:pPr>
            <w:r w:rsidRPr="00C3306B">
              <w:rPr>
                <w:sz w:val="12"/>
                <w:szCs w:val="12"/>
              </w:rPr>
              <w:t>https://security-portal.cyber.go.jp/dx/provinatack.html</w:t>
            </w:r>
          </w:p>
        </w:tc>
      </w:tr>
      <w:tr w:rsidR="00386AAE" w:rsidRPr="00386AAE" w14:paraId="7875F7DD"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7393808"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マルウェア｢ランサムウェア｣の脅威と対策（対策編）</w:t>
            </w:r>
          </w:p>
        </w:tc>
        <w:tc>
          <w:tcPr>
            <w:tcW w:w="6917" w:type="dxa"/>
            <w:tcBorders>
              <w:top w:val="single" w:sz="4" w:space="0" w:color="auto"/>
              <w:left w:val="single" w:sz="4" w:space="0" w:color="auto"/>
              <w:bottom w:val="single" w:sz="4" w:space="0" w:color="auto"/>
              <w:right w:val="single" w:sz="4" w:space="0" w:color="auto"/>
            </w:tcBorders>
            <w:hideMark/>
          </w:tcPr>
          <w:p w14:paraId="79276C63" w14:textId="23A67DAF"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https://www.keishicho.metro.tokyo.lg.jp/kurashi/cyber/joho/ransomware_t</w:t>
            </w:r>
            <w:r w:rsidR="007A572D">
              <w:rPr>
                <w:rFonts w:hint="eastAsia"/>
                <w:sz w:val="12"/>
                <w:szCs w:val="12"/>
              </w:rPr>
              <w:t>ai</w:t>
            </w:r>
            <w:r w:rsidRPr="00386AAE">
              <w:rPr>
                <w:rFonts w:hint="eastAsia"/>
                <w:sz w:val="12"/>
                <w:szCs w:val="12"/>
              </w:rPr>
              <w:t>saku.html</w:t>
            </w:r>
          </w:p>
        </w:tc>
      </w:tr>
      <w:tr w:rsidR="00386AAE" w:rsidRPr="00386AAE" w14:paraId="667F1723"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0B2DAAF"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リスク分析シート</w:t>
            </w:r>
          </w:p>
        </w:tc>
        <w:tc>
          <w:tcPr>
            <w:tcW w:w="6917" w:type="dxa"/>
            <w:tcBorders>
              <w:top w:val="single" w:sz="4" w:space="0" w:color="auto"/>
              <w:left w:val="single" w:sz="4" w:space="0" w:color="auto"/>
              <w:bottom w:val="single" w:sz="4" w:space="0" w:color="auto"/>
              <w:right w:val="single" w:sz="4" w:space="0" w:color="auto"/>
            </w:tcBorders>
            <w:hideMark/>
          </w:tcPr>
          <w:p w14:paraId="487C6016"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https://www.ipa.go.jp/security/sme/f55m8k0000001wd3-att/000055518.xlsx</w:t>
            </w:r>
          </w:p>
        </w:tc>
      </w:tr>
      <w:tr w:rsidR="00386AAE" w:rsidRPr="00386AAE" w14:paraId="57A21F99"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4A7902D"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中小企業の情報セキュリティ対策ガイドライン第3.1版</w:t>
            </w:r>
          </w:p>
        </w:tc>
        <w:tc>
          <w:tcPr>
            <w:tcW w:w="6917" w:type="dxa"/>
            <w:tcBorders>
              <w:top w:val="single" w:sz="4" w:space="0" w:color="auto"/>
              <w:left w:val="single" w:sz="4" w:space="0" w:color="auto"/>
              <w:bottom w:val="single" w:sz="4" w:space="0" w:color="auto"/>
              <w:right w:val="single" w:sz="4" w:space="0" w:color="auto"/>
            </w:tcBorders>
            <w:hideMark/>
          </w:tcPr>
          <w:p w14:paraId="1B52EEDC"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https://www.ipa.go.jp/security/guide/sme/about.html</w:t>
            </w:r>
          </w:p>
        </w:tc>
      </w:tr>
      <w:tr w:rsidR="00386AAE" w:rsidRPr="00386AAE" w14:paraId="365A0DBA"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1A31AD6"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情報セキュリティ関連規程（サンプル）</w:t>
            </w:r>
          </w:p>
        </w:tc>
        <w:tc>
          <w:tcPr>
            <w:tcW w:w="6917" w:type="dxa"/>
            <w:tcBorders>
              <w:top w:val="single" w:sz="4" w:space="0" w:color="auto"/>
              <w:left w:val="single" w:sz="4" w:space="0" w:color="auto"/>
              <w:bottom w:val="single" w:sz="4" w:space="0" w:color="auto"/>
              <w:right w:val="single" w:sz="4" w:space="0" w:color="auto"/>
            </w:tcBorders>
            <w:hideMark/>
          </w:tcPr>
          <w:p w14:paraId="69492695"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https://www.ipa.go.jp/security/sme/ps6vr7000001bu8m-att/000055794.docx</w:t>
            </w:r>
          </w:p>
        </w:tc>
      </w:tr>
      <w:tr w:rsidR="00386AAE" w:rsidRPr="00386AAE" w14:paraId="75EC70C5"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7CD7795"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自己点検チェックリスト</w:t>
            </w:r>
          </w:p>
        </w:tc>
        <w:tc>
          <w:tcPr>
            <w:tcW w:w="6917" w:type="dxa"/>
            <w:tcBorders>
              <w:top w:val="single" w:sz="4" w:space="0" w:color="auto"/>
              <w:left w:val="single" w:sz="4" w:space="0" w:color="auto"/>
              <w:bottom w:val="single" w:sz="4" w:space="0" w:color="auto"/>
              <w:right w:val="single" w:sz="4" w:space="0" w:color="auto"/>
            </w:tcBorders>
            <w:hideMark/>
          </w:tcPr>
          <w:p w14:paraId="60714EE4"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https://www.ppc.go.jp/files/pdf/Self_assessment_checklist.pdf</w:t>
            </w:r>
          </w:p>
        </w:tc>
      </w:tr>
      <w:tr w:rsidR="00386AAE" w:rsidRPr="00386AAE" w14:paraId="5684E4A0" w14:textId="77777777" w:rsidTr="00F551C4">
        <w:tc>
          <w:tcPr>
            <w:tcW w:w="3539"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AAF1DA5"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情報セキュリティポリシーサンプル改版（1.0版）</w:t>
            </w:r>
          </w:p>
        </w:tc>
        <w:tc>
          <w:tcPr>
            <w:tcW w:w="6917" w:type="dxa"/>
            <w:tcBorders>
              <w:top w:val="single" w:sz="4" w:space="0" w:color="auto"/>
              <w:left w:val="single" w:sz="4" w:space="0" w:color="auto"/>
              <w:bottom w:val="single" w:sz="4" w:space="0" w:color="auto"/>
              <w:right w:val="single" w:sz="4" w:space="0" w:color="auto"/>
            </w:tcBorders>
            <w:hideMark/>
          </w:tcPr>
          <w:p w14:paraId="7B1101F4"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https://www.jnsa.org/result/2016/policy/</w:t>
            </w:r>
          </w:p>
        </w:tc>
      </w:tr>
    </w:tbl>
    <w:p w14:paraId="4343B90C" w14:textId="77777777" w:rsidR="00386AAE" w:rsidRPr="00386AAE" w:rsidRDefault="00386AAE" w:rsidP="00386AAE">
      <w:pPr>
        <w:ind w:firstLineChars="0" w:firstLine="0"/>
        <w:jc w:val="left"/>
      </w:pPr>
    </w:p>
    <w:p w14:paraId="181EE2EB" w14:textId="77777777" w:rsidR="00386AAE" w:rsidRPr="00386AAE" w:rsidRDefault="00386AAE" w:rsidP="00E4299A">
      <w:pPr>
        <w:pStyle w:val="3"/>
        <w:numPr>
          <w:ilvl w:val="1"/>
          <w:numId w:val="81"/>
        </w:numPr>
      </w:pPr>
      <w:bookmarkStart w:id="233" w:name="_Toc188349175"/>
      <w:bookmarkStart w:id="234" w:name="_Toc218668067"/>
      <w:r w:rsidRPr="00386AAE">
        <w:rPr>
          <w:rFonts w:hint="eastAsia"/>
        </w:rPr>
        <w:t>第8章. 用語定義および関係性と識別方法</w:t>
      </w:r>
      <w:bookmarkEnd w:id="233"/>
      <w:bookmarkEnd w:id="234"/>
    </w:p>
    <w:p w14:paraId="73F417E0" w14:textId="77777777" w:rsidR="00386AAE" w:rsidRPr="00386AAE" w:rsidRDefault="00386AAE" w:rsidP="00386AAE">
      <w:pPr>
        <w:tabs>
          <w:tab w:val="left" w:pos="4820"/>
        </w:tabs>
        <w:jc w:val="left"/>
        <w:rPr>
          <w:b/>
          <w:bCs/>
        </w:rPr>
      </w:pPr>
      <w:r w:rsidRPr="00386AAE">
        <w:rPr>
          <w:rFonts w:hint="eastAsia"/>
          <w:b/>
          <w:bCs/>
        </w:rPr>
        <w:t>8-1. 用語の定義、脅威・脆弱性の識別</w:t>
      </w:r>
    </w:p>
    <w:p w14:paraId="7644E9A7"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2E4D6F6B"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4CC4A07B"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120E9A07"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BB82274" w14:textId="77777777" w:rsidR="00386AAE" w:rsidRPr="00386AAE" w:rsidRDefault="00386AAE" w:rsidP="00386AAE">
            <w:pPr>
              <w:tabs>
                <w:tab w:val="left" w:pos="1830"/>
              </w:tabs>
              <w:ind w:firstLineChars="0" w:firstLine="0"/>
              <w:jc w:val="left"/>
            </w:pPr>
            <w:r w:rsidRPr="00386AAE">
              <w:rPr>
                <w:rFonts w:hint="eastAsia"/>
              </w:rPr>
              <w:t>第8章では、ISO/IEC 27000に記述されている「リスク」、「脅威」、「</w:t>
            </w:r>
            <w:bookmarkStart w:id="235" w:name="■脆弱性31ー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■脆弱性</w:instrText>
            </w:r>
            <w:r w:rsidRPr="00386AAE">
              <w:instrText>"</w:instrText>
            </w:r>
            <w:r w:rsidRPr="00386AAE">
              <w:fldChar w:fldCharType="separate"/>
            </w:r>
            <w:r w:rsidRPr="00386AAE">
              <w:rPr>
                <w:rFonts w:hint="eastAsia"/>
                <w:color w:val="467886" w:themeColor="hyperlink"/>
                <w:u w:val="single"/>
              </w:rPr>
              <w:t>脆弱性</w:t>
            </w:r>
            <w:r w:rsidRPr="00386AAE">
              <w:fldChar w:fldCharType="end"/>
            </w:r>
            <w:bookmarkEnd w:id="235"/>
            <w:r w:rsidRPr="00386AAE">
              <w:rPr>
                <w:rFonts w:hint="eastAsia"/>
              </w:rPr>
              <w:t>」、「管理策」といった用語の定義、それらの用語の関係性、脅威や脆弱性の識別方法を理解することを目的とします。</w:t>
            </w:r>
          </w:p>
        </w:tc>
      </w:tr>
      <w:tr w:rsidR="00386AAE" w:rsidRPr="00386AAE" w14:paraId="5824D3EA"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5537C8F2"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bookmarkStart w:id="236" w:name="■ISMS31ー8"/>
      <w:tr w:rsidR="00386AAE" w:rsidRPr="00386AAE" w14:paraId="6AAE7BBE"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7E29658" w14:textId="77777777" w:rsidR="00386AAE" w:rsidRPr="00386AAE" w:rsidRDefault="00386AAE">
            <w:pPr>
              <w:numPr>
                <w:ilvl w:val="0"/>
                <w:numId w:val="18"/>
              </w:numPr>
              <w:tabs>
                <w:tab w:val="left" w:pos="1830"/>
              </w:tabs>
              <w:ind w:firstLineChars="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ISMS"</w:instrText>
            </w:r>
            <w:r w:rsidRPr="00386AAE">
              <w:fldChar w:fldCharType="separate"/>
            </w:r>
            <w:r w:rsidRPr="00386AAE">
              <w:rPr>
                <w:rFonts w:hint="eastAsia"/>
                <w:color w:val="467886" w:themeColor="hyperlink"/>
                <w:u w:val="single"/>
              </w:rPr>
              <w:t>ISMS</w:t>
            </w:r>
            <w:r w:rsidRPr="00386AAE">
              <w:fldChar w:fldCharType="end"/>
            </w:r>
            <w:bookmarkEnd w:id="236"/>
            <w:r w:rsidRPr="00386AAE">
              <w:rPr>
                <w:rFonts w:hint="eastAsia"/>
              </w:rPr>
              <w:t>の管理策について、テーマと属性という観点を学んだ上で管理策の構成を理解すること</w:t>
            </w:r>
          </w:p>
        </w:tc>
      </w:tr>
    </w:tbl>
    <w:p w14:paraId="42CE16B1"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0FAE055D"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7496900"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564E29FF" w14:textId="77777777" w:rsidR="00386AAE" w:rsidRPr="00386AAE" w:rsidRDefault="00386AAE" w:rsidP="00386AAE">
            <w:pPr>
              <w:tabs>
                <w:tab w:val="left" w:pos="1830"/>
              </w:tabs>
              <w:ind w:firstLineChars="0" w:firstLine="0"/>
              <w:jc w:val="left"/>
            </w:pPr>
            <w:r w:rsidRPr="00386AAE">
              <w:rPr>
                <w:rFonts w:hint="eastAsia"/>
              </w:rPr>
              <w:t>脅威、脆弱性、リスク、セーフガード（管理策）</w:t>
            </w:r>
          </w:p>
        </w:tc>
      </w:tr>
    </w:tbl>
    <w:p w14:paraId="22107F94" w14:textId="77777777" w:rsidR="00386AAE" w:rsidRPr="00386AAE" w:rsidRDefault="00386AAE" w:rsidP="00386AAE">
      <w:pPr>
        <w:jc w:val="left"/>
      </w:pPr>
    </w:p>
    <w:p w14:paraId="6DFB0C7B"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531AC1F8" w14:textId="77777777" w:rsidR="00386AAE" w:rsidRPr="00386AAE" w:rsidRDefault="00386AAE" w:rsidP="00386AAE">
      <w:pPr>
        <w:jc w:val="left"/>
      </w:pPr>
    </w:p>
    <w:p w14:paraId="44902787"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8章の全体概要</w:t>
      </w:r>
    </w:p>
    <w:p w14:paraId="6949371D" w14:textId="77777777" w:rsidR="00386AAE" w:rsidRPr="00386AAE" w:rsidRDefault="00386AAE" w:rsidP="00386AAE">
      <w:pPr>
        <w:jc w:val="left"/>
      </w:pPr>
      <w:r w:rsidRPr="00386AAE">
        <w:rPr>
          <w:rFonts w:hint="eastAsia"/>
        </w:rPr>
        <w:t>８章では、リスクマネジメントを理解するために必要となる「リスク」、「脆弱性」、「脅威」といった用語の定義とそれらの関係、「脅威」、「脆弱性」の識別方法について説明しています。</w:t>
      </w:r>
    </w:p>
    <w:p w14:paraId="38D441E8" w14:textId="77777777" w:rsidR="00386AAE" w:rsidRPr="00386AAE" w:rsidRDefault="00386AAE" w:rsidP="00386AAE">
      <w:pPr>
        <w:jc w:val="left"/>
      </w:pPr>
    </w:p>
    <w:p w14:paraId="41F12A1D"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8-1. 用語の定義、脅威・脆弱性の識別</w:t>
      </w:r>
    </w:p>
    <w:p w14:paraId="5BE9634A" w14:textId="77777777" w:rsidR="00386AAE" w:rsidRPr="00386AAE" w:rsidRDefault="00386AAE" w:rsidP="00386AAE">
      <w:pPr>
        <w:jc w:val="left"/>
      </w:pPr>
      <w:r w:rsidRPr="00386AAE">
        <w:rPr>
          <w:rFonts w:hint="eastAsia"/>
        </w:rPr>
        <w:t>用語の定義と関係性</w:t>
      </w:r>
    </w:p>
    <w:p w14:paraId="2392F609" w14:textId="77777777" w:rsidR="00386AAE" w:rsidRPr="00386AAE" w:rsidRDefault="00386AAE" w:rsidP="00386AAE">
      <w:pPr>
        <w:jc w:val="left"/>
      </w:pPr>
      <w:r w:rsidRPr="00386AAE">
        <w:rPr>
          <w:rFonts w:hint="eastAsia"/>
        </w:rPr>
        <w:t>企業や組織にはセキュリティ上のリスクが存在しています。これらのリスクを効率的に管理するには、リスクマネジメントを行う必要があります。リスクマネジメントを理解するために必要となる用語の定義や関係性を説明しています。</w:t>
      </w:r>
    </w:p>
    <w:p w14:paraId="57F57D2D" w14:textId="77777777" w:rsidR="00386AAE" w:rsidRPr="00386AAE" w:rsidRDefault="00386AAE" w:rsidP="00386AAE">
      <w:pPr>
        <w:jc w:val="left"/>
      </w:pPr>
      <w:r w:rsidRPr="00386AAE">
        <w:rPr>
          <w:rFonts w:hint="eastAsia"/>
        </w:rPr>
        <w:t>脅威、脆弱性、</w:t>
      </w:r>
      <w:bookmarkStart w:id="237" w:name="■情報資産31ー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■情報資産</w:instrText>
      </w:r>
      <w:r w:rsidRPr="00386AAE">
        <w:instrText>"</w:instrText>
      </w:r>
      <w:r w:rsidRPr="00386AAE">
        <w:fldChar w:fldCharType="separate"/>
      </w:r>
      <w:r w:rsidRPr="00386AAE">
        <w:rPr>
          <w:rFonts w:hint="eastAsia"/>
          <w:color w:val="467886" w:themeColor="hyperlink"/>
          <w:u w:val="single"/>
        </w:rPr>
        <w:t>情報資産</w:t>
      </w:r>
      <w:r w:rsidRPr="00386AAE">
        <w:fldChar w:fldCharType="end"/>
      </w:r>
      <w:bookmarkEnd w:id="237"/>
      <w:r w:rsidRPr="00386AAE">
        <w:rPr>
          <w:rFonts w:hint="eastAsia"/>
        </w:rPr>
        <w:t>、セーフガード（管理策）、リスクの関係をわかりやすく図で表すと以下のようになります。</w:t>
      </w:r>
    </w:p>
    <w:p w14:paraId="7FD0133E" w14:textId="77777777" w:rsidR="00386AAE" w:rsidRPr="00386AAE" w:rsidRDefault="00386AAE" w:rsidP="00386AAE">
      <w:pPr>
        <w:jc w:val="left"/>
      </w:pPr>
    </w:p>
    <w:p w14:paraId="6C7F20F0" w14:textId="77777777" w:rsidR="00386AAE" w:rsidRPr="00386AAE" w:rsidRDefault="00386AAE" w:rsidP="00386AAE">
      <w:pPr>
        <w:jc w:val="left"/>
      </w:pPr>
      <w:r w:rsidRPr="00386AAE">
        <w:rPr>
          <w:rFonts w:hint="eastAsia"/>
          <w:noProof/>
        </w:rPr>
        <w:drawing>
          <wp:anchor distT="0" distB="0" distL="114300" distR="114300" simplePos="0" relativeHeight="251808768" behindDoc="0" locked="0" layoutInCell="1" allowOverlap="1" wp14:anchorId="456A6E6A" wp14:editId="6CED0EF9">
            <wp:simplePos x="0" y="0"/>
            <wp:positionH relativeFrom="margin">
              <wp:posOffset>513080</wp:posOffset>
            </wp:positionH>
            <wp:positionV relativeFrom="paragraph">
              <wp:posOffset>137795</wp:posOffset>
            </wp:positionV>
            <wp:extent cx="5617845" cy="2929255"/>
            <wp:effectExtent l="0" t="0" r="1905" b="4445"/>
            <wp:wrapTopAndBottom/>
            <wp:docPr id="113845693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7845" cy="2929255"/>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noProof/>
        </w:rPr>
        <mc:AlternateContent>
          <mc:Choice Requires="wps">
            <w:drawing>
              <wp:anchor distT="0" distB="0" distL="114300" distR="114300" simplePos="0" relativeHeight="251804672" behindDoc="0" locked="0" layoutInCell="1" allowOverlap="1" wp14:anchorId="6083379F" wp14:editId="24F9AB73">
                <wp:simplePos x="0" y="0"/>
                <wp:positionH relativeFrom="margin">
                  <wp:align>right</wp:align>
                </wp:positionH>
                <wp:positionV relativeFrom="paragraph">
                  <wp:posOffset>3070860</wp:posOffset>
                </wp:positionV>
                <wp:extent cx="6661150" cy="369570"/>
                <wp:effectExtent l="0" t="0" r="0" b="0"/>
                <wp:wrapSquare wrapText="bothSides"/>
                <wp:docPr id="33616675" name="テキスト ボックス 305"/>
                <wp:cNvGraphicFramePr/>
                <a:graphic xmlns:a="http://schemas.openxmlformats.org/drawingml/2006/main">
                  <a:graphicData uri="http://schemas.microsoft.com/office/word/2010/wordprocessingShape">
                    <wps:wsp>
                      <wps:cNvSpPr txBox="1"/>
                      <wps:spPr>
                        <a:xfrm>
                          <a:off x="0" y="0"/>
                          <a:ext cx="6661150" cy="369570"/>
                        </a:xfrm>
                        <a:prstGeom prst="rect">
                          <a:avLst/>
                        </a:prstGeom>
                        <a:noFill/>
                      </wps:spPr>
                      <wps:txbx>
                        <w:txbxContent>
                          <w:p w14:paraId="0689DAFE" w14:textId="77777777" w:rsidR="00386AAE" w:rsidRDefault="00386AAE" w:rsidP="00386AAE">
                            <w:pPr>
                              <w:pStyle w:val="aff2"/>
                            </w:pPr>
                            <w:r>
                              <w:rPr>
                                <w:rFonts w:hint="eastAsia"/>
                                <w:color w:val="000000"/>
                              </w:rPr>
                              <w:t xml:space="preserve">図109. </w:t>
                            </w:r>
                            <w:r>
                              <w:rPr>
                                <w:rFonts w:hint="eastAsia"/>
                              </w:rPr>
                              <w:t>脅威、脆弱性、情報資産、セーフガード（管理策）、リスクの関係</w:t>
                            </w:r>
                          </w:p>
                          <w:p w14:paraId="71A30209" w14:textId="77777777" w:rsidR="00386AAE" w:rsidRDefault="00386AAE" w:rsidP="00386AAE">
                            <w:pPr>
                              <w:pStyle w:val="aff2"/>
                            </w:pPr>
                            <w:r>
                              <w:rPr>
                                <w:rFonts w:hint="eastAsia"/>
                              </w:rPr>
                              <w:t>(出典)「ISO/IEC TR 13335-1」をもとに作成</w:t>
                            </w:r>
                          </w:p>
                        </w:txbxContent>
                      </wps:txbx>
                      <wps:bodyPr vertOverflow="clip" horzOverflow="clip" wrap="square" rtlCol="0">
                        <a:noAutofit/>
                      </wps:bodyPr>
                    </wps:wsp>
                  </a:graphicData>
                </a:graphic>
                <wp14:sizeRelH relativeFrom="margin">
                  <wp14:pctWidth>0</wp14:pctWidth>
                </wp14:sizeRelH>
                <wp14:sizeRelV relativeFrom="page">
                  <wp14:pctHeight>0</wp14:pctHeight>
                </wp14:sizeRelV>
              </wp:anchor>
            </w:drawing>
          </mc:Choice>
          <mc:Fallback>
            <w:pict>
              <v:shape w14:anchorId="6083379F" id="テキスト ボックス 305" o:spid="_x0000_s1035" type="#_x0000_t202" style="position:absolute;left:0;text-align:left;margin-left:473.3pt;margin-top:241.8pt;width:524.5pt;height:29.1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" filled="f" stroked="f">
                <v:textbox>
                  <w:txbxContent>
                    <w:p w14:paraId="0689DAFE" w14:textId="77777777" w:rsidR="00386AAE" w:rsidRDefault="00386AAE" w:rsidP="00386AAE">
                      <w:pPr>
                        <w:pStyle w:val="aff2"/>
                      </w:pPr>
                      <w:r>
                        <w:rPr>
                          <w:rFonts w:hint="eastAsia"/>
                          <w:color w:val="000000"/>
                        </w:rPr>
                        <w:t xml:space="preserve">図109. </w:t>
                      </w:r>
                      <w:r>
                        <w:rPr>
                          <w:rFonts w:hint="eastAsia"/>
                        </w:rPr>
                        <w:t>脅威、脆弱性、情報資産、セーフガード（管理策）、リスクの関係</w:t>
                      </w:r>
                    </w:p>
                    <w:p w14:paraId="71A30209" w14:textId="77777777" w:rsidR="00386AAE" w:rsidRDefault="00386AAE" w:rsidP="00386AAE">
                      <w:pPr>
                        <w:pStyle w:val="aff2"/>
                      </w:pPr>
                      <w:r>
                        <w:rPr>
                          <w:rFonts w:hint="eastAsia"/>
                        </w:rPr>
                        <w:t>(出典)「ISO/IEC TR 13335-1」をもとに作成</w:t>
                      </w:r>
                    </w:p>
                  </w:txbxContent>
                </v:textbox>
                <w10:wrap type="square" anchorx="margin"/>
              </v:shape>
            </w:pict>
          </mc:Fallback>
        </mc:AlternateContent>
      </w:r>
    </w:p>
    <w:p w14:paraId="641F9B49" w14:textId="77777777" w:rsidR="00386AAE" w:rsidRPr="00386AAE" w:rsidRDefault="00386AAE" w:rsidP="00386AAE">
      <w:pPr>
        <w:jc w:val="left"/>
      </w:pPr>
      <w:r w:rsidRPr="00386AAE">
        <w:rPr>
          <w:rFonts w:hint="eastAsia"/>
        </w:rPr>
        <w:t>脅威の識別</w:t>
      </w:r>
    </w:p>
    <w:p w14:paraId="2B95225A" w14:textId="77777777" w:rsidR="00386AAE" w:rsidRPr="00386AAE" w:rsidRDefault="00386AAE" w:rsidP="00386AAE">
      <w:pPr>
        <w:jc w:val="left"/>
      </w:pPr>
      <w:r w:rsidRPr="00386AAE">
        <w:rPr>
          <w:rFonts w:hint="eastAsia"/>
        </w:rPr>
        <w:t>脅威は「脆弱性」につけいり顕在化することで、組織に損失や損害を与える事故を生じさせます。脅威を、人為的脅威（意図的脅威、偶発的脅威）と環境的脅威に区別して把握することで、必要なセキュリティ対策を整理しやすくなります。</w:t>
      </w:r>
    </w:p>
    <w:p w14:paraId="1353A094" w14:textId="77777777" w:rsidR="00386AAE" w:rsidRPr="00386AAE" w:rsidRDefault="00386AAE" w:rsidP="00386AAE">
      <w:pPr>
        <w:jc w:val="left"/>
      </w:pPr>
    </w:p>
    <w:tbl>
      <w:tblPr>
        <w:tblStyle w:val="aa"/>
        <w:tblW w:w="0" w:type="auto"/>
        <w:tblLook w:val="04A0" w:firstRow="1" w:lastRow="0" w:firstColumn="1" w:lastColumn="0" w:noHBand="0" w:noVBand="1"/>
      </w:tblPr>
      <w:tblGrid>
        <w:gridCol w:w="1696"/>
        <w:gridCol w:w="2552"/>
        <w:gridCol w:w="6208"/>
      </w:tblGrid>
      <w:tr w:rsidR="00386AAE" w:rsidRPr="00386AAE" w14:paraId="4726FB16" w14:textId="77777777" w:rsidTr="00F551C4">
        <w:tc>
          <w:tcPr>
            <w:tcW w:w="4248"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0A4404FE"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脅威の種類</w:t>
            </w:r>
          </w:p>
        </w:tc>
        <w:tc>
          <w:tcPr>
            <w:tcW w:w="6208"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6E8032BA"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想定される被害とセキュリティ対策</w:t>
            </w:r>
          </w:p>
        </w:tc>
      </w:tr>
      <w:tr w:rsidR="00386AAE" w:rsidRPr="00386AAE" w14:paraId="779E1E9D" w14:textId="77777777" w:rsidTr="00F551C4">
        <w:tc>
          <w:tcPr>
            <w:tcW w:w="4248" w:type="dxa"/>
            <w:gridSpan w:val="2"/>
            <w:tcBorders>
              <w:top w:val="single" w:sz="4" w:space="0" w:color="auto"/>
              <w:left w:val="single" w:sz="4" w:space="0" w:color="auto"/>
              <w:bottom w:val="single" w:sz="4" w:space="0" w:color="auto"/>
              <w:right w:val="single" w:sz="4" w:space="0" w:color="auto"/>
            </w:tcBorders>
            <w:hideMark/>
          </w:tcPr>
          <w:p w14:paraId="3D7B5C06" w14:textId="77777777" w:rsidR="00386AAE" w:rsidRPr="00386AAE" w:rsidRDefault="00386AAE" w:rsidP="00386AAE">
            <w:pPr>
              <w:tabs>
                <w:tab w:val="left" w:pos="4820"/>
              </w:tabs>
              <w:ind w:firstLineChars="0" w:firstLine="0"/>
              <w:jc w:val="left"/>
              <w:rPr>
                <w:b/>
                <w:bCs/>
              </w:rPr>
            </w:pPr>
            <w:r w:rsidRPr="00386AAE">
              <w:rPr>
                <w:rFonts w:hint="eastAsia"/>
                <w:b/>
                <w:bCs/>
              </w:rPr>
              <w:t>環境的脅威（Environmental → E）</w:t>
            </w:r>
          </w:p>
        </w:tc>
        <w:tc>
          <w:tcPr>
            <w:tcW w:w="6208" w:type="dxa"/>
            <w:tcBorders>
              <w:top w:val="single" w:sz="4" w:space="0" w:color="auto"/>
              <w:left w:val="single" w:sz="4" w:space="0" w:color="auto"/>
              <w:bottom w:val="single" w:sz="4" w:space="0" w:color="auto"/>
              <w:right w:val="single" w:sz="4" w:space="0" w:color="auto"/>
            </w:tcBorders>
            <w:hideMark/>
          </w:tcPr>
          <w:p w14:paraId="408634A3" w14:textId="77777777" w:rsidR="00386AAE" w:rsidRPr="00386AAE" w:rsidRDefault="00386AAE" w:rsidP="00386AAE">
            <w:pPr>
              <w:tabs>
                <w:tab w:val="left" w:pos="1830"/>
              </w:tabs>
              <w:ind w:firstLineChars="0" w:firstLine="0"/>
              <w:jc w:val="left"/>
            </w:pPr>
            <w:r w:rsidRPr="00386AAE">
              <w:rPr>
                <w:rFonts w:hint="eastAsia"/>
              </w:rPr>
              <w:t>環境的脅威として地震や高潮がありますが、地震や高潮の発生そのものをコントロールすることはできません。従って、地震の発生可能性が低い場所を選択する、地震が発生した場合に素早く検知し、災害から回復することを重視するなどのセキュリティ対策が選択されることになります。</w:t>
            </w:r>
          </w:p>
        </w:tc>
      </w:tr>
      <w:tr w:rsidR="00386AAE" w:rsidRPr="00386AAE" w14:paraId="219CB680" w14:textId="77777777" w:rsidTr="00F551C4">
        <w:tc>
          <w:tcPr>
            <w:tcW w:w="1696" w:type="dxa"/>
            <w:vMerge w:val="restart"/>
            <w:tcBorders>
              <w:top w:val="single" w:sz="4" w:space="0" w:color="auto"/>
              <w:left w:val="single" w:sz="4" w:space="0" w:color="auto"/>
              <w:bottom w:val="single" w:sz="4" w:space="0" w:color="auto"/>
              <w:right w:val="single" w:sz="4" w:space="0" w:color="auto"/>
            </w:tcBorders>
            <w:hideMark/>
          </w:tcPr>
          <w:p w14:paraId="08095F3B" w14:textId="77777777" w:rsidR="00386AAE" w:rsidRPr="00386AAE" w:rsidRDefault="00386AAE" w:rsidP="00386AAE">
            <w:pPr>
              <w:tabs>
                <w:tab w:val="left" w:pos="4820"/>
              </w:tabs>
              <w:ind w:firstLineChars="0" w:firstLine="0"/>
              <w:jc w:val="left"/>
              <w:rPr>
                <w:b/>
                <w:bCs/>
              </w:rPr>
            </w:pPr>
            <w:r w:rsidRPr="00386AAE">
              <w:rPr>
                <w:rFonts w:hint="eastAsia"/>
                <w:b/>
                <w:bCs/>
              </w:rPr>
              <w:t>人為的脅威</w:t>
            </w:r>
          </w:p>
        </w:tc>
        <w:tc>
          <w:tcPr>
            <w:tcW w:w="2552" w:type="dxa"/>
            <w:tcBorders>
              <w:top w:val="single" w:sz="4" w:space="0" w:color="auto"/>
              <w:left w:val="single" w:sz="4" w:space="0" w:color="auto"/>
              <w:bottom w:val="single" w:sz="4" w:space="0" w:color="auto"/>
              <w:right w:val="single" w:sz="4" w:space="0" w:color="auto"/>
            </w:tcBorders>
            <w:hideMark/>
          </w:tcPr>
          <w:p w14:paraId="6A970703" w14:textId="77777777" w:rsidR="00386AAE" w:rsidRPr="00386AAE" w:rsidRDefault="00386AAE" w:rsidP="00386AAE">
            <w:pPr>
              <w:tabs>
                <w:tab w:val="left" w:pos="4820"/>
              </w:tabs>
              <w:ind w:firstLineChars="0" w:firstLine="0"/>
              <w:jc w:val="left"/>
              <w:rPr>
                <w:b/>
                <w:bCs/>
              </w:rPr>
            </w:pPr>
            <w:r w:rsidRPr="00386AAE">
              <w:rPr>
                <w:rFonts w:hint="eastAsia"/>
                <w:b/>
                <w:bCs/>
              </w:rPr>
              <w:t>意図的脅威</w:t>
            </w:r>
          </w:p>
          <w:p w14:paraId="3EF50137" w14:textId="77777777" w:rsidR="00386AAE" w:rsidRPr="00386AAE" w:rsidRDefault="00386AAE" w:rsidP="00386AAE">
            <w:pPr>
              <w:tabs>
                <w:tab w:val="left" w:pos="4820"/>
              </w:tabs>
              <w:ind w:firstLineChars="0" w:firstLine="0"/>
              <w:jc w:val="left"/>
              <w:rPr>
                <w:b/>
                <w:bCs/>
              </w:rPr>
            </w:pPr>
            <w:r w:rsidRPr="00386AAE">
              <w:rPr>
                <w:rFonts w:hint="eastAsia"/>
                <w:b/>
                <w:bCs/>
              </w:rPr>
              <w:t>(Deliberate → D)</w:t>
            </w:r>
          </w:p>
        </w:tc>
        <w:tc>
          <w:tcPr>
            <w:tcW w:w="6208" w:type="dxa"/>
            <w:tcBorders>
              <w:top w:val="single" w:sz="4" w:space="0" w:color="auto"/>
              <w:left w:val="single" w:sz="4" w:space="0" w:color="auto"/>
              <w:bottom w:val="single" w:sz="4" w:space="0" w:color="auto"/>
              <w:right w:val="single" w:sz="4" w:space="0" w:color="auto"/>
            </w:tcBorders>
            <w:hideMark/>
          </w:tcPr>
          <w:p w14:paraId="583C6FE0" w14:textId="77777777" w:rsidR="00386AAE" w:rsidRPr="00386AAE" w:rsidRDefault="00386AAE" w:rsidP="00386AAE">
            <w:pPr>
              <w:tabs>
                <w:tab w:val="left" w:pos="1830"/>
              </w:tabs>
              <w:ind w:firstLineChars="0" w:firstLine="0"/>
              <w:jc w:val="left"/>
            </w:pPr>
            <w:r w:rsidRPr="00386AAE">
              <w:rPr>
                <w:rFonts w:hint="eastAsia"/>
              </w:rPr>
              <w:t>「（内部者が企業秘密を）漏えいする」という脅威が考えられます。このような脅威については、当該行為が犯罪行為（不正競争防止法違反）であり、罰せられること、会社は企業規則により漏えい者を罰すること、場合によっては損害賠償請求を行うということを規程で明確に示し、教育を実施するという抑止的なセキュリティ対策が有効になります。漏えいを早期に検知するといったセキュリティ対策も重要になります。</w:t>
            </w:r>
          </w:p>
        </w:tc>
      </w:tr>
      <w:tr w:rsidR="00386AAE" w:rsidRPr="00386AAE" w14:paraId="3665868F" w14:textId="77777777" w:rsidTr="00F551C4">
        <w:tc>
          <w:tcPr>
            <w:tcW w:w="1696" w:type="dxa"/>
            <w:vMerge/>
            <w:tcBorders>
              <w:top w:val="single" w:sz="4" w:space="0" w:color="auto"/>
              <w:left w:val="single" w:sz="4" w:space="0" w:color="auto"/>
              <w:bottom w:val="single" w:sz="4" w:space="0" w:color="auto"/>
              <w:right w:val="single" w:sz="4" w:space="0" w:color="auto"/>
            </w:tcBorders>
            <w:vAlign w:val="center"/>
            <w:hideMark/>
          </w:tcPr>
          <w:p w14:paraId="141202FA" w14:textId="77777777" w:rsidR="00386AAE" w:rsidRPr="00386AAE" w:rsidRDefault="00386AAE" w:rsidP="00386AAE">
            <w:pPr>
              <w:jc w:val="left"/>
              <w:rPr>
                <w:b/>
                <w:bCs/>
              </w:rPr>
            </w:pPr>
          </w:p>
        </w:tc>
        <w:tc>
          <w:tcPr>
            <w:tcW w:w="2552" w:type="dxa"/>
            <w:tcBorders>
              <w:top w:val="single" w:sz="4" w:space="0" w:color="auto"/>
              <w:left w:val="single" w:sz="4" w:space="0" w:color="auto"/>
              <w:bottom w:val="single" w:sz="4" w:space="0" w:color="auto"/>
              <w:right w:val="single" w:sz="4" w:space="0" w:color="auto"/>
            </w:tcBorders>
            <w:hideMark/>
          </w:tcPr>
          <w:p w14:paraId="1208E652" w14:textId="77777777" w:rsidR="00386AAE" w:rsidRPr="00386AAE" w:rsidRDefault="00386AAE" w:rsidP="00386AAE">
            <w:pPr>
              <w:tabs>
                <w:tab w:val="left" w:pos="4820"/>
              </w:tabs>
              <w:ind w:firstLineChars="0" w:firstLine="0"/>
              <w:jc w:val="left"/>
              <w:rPr>
                <w:b/>
                <w:bCs/>
              </w:rPr>
            </w:pPr>
            <w:r w:rsidRPr="00386AAE">
              <w:rPr>
                <w:rFonts w:hint="eastAsia"/>
                <w:b/>
                <w:bCs/>
              </w:rPr>
              <w:t>偶発的脅威</w:t>
            </w:r>
          </w:p>
          <w:p w14:paraId="7A78A5C9" w14:textId="77777777" w:rsidR="00386AAE" w:rsidRPr="00386AAE" w:rsidRDefault="00386AAE" w:rsidP="00386AAE">
            <w:pPr>
              <w:tabs>
                <w:tab w:val="left" w:pos="4820"/>
              </w:tabs>
              <w:ind w:firstLineChars="0" w:firstLine="0"/>
              <w:jc w:val="left"/>
              <w:rPr>
                <w:b/>
                <w:bCs/>
              </w:rPr>
            </w:pPr>
            <w:r w:rsidRPr="00386AAE">
              <w:rPr>
                <w:rFonts w:hint="eastAsia"/>
                <w:b/>
                <w:bCs/>
              </w:rPr>
              <w:t>(Accidental → A)</w:t>
            </w:r>
          </w:p>
        </w:tc>
        <w:tc>
          <w:tcPr>
            <w:tcW w:w="6208" w:type="dxa"/>
            <w:tcBorders>
              <w:top w:val="single" w:sz="4" w:space="0" w:color="auto"/>
              <w:left w:val="single" w:sz="4" w:space="0" w:color="auto"/>
              <w:bottom w:val="single" w:sz="4" w:space="0" w:color="auto"/>
              <w:right w:val="single" w:sz="4" w:space="0" w:color="auto"/>
            </w:tcBorders>
            <w:hideMark/>
          </w:tcPr>
          <w:p w14:paraId="017D1399" w14:textId="77777777" w:rsidR="00386AAE" w:rsidRPr="00386AAE" w:rsidRDefault="00386AAE" w:rsidP="00386AAE">
            <w:pPr>
              <w:tabs>
                <w:tab w:val="left" w:pos="1830"/>
              </w:tabs>
              <w:ind w:firstLineChars="0" w:firstLine="0"/>
              <w:jc w:val="left"/>
            </w:pPr>
            <w:r w:rsidRPr="00386AAE">
              <w:rPr>
                <w:rFonts w:hint="eastAsia"/>
              </w:rPr>
              <w:t>「入力ミス」がありますが、入力ミスが生じないように、二回ずつ入力する、一定の範囲の値しか入力できないようにする、チェックデジットやチェックサムを設けるといった技術対策が有効となります。</w:t>
            </w:r>
          </w:p>
        </w:tc>
      </w:tr>
    </w:tbl>
    <w:p w14:paraId="6FE7FBB5" w14:textId="77777777" w:rsidR="00386AAE" w:rsidRPr="00386AAE" w:rsidRDefault="00386AAE" w:rsidP="00386AAE">
      <w:pPr>
        <w:jc w:val="left"/>
      </w:pPr>
      <w:r w:rsidRPr="00386AAE">
        <w:rPr>
          <w:rFonts w:hint="eastAsia"/>
          <w:noProof/>
        </w:rPr>
        <mc:AlternateContent>
          <mc:Choice Requires="wps">
            <w:drawing>
              <wp:anchor distT="0" distB="0" distL="114300" distR="114300" simplePos="0" relativeHeight="251790336" behindDoc="0" locked="0" layoutInCell="1" allowOverlap="1" wp14:anchorId="193328B5" wp14:editId="5AAD57A2">
                <wp:simplePos x="0" y="0"/>
                <wp:positionH relativeFrom="margin">
                  <wp:posOffset>-9525</wp:posOffset>
                </wp:positionH>
                <wp:positionV relativeFrom="paragraph">
                  <wp:posOffset>57150</wp:posOffset>
                </wp:positionV>
                <wp:extent cx="6644005" cy="419100"/>
                <wp:effectExtent l="0" t="0" r="0" b="0"/>
                <wp:wrapSquare wrapText="bothSides"/>
                <wp:docPr id="1998756407" name="テキスト ボックス 304"/>
                <wp:cNvGraphicFramePr/>
                <a:graphic xmlns:a="http://schemas.openxmlformats.org/drawingml/2006/main">
                  <a:graphicData uri="http://schemas.microsoft.com/office/word/2010/wordprocessingShape">
                    <wps:wsp>
                      <wps:cNvSpPr txBox="1"/>
                      <wps:spPr>
                        <a:xfrm>
                          <a:off x="0" y="0"/>
                          <a:ext cx="6644005" cy="419100"/>
                        </a:xfrm>
                        <a:prstGeom prst="rect">
                          <a:avLst/>
                        </a:prstGeom>
                        <a:noFill/>
                      </wps:spPr>
                      <wps:txbx>
                        <w:txbxContent>
                          <w:p w14:paraId="1D9216D8" w14:textId="77777777" w:rsidR="00386AAE" w:rsidRDefault="00386AAE" w:rsidP="00386AAE">
                            <w:pPr>
                              <w:pStyle w:val="aff2"/>
                            </w:pPr>
                            <w:r>
                              <w:rPr>
                                <w:rFonts w:hint="eastAsia"/>
                              </w:rPr>
                              <w:t>脅威の分類と、被害例と対策</w:t>
                            </w:r>
                          </w:p>
                          <w:p w14:paraId="08832959" w14:textId="77777777" w:rsidR="00386AAE" w:rsidRDefault="00386AAE" w:rsidP="00386AAE">
                            <w:pPr>
                              <w:pStyle w:val="aff2"/>
                            </w:pPr>
                            <w:r>
                              <w:rPr>
                                <w:rFonts w:hint="eastAsia"/>
                              </w:rPr>
                              <w:t>（出典）MSQA「ISMS推進マニュアル活用ガイドブック 2022年 1.0版」をもとに作成</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93328B5" id="テキスト ボックス 304" o:spid="_x0000_s1036" type="#_x0000_t202" style="position:absolute;left:0;text-align:left;margin-left:-.75pt;margin-top:4.5pt;width:523.15pt;height:33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" filled="f" stroked="f">
                <v:textbox>
                  <w:txbxContent>
                    <w:p w14:paraId="1D9216D8" w14:textId="77777777" w:rsidR="00386AAE" w:rsidRDefault="00386AAE" w:rsidP="00386AAE">
                      <w:pPr>
                        <w:pStyle w:val="aff2"/>
                      </w:pPr>
                      <w:r>
                        <w:rPr>
                          <w:rFonts w:hint="eastAsia"/>
                        </w:rPr>
                        <w:t>脅威の分類と、被害例と対策</w:t>
                      </w:r>
                    </w:p>
                    <w:p w14:paraId="08832959" w14:textId="77777777" w:rsidR="00386AAE" w:rsidRDefault="00386AAE" w:rsidP="00386AAE">
                      <w:pPr>
                        <w:pStyle w:val="aff2"/>
                      </w:pPr>
                      <w:r>
                        <w:rPr>
                          <w:rFonts w:hint="eastAsia"/>
                        </w:rPr>
                        <w:t>（出典）MSQA「ISMS推進マニュアル活用ガイドブック 2022年 1.0版」をもとに作成</w:t>
                      </w:r>
                    </w:p>
                  </w:txbxContent>
                </v:textbox>
                <w10:wrap type="square" anchorx="margin"/>
              </v:shape>
            </w:pict>
          </mc:Fallback>
        </mc:AlternateContent>
      </w:r>
    </w:p>
    <w:p w14:paraId="31B0394E" w14:textId="77777777" w:rsidR="00386AAE" w:rsidRPr="00386AAE" w:rsidRDefault="00386AAE" w:rsidP="00386AAE">
      <w:pPr>
        <w:jc w:val="left"/>
      </w:pPr>
      <w:r w:rsidRPr="00386AAE">
        <w:rPr>
          <w:rFonts w:hint="eastAsia"/>
        </w:rPr>
        <w:t>脆弱性の識別</w:t>
      </w:r>
    </w:p>
    <w:p w14:paraId="50932433" w14:textId="77777777" w:rsidR="00386AAE" w:rsidRPr="00386AAE" w:rsidRDefault="00386AAE" w:rsidP="00386AAE">
      <w:pPr>
        <w:jc w:val="left"/>
      </w:pPr>
      <w:r w:rsidRPr="00386AAE">
        <w:rPr>
          <w:rFonts w:hint="eastAsia"/>
        </w:rPr>
        <w:t>脆弱性があるだけでインシデントが発生するわけではありません。しかし、脆弱性は脅威を顕在化させ、インシデントの発生確率を高める可能性があります。脆弱性を減らすためには、適切な管理策を実施する必要があります。脆弱性の存在は、管理策の欠如を意味するものでもあるため、脆弱性を識別することは必要な管理策を識別するのに役立ちます。</w:t>
      </w:r>
    </w:p>
    <w:p w14:paraId="37E0A194" w14:textId="77777777" w:rsidR="00386AAE" w:rsidRPr="00386AAE" w:rsidRDefault="00386AAE" w:rsidP="00386AAE">
      <w:pPr>
        <w:jc w:val="left"/>
      </w:pPr>
    </w:p>
    <w:p w14:paraId="3FA37791"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7D2ED67B" w14:textId="77777777" w:rsidR="00386AAE" w:rsidRPr="00386AAE" w:rsidRDefault="00386AAE" w:rsidP="00386AAE">
      <w:pPr>
        <w:tabs>
          <w:tab w:val="left" w:pos="4820"/>
        </w:tabs>
        <w:jc w:val="left"/>
        <w:rPr>
          <w:b/>
          <w:bCs/>
        </w:rPr>
      </w:pPr>
      <w:r w:rsidRPr="00386AAE">
        <w:rPr>
          <w:rFonts w:hint="eastAsia"/>
          <w:b/>
          <w:bCs/>
        </w:rPr>
        <w:t>章を通した気づき・学び</w:t>
      </w:r>
    </w:p>
    <w:p w14:paraId="08E7209A" w14:textId="77777777" w:rsidR="00386AAE" w:rsidRPr="00386AAE" w:rsidRDefault="00386AAE" w:rsidP="00386AAE">
      <w:pPr>
        <w:jc w:val="left"/>
      </w:pPr>
      <w:r w:rsidRPr="00386AAE">
        <w:rPr>
          <w:rFonts w:hint="eastAsia"/>
        </w:rPr>
        <w:t>リスクマネジメントで使用される「脅威」、「脆弱性」、「リスク」といった用語の定義や関係性を理解することは、サイバーセキュリティ対策の第一歩でもあります。また「脅威」、「脆弱性」の識別方法について理解することは、適切なセキュリティ対策の実施に不可欠です。</w:t>
      </w:r>
    </w:p>
    <w:p w14:paraId="25DA676C"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23E7CAC"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46BE6BE8"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03E903FF"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241A0B7" w14:textId="77777777" w:rsidR="00386AAE" w:rsidRPr="00386AAE" w:rsidRDefault="00386AAE">
            <w:pPr>
              <w:numPr>
                <w:ilvl w:val="0"/>
                <w:numId w:val="50"/>
              </w:numPr>
              <w:tabs>
                <w:tab w:val="left" w:pos="1830"/>
              </w:tabs>
              <w:ind w:firstLineChars="0"/>
              <w:jc w:val="left"/>
            </w:pPr>
            <w:r w:rsidRPr="00386AAE">
              <w:rPr>
                <w:rFonts w:hint="eastAsia"/>
              </w:rPr>
              <w:t>「脅威」「脆弱性」「資産の価値」のいずれかが増加することで、リスクが増大すること。</w:t>
            </w:r>
          </w:p>
          <w:p w14:paraId="2ABF31DF" w14:textId="77777777" w:rsidR="00386AAE" w:rsidRPr="00386AAE" w:rsidRDefault="00386AAE">
            <w:pPr>
              <w:numPr>
                <w:ilvl w:val="0"/>
                <w:numId w:val="50"/>
              </w:numPr>
              <w:tabs>
                <w:tab w:val="left" w:pos="1830"/>
              </w:tabs>
              <w:ind w:firstLineChars="0"/>
              <w:jc w:val="left"/>
            </w:pPr>
            <w:r w:rsidRPr="00386AAE">
              <w:rPr>
                <w:rFonts w:hint="eastAsia"/>
              </w:rPr>
              <w:t>リスクを減少させるためには「脅威」、「脆弱性」、「資産の価値」を識別し、リスクに対する保護要求事項を明らかにし、保護要求事項に合致するセーフガード（管理策）を適切に実施することが必要であること。</w:t>
            </w:r>
          </w:p>
        </w:tc>
      </w:tr>
    </w:tbl>
    <w:p w14:paraId="1D4AF8CC" w14:textId="77777777" w:rsidR="00386AAE" w:rsidRPr="00386AAE" w:rsidRDefault="00386AAE" w:rsidP="00386AAE">
      <w:pPr>
        <w:jc w:val="left"/>
      </w:pPr>
    </w:p>
    <w:tbl>
      <w:tblPr>
        <w:tblStyle w:val="aa"/>
        <w:tblW w:w="10456" w:type="dxa"/>
        <w:tblLook w:val="04A0" w:firstRow="1" w:lastRow="0" w:firstColumn="1" w:lastColumn="0" w:noHBand="0" w:noVBand="1"/>
      </w:tblPr>
      <w:tblGrid>
        <w:gridCol w:w="2830"/>
        <w:gridCol w:w="7626"/>
      </w:tblGrid>
      <w:tr w:rsidR="00386AAE" w:rsidRPr="00386AAE" w14:paraId="4AA5EBC8"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6037758F"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4AFC463D" w14:textId="77777777" w:rsidTr="00F551C4">
        <w:tc>
          <w:tcPr>
            <w:tcW w:w="283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A5322A8"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TR 13335-1</w:t>
            </w:r>
          </w:p>
        </w:tc>
        <w:tc>
          <w:tcPr>
            <w:tcW w:w="7626" w:type="dxa"/>
            <w:tcBorders>
              <w:top w:val="single" w:sz="4" w:space="0" w:color="auto"/>
              <w:left w:val="single" w:sz="4" w:space="0" w:color="auto"/>
              <w:bottom w:val="single" w:sz="4" w:space="0" w:color="auto"/>
              <w:right w:val="single" w:sz="4" w:space="0" w:color="auto"/>
            </w:tcBorders>
            <w:hideMark/>
          </w:tcPr>
          <w:p w14:paraId="4265806A"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https://www.iso.org/standard/39066.html</w:t>
            </w:r>
          </w:p>
        </w:tc>
      </w:tr>
      <w:tr w:rsidR="00386AAE" w:rsidRPr="00386AAE" w14:paraId="78F44C1A" w14:textId="77777777" w:rsidTr="00F551C4">
        <w:tc>
          <w:tcPr>
            <w:tcW w:w="283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B1F62EF"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27005:2022</w:t>
            </w:r>
          </w:p>
        </w:tc>
        <w:tc>
          <w:tcPr>
            <w:tcW w:w="7626" w:type="dxa"/>
            <w:tcBorders>
              <w:top w:val="single" w:sz="4" w:space="0" w:color="auto"/>
              <w:left w:val="single" w:sz="4" w:space="0" w:color="auto"/>
              <w:bottom w:val="single" w:sz="4" w:space="0" w:color="auto"/>
              <w:right w:val="single" w:sz="4" w:space="0" w:color="auto"/>
            </w:tcBorders>
            <w:hideMark/>
          </w:tcPr>
          <w:p w14:paraId="0E233D53"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https://www.iso.org/standard/80585.html</w:t>
            </w:r>
          </w:p>
        </w:tc>
      </w:tr>
    </w:tbl>
    <w:p w14:paraId="4F186F11" w14:textId="77777777" w:rsidR="00386AAE" w:rsidRPr="00386AAE" w:rsidRDefault="00386AAE" w:rsidP="00386AAE">
      <w:pPr>
        <w:ind w:firstLineChars="0" w:firstLine="0"/>
        <w:jc w:val="left"/>
      </w:pPr>
    </w:p>
    <w:p w14:paraId="7769AF1F" w14:textId="77777777" w:rsidR="00386AAE" w:rsidRPr="00386AAE" w:rsidRDefault="00386AAE" w:rsidP="00E4299A">
      <w:pPr>
        <w:pStyle w:val="3"/>
        <w:numPr>
          <w:ilvl w:val="1"/>
          <w:numId w:val="81"/>
        </w:numPr>
      </w:pPr>
      <w:bookmarkStart w:id="238" w:name="_Toc188349176"/>
      <w:bookmarkStart w:id="239" w:name="_Toc218668068"/>
      <w:r w:rsidRPr="00386AAE">
        <w:rPr>
          <w:rFonts w:hint="eastAsia"/>
        </w:rPr>
        <w:t>第9章. 具体的手順の作成（Lv.1クイックアプローチ）</w:t>
      </w:r>
      <w:bookmarkEnd w:id="238"/>
      <w:bookmarkEnd w:id="239"/>
    </w:p>
    <w:p w14:paraId="2C703133" w14:textId="77777777" w:rsidR="00386AAE" w:rsidRPr="00386AAE" w:rsidRDefault="00386AAE" w:rsidP="00386AAE">
      <w:pPr>
        <w:tabs>
          <w:tab w:val="left" w:pos="4820"/>
        </w:tabs>
        <w:jc w:val="left"/>
        <w:rPr>
          <w:b/>
          <w:bCs/>
        </w:rPr>
      </w:pPr>
      <w:r w:rsidRPr="00386AAE">
        <w:rPr>
          <w:rFonts w:hint="eastAsia"/>
          <w:b/>
          <w:bCs/>
        </w:rPr>
        <w:t>9-1. 【Lv.1クイックアプローチ】の概要</w:t>
      </w:r>
    </w:p>
    <w:p w14:paraId="671C2B98" w14:textId="77777777" w:rsidR="00386AAE" w:rsidRPr="00386AAE" w:rsidRDefault="00386AAE" w:rsidP="00386AAE">
      <w:pPr>
        <w:tabs>
          <w:tab w:val="left" w:pos="4820"/>
        </w:tabs>
        <w:jc w:val="left"/>
        <w:rPr>
          <w:b/>
          <w:bCs/>
        </w:rPr>
      </w:pPr>
      <w:r w:rsidRPr="00386AAE">
        <w:rPr>
          <w:rFonts w:hint="eastAsia"/>
          <w:b/>
          <w:bCs/>
        </w:rPr>
        <w:t>9-2. 【Lv.1クイックアプローチ】セキュリティインシデント事例を参考とした実施手順</w:t>
      </w:r>
    </w:p>
    <w:p w14:paraId="3EC15DA8"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04B14E78"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1B32BE0A"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486BF2B2"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211BF3FD" w14:textId="77777777" w:rsidR="00386AAE" w:rsidRPr="00386AAE" w:rsidRDefault="00386AAE" w:rsidP="00386AAE">
            <w:pPr>
              <w:tabs>
                <w:tab w:val="left" w:pos="1830"/>
              </w:tabs>
              <w:ind w:firstLineChars="0" w:firstLine="0"/>
              <w:jc w:val="left"/>
            </w:pPr>
            <w:r w:rsidRPr="00386AAE">
              <w:rPr>
                <w:rFonts w:hint="eastAsia"/>
              </w:rPr>
              <w:t>第9章では、</w:t>
            </w:r>
            <w:bookmarkStart w:id="240" w:name="■セキュリティインシデント31ー8"/>
            <w:bookmarkStart w:id="241" w:name="■セキュリティインシデント31ー9"/>
            <w:r w:rsidRPr="00386AAE">
              <w:fldChar w:fldCharType="begin"/>
            </w:r>
            <w:r w:rsidRPr="00386AAE">
              <w:instrText>HYPERLINK \l "■セキュリティインシデント"</w:instrText>
            </w:r>
            <w:r w:rsidRPr="00386AAE">
              <w:fldChar w:fldCharType="separate"/>
            </w:r>
            <w:r w:rsidRPr="00386AAE">
              <w:rPr>
                <w:rFonts w:hint="eastAsia"/>
                <w:color w:val="467886" w:themeColor="hyperlink"/>
                <w:u w:val="single"/>
              </w:rPr>
              <w:t>セキュリティインシデント</w:t>
            </w:r>
            <w:r w:rsidRPr="00386AAE">
              <w:fldChar w:fldCharType="end"/>
            </w:r>
            <w:bookmarkEnd w:id="240"/>
            <w:bookmarkEnd w:id="241"/>
            <w:r w:rsidRPr="00386AAE">
              <w:rPr>
                <w:rFonts w:hint="eastAsia"/>
              </w:rPr>
              <w:t>事例を参考にするLv.1クイックアプローチにおける対策基準・実施手順の策定方法の理解を目的とします。</w:t>
            </w:r>
          </w:p>
        </w:tc>
      </w:tr>
      <w:tr w:rsidR="00386AAE" w:rsidRPr="00386AAE" w14:paraId="758DF6B8"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704A82E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212E4814"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23EE043" w14:textId="77777777" w:rsidR="00386AAE" w:rsidRPr="00386AAE" w:rsidRDefault="00386AAE">
            <w:pPr>
              <w:numPr>
                <w:ilvl w:val="0"/>
                <w:numId w:val="18"/>
              </w:numPr>
              <w:tabs>
                <w:tab w:val="left" w:pos="1830"/>
              </w:tabs>
              <w:ind w:firstLineChars="0"/>
              <w:jc w:val="left"/>
            </w:pPr>
            <w:r w:rsidRPr="00386AAE">
              <w:rPr>
                <w:rFonts w:hint="eastAsia"/>
              </w:rPr>
              <w:t>Lv.1クイックアプローチ手法を用いて、対策基準・実施手順を策定する方法を理解すること</w:t>
            </w:r>
          </w:p>
        </w:tc>
      </w:tr>
    </w:tbl>
    <w:p w14:paraId="078FE3A9"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9F43971"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361D8D4E"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26C2CB0B" w14:textId="77777777" w:rsidR="00386AAE" w:rsidRPr="00386AAE" w:rsidRDefault="00386AAE" w:rsidP="00386AAE">
            <w:pPr>
              <w:tabs>
                <w:tab w:val="left" w:pos="1830"/>
              </w:tabs>
              <w:ind w:firstLineChars="0" w:firstLine="0"/>
              <w:jc w:val="left"/>
            </w:pPr>
            <w:r w:rsidRPr="00386AAE">
              <w:rPr>
                <w:rFonts w:hint="eastAsia"/>
              </w:rPr>
              <w:t>Lv.1クイックアプローチ</w:t>
            </w:r>
          </w:p>
        </w:tc>
      </w:tr>
    </w:tbl>
    <w:p w14:paraId="494C72BA" w14:textId="77777777" w:rsidR="00386AAE" w:rsidRPr="00386AAE" w:rsidRDefault="00386AAE" w:rsidP="00386AAE">
      <w:pPr>
        <w:jc w:val="left"/>
      </w:pPr>
    </w:p>
    <w:p w14:paraId="14DA18C6"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0DF5172F" w14:textId="77777777" w:rsidR="00386AAE" w:rsidRPr="00386AAE" w:rsidRDefault="00386AAE" w:rsidP="00386AAE">
      <w:pPr>
        <w:jc w:val="left"/>
      </w:pPr>
    </w:p>
    <w:p w14:paraId="0E8722D8"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9章の全体概要</w:t>
      </w:r>
    </w:p>
    <w:p w14:paraId="715077DB" w14:textId="77777777" w:rsidR="00386AAE" w:rsidRPr="00386AAE" w:rsidRDefault="00386AAE" w:rsidP="00386AAE">
      <w:pPr>
        <w:jc w:val="left"/>
      </w:pPr>
      <w:r w:rsidRPr="00386AAE">
        <w:rPr>
          <w:rFonts w:hint="eastAsia"/>
        </w:rPr>
        <w:t>９章では、Lv.1クイックアプローチについて説明しています。Lv.1クイックアプローチは、実際のセキュリティインシデントの事例に基づいて、自社におけるセキュリティインシデントの発生可能性や想定される被害規模を検討し、対策基準や実施手順を策定していく方法です。Lv.1クイックアプローチは、社会的に影響の大きい事案への対策がとりやすいという特徴があります。</w:t>
      </w:r>
    </w:p>
    <w:p w14:paraId="37130006" w14:textId="77777777" w:rsidR="00386AAE" w:rsidRPr="00386AAE" w:rsidRDefault="00386AAE" w:rsidP="00386AAE">
      <w:pPr>
        <w:jc w:val="left"/>
      </w:pPr>
    </w:p>
    <w:p w14:paraId="6EF4BC92"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9-1. 【Lv.1クイックアプローチ】の概要</w:t>
      </w:r>
    </w:p>
    <w:p w14:paraId="3DF31770" w14:textId="77777777" w:rsidR="00386AAE" w:rsidRPr="00386AAE" w:rsidRDefault="00386AAE" w:rsidP="00386AAE">
      <w:pPr>
        <w:jc w:val="left"/>
      </w:pPr>
      <w:r w:rsidRPr="00386AAE">
        <w:rPr>
          <w:rFonts w:hint="eastAsia"/>
        </w:rPr>
        <w:t>Lv.1クイックアプローチは、即時の対応や緊急事態への対処が必要な事例に対して、対策基準や実施手順を策定していくアプローチ手法です。</w:t>
      </w:r>
    </w:p>
    <w:p w14:paraId="31D6FAD5" w14:textId="77777777" w:rsidR="00386AAE" w:rsidRPr="00386AAE" w:rsidRDefault="00386AAE" w:rsidP="00386AAE">
      <w:pPr>
        <w:jc w:val="left"/>
      </w:pPr>
      <w:r w:rsidRPr="00386AAE">
        <w:rPr>
          <w:rFonts w:hint="eastAsia"/>
        </w:rPr>
        <w:t>報道される事例や情報セキュリティ10大脅威などから、発生する可能性が高いセキュリティインシデント事例や、セキュリティインシデントが発生した場合に被害が大きい事例を参考にし、対策基準や実施手順を策定します。</w:t>
      </w:r>
    </w:p>
    <w:p w14:paraId="1F617A5F" w14:textId="77777777" w:rsidR="00386AAE" w:rsidRPr="00386AAE" w:rsidRDefault="00386AAE" w:rsidP="00386AAE">
      <w:pPr>
        <w:jc w:val="left"/>
      </w:pPr>
    </w:p>
    <w:p w14:paraId="79A062CE"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9-2.【Lv.1クイックアプローチ】セキュリティインシデント事例を参考とした実施手順</w:t>
      </w:r>
    </w:p>
    <w:p w14:paraId="18FB5FF1" w14:textId="77777777" w:rsidR="00386AAE" w:rsidRPr="00386AAE" w:rsidRDefault="00386AAE" w:rsidP="00386AAE">
      <w:pPr>
        <w:jc w:val="left"/>
      </w:pPr>
      <w:r w:rsidRPr="00386AAE">
        <w:rPr>
          <w:rFonts w:hint="eastAsia"/>
        </w:rPr>
        <w:t>Lv.1クイックアプローチでは、自社で発生する可能性が高い、または実際に発生したときの被害が大きいと考えられるセキュリティインシデント事例を参考に、対策基準を策定します。決定した対策基準をもとに、具体的に実施する内容（実施手順）を作成します。対策基準・実施手順作成の手順を説明しています。</w:t>
      </w:r>
    </w:p>
    <w:p w14:paraId="7E9C51A0" w14:textId="77777777" w:rsidR="00386AAE" w:rsidRPr="00386AAE" w:rsidRDefault="00386AAE" w:rsidP="00386AAE">
      <w:pPr>
        <w:jc w:val="left"/>
      </w:pPr>
    </w:p>
    <w:tbl>
      <w:tblPr>
        <w:tblStyle w:val="aa"/>
        <w:tblW w:w="0" w:type="auto"/>
        <w:tblLook w:val="04A0" w:firstRow="1" w:lastRow="0" w:firstColumn="1" w:lastColumn="0" w:noHBand="0" w:noVBand="1"/>
      </w:tblPr>
      <w:tblGrid>
        <w:gridCol w:w="5228"/>
        <w:gridCol w:w="5228"/>
      </w:tblGrid>
      <w:tr w:rsidR="00386AAE" w:rsidRPr="00386AAE" w14:paraId="1D2110FE" w14:textId="77777777" w:rsidTr="00F551C4">
        <w:tc>
          <w:tcPr>
            <w:tcW w:w="5228"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4DF4665A"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メリット</w:t>
            </w:r>
          </w:p>
        </w:tc>
        <w:tc>
          <w:tcPr>
            <w:tcW w:w="5228"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3407750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デメリット</w:t>
            </w:r>
          </w:p>
        </w:tc>
      </w:tr>
      <w:tr w:rsidR="00386AAE" w:rsidRPr="00386AAE" w14:paraId="6F3D4BC1" w14:textId="77777777" w:rsidTr="00F551C4">
        <w:tc>
          <w:tcPr>
            <w:tcW w:w="5228" w:type="dxa"/>
            <w:tcBorders>
              <w:top w:val="single" w:sz="4" w:space="0" w:color="auto"/>
              <w:left w:val="single" w:sz="4" w:space="0" w:color="auto"/>
              <w:bottom w:val="single" w:sz="4" w:space="0" w:color="auto"/>
              <w:right w:val="single" w:sz="4" w:space="0" w:color="auto"/>
            </w:tcBorders>
            <w:hideMark/>
          </w:tcPr>
          <w:p w14:paraId="1895A164" w14:textId="77777777" w:rsidR="00386AAE" w:rsidRPr="00386AAE" w:rsidRDefault="00386AAE">
            <w:pPr>
              <w:numPr>
                <w:ilvl w:val="0"/>
                <w:numId w:val="51"/>
              </w:numPr>
              <w:tabs>
                <w:tab w:val="left" w:pos="1830"/>
              </w:tabs>
              <w:ind w:firstLineChars="0"/>
              <w:jc w:val="left"/>
            </w:pPr>
            <w:r w:rsidRPr="00386AAE">
              <w:rPr>
                <w:rFonts w:hint="eastAsia"/>
              </w:rPr>
              <w:t>小規模な対策や修正を迅速に実施可能。</w:t>
            </w:r>
          </w:p>
          <w:p w14:paraId="3F5D26E3" w14:textId="77777777" w:rsidR="00386AAE" w:rsidRPr="00386AAE" w:rsidRDefault="00386AAE">
            <w:pPr>
              <w:numPr>
                <w:ilvl w:val="0"/>
                <w:numId w:val="51"/>
              </w:numPr>
              <w:tabs>
                <w:tab w:val="left" w:pos="1830"/>
              </w:tabs>
              <w:ind w:firstLineChars="0"/>
              <w:jc w:val="left"/>
            </w:pPr>
            <w:r w:rsidRPr="00386AAE">
              <w:rPr>
                <w:rFonts w:hint="eastAsia"/>
              </w:rPr>
              <w:t>低コストでリスクを軽減。</w:t>
            </w:r>
          </w:p>
        </w:tc>
        <w:tc>
          <w:tcPr>
            <w:tcW w:w="5228" w:type="dxa"/>
            <w:tcBorders>
              <w:top w:val="single" w:sz="4" w:space="0" w:color="auto"/>
              <w:left w:val="single" w:sz="4" w:space="0" w:color="auto"/>
              <w:bottom w:val="single" w:sz="4" w:space="0" w:color="auto"/>
              <w:right w:val="single" w:sz="4" w:space="0" w:color="auto"/>
            </w:tcBorders>
            <w:hideMark/>
          </w:tcPr>
          <w:p w14:paraId="73A996B9" w14:textId="77777777" w:rsidR="00386AAE" w:rsidRPr="00386AAE" w:rsidRDefault="00386AAE">
            <w:pPr>
              <w:numPr>
                <w:ilvl w:val="0"/>
                <w:numId w:val="51"/>
              </w:numPr>
              <w:tabs>
                <w:tab w:val="left" w:pos="1830"/>
              </w:tabs>
              <w:ind w:firstLineChars="0"/>
              <w:jc w:val="left"/>
            </w:pPr>
            <w:r w:rsidRPr="00386AAE">
              <w:rPr>
                <w:rFonts w:hint="eastAsia"/>
              </w:rPr>
              <w:t>短期的な解決策に偏りがちになる。</w:t>
            </w:r>
          </w:p>
          <w:p w14:paraId="4C082341" w14:textId="77777777" w:rsidR="00386AAE" w:rsidRPr="00386AAE" w:rsidRDefault="00386AAE">
            <w:pPr>
              <w:numPr>
                <w:ilvl w:val="0"/>
                <w:numId w:val="51"/>
              </w:numPr>
              <w:tabs>
                <w:tab w:val="left" w:pos="1830"/>
              </w:tabs>
              <w:ind w:firstLineChars="0"/>
              <w:jc w:val="left"/>
            </w:pPr>
            <w:r w:rsidRPr="00386AAE">
              <w:rPr>
                <w:rFonts w:hint="eastAsia"/>
              </w:rPr>
              <w:t>セキュリティインシデント事例ごとに策定するため、網羅性は低い。</w:t>
            </w:r>
          </w:p>
        </w:tc>
      </w:tr>
    </w:tbl>
    <w:p w14:paraId="1D900E78" w14:textId="77777777" w:rsidR="00386AAE" w:rsidRPr="00386AAE" w:rsidRDefault="00386AAE" w:rsidP="00386AAE">
      <w:pPr>
        <w:jc w:val="left"/>
      </w:pPr>
    </w:p>
    <w:p w14:paraId="3A87E60A"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0A90DC50" w14:textId="77777777" w:rsidR="00386AAE" w:rsidRPr="00386AAE" w:rsidRDefault="00386AAE" w:rsidP="00386AAE">
      <w:pPr>
        <w:tabs>
          <w:tab w:val="left" w:pos="4820"/>
        </w:tabs>
        <w:jc w:val="left"/>
        <w:rPr>
          <w:b/>
          <w:bCs/>
        </w:rPr>
      </w:pPr>
      <w:r w:rsidRPr="00386AAE">
        <w:rPr>
          <w:rFonts w:hint="eastAsia"/>
          <w:b/>
          <w:bCs/>
        </w:rPr>
        <w:t>章を通した気づき・学び</w:t>
      </w:r>
    </w:p>
    <w:p w14:paraId="726091E5" w14:textId="77777777" w:rsidR="00386AAE" w:rsidRPr="00386AAE" w:rsidRDefault="00386AAE" w:rsidP="00386AAE">
      <w:pPr>
        <w:jc w:val="left"/>
      </w:pPr>
      <w:r w:rsidRPr="00386AAE">
        <w:rPr>
          <w:rFonts w:hint="eastAsia"/>
        </w:rPr>
        <w:t>Lv.1クイックアプローチは、リソースが限られていても実施可能で、低コストでリスクを軽減できるコストパフォーマンスのよい方法です。しかし、包括的でないために抜けが発生する、一時的な対応であり抜本的な対策にならない、長期的に見ると費用が嵩んでしまうことがあるというデメリットがあります。</w:t>
      </w:r>
    </w:p>
    <w:p w14:paraId="7DC9FE2A"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35C59D94"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49289AC0"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691B85F0"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93B0AD5" w14:textId="77777777" w:rsidR="00386AAE" w:rsidRPr="00386AAE" w:rsidRDefault="00386AAE" w:rsidP="00386AAE">
            <w:pPr>
              <w:tabs>
                <w:tab w:val="left" w:pos="1830"/>
              </w:tabs>
              <w:ind w:firstLineChars="0" w:firstLine="0"/>
              <w:jc w:val="left"/>
            </w:pPr>
            <w:r w:rsidRPr="00386AAE">
              <w:rPr>
                <w:rFonts w:hint="eastAsia"/>
              </w:rPr>
              <w:t>Lv.1クイックアプローチは、実際のセキュリティインシデントの事例について、自社での発生可能性や被害規模を検討した上で対策基準や実施手順を策定していくため、社会的に影響の大きいまたは緊急性の高い事象への対策がとりやすいこと。</w:t>
            </w:r>
          </w:p>
        </w:tc>
      </w:tr>
    </w:tbl>
    <w:p w14:paraId="5FEE2C11" w14:textId="77777777" w:rsidR="00386AAE" w:rsidRPr="00386AAE" w:rsidRDefault="00386AAE" w:rsidP="00386AAE">
      <w:pPr>
        <w:jc w:val="left"/>
      </w:pPr>
    </w:p>
    <w:tbl>
      <w:tblPr>
        <w:tblStyle w:val="aa"/>
        <w:tblpPr w:leftFromText="142" w:rightFromText="142" w:vertAnchor="text" w:horzAnchor="margin" w:tblpY="230"/>
        <w:tblW w:w="0" w:type="auto"/>
        <w:tblLook w:val="04A0" w:firstRow="1" w:lastRow="0" w:firstColumn="1" w:lastColumn="0" w:noHBand="0" w:noVBand="1"/>
      </w:tblPr>
      <w:tblGrid>
        <w:gridCol w:w="4248"/>
        <w:gridCol w:w="6208"/>
      </w:tblGrid>
      <w:tr w:rsidR="00386AAE" w:rsidRPr="00386AAE" w14:paraId="3600DCB8"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4F1D66E2"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5B179EF2"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A2058E8"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リスク分析シート</w:t>
            </w:r>
          </w:p>
        </w:tc>
        <w:tc>
          <w:tcPr>
            <w:tcW w:w="6208" w:type="dxa"/>
            <w:tcBorders>
              <w:top w:val="single" w:sz="4" w:space="0" w:color="auto"/>
              <w:left w:val="single" w:sz="4" w:space="0" w:color="auto"/>
              <w:bottom w:val="single" w:sz="4" w:space="0" w:color="auto"/>
              <w:right w:val="single" w:sz="4" w:space="0" w:color="auto"/>
            </w:tcBorders>
            <w:hideMark/>
          </w:tcPr>
          <w:p w14:paraId="25FFA2DC"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https://www.ipa.go.jp/security/sme/f55m8k0000001wd3-att/000055518.xlsx</w:t>
            </w:r>
          </w:p>
        </w:tc>
      </w:tr>
      <w:tr w:rsidR="00386AAE" w:rsidRPr="00386AAE" w14:paraId="1D935BBD"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4399FA1"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情報セキュリティ関連規程（サンプル）</w:t>
            </w:r>
          </w:p>
        </w:tc>
        <w:tc>
          <w:tcPr>
            <w:tcW w:w="6208" w:type="dxa"/>
            <w:tcBorders>
              <w:top w:val="single" w:sz="4" w:space="0" w:color="auto"/>
              <w:left w:val="single" w:sz="4" w:space="0" w:color="auto"/>
              <w:bottom w:val="single" w:sz="4" w:space="0" w:color="auto"/>
              <w:right w:val="single" w:sz="4" w:space="0" w:color="auto"/>
            </w:tcBorders>
            <w:hideMark/>
          </w:tcPr>
          <w:p w14:paraId="21ADA4AE"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https://www.ipa.go.jp/security/sme/ps6vr7000001bu8m-att/000055794.docx</w:t>
            </w:r>
          </w:p>
        </w:tc>
      </w:tr>
    </w:tbl>
    <w:p w14:paraId="393321CD" w14:textId="77777777" w:rsidR="00386AAE" w:rsidRPr="00386AAE" w:rsidRDefault="00386AAE" w:rsidP="00386AAE">
      <w:pPr>
        <w:ind w:firstLineChars="0" w:firstLine="0"/>
        <w:jc w:val="left"/>
      </w:pPr>
    </w:p>
    <w:p w14:paraId="79A47B87" w14:textId="77777777" w:rsidR="00386AAE" w:rsidRPr="00386AAE" w:rsidRDefault="00386AAE" w:rsidP="00E4299A">
      <w:pPr>
        <w:pStyle w:val="3"/>
        <w:numPr>
          <w:ilvl w:val="1"/>
          <w:numId w:val="81"/>
        </w:numPr>
      </w:pPr>
      <w:bookmarkStart w:id="242" w:name="_Toc188349177"/>
      <w:bookmarkStart w:id="243" w:name="_Toc218668069"/>
      <w:r w:rsidRPr="00386AAE">
        <w:rPr>
          <w:rFonts w:hint="eastAsia"/>
        </w:rPr>
        <w:t>第10章. 具体的手順の作成（Lv.２ベースラインアプローチ）</w:t>
      </w:r>
      <w:bookmarkEnd w:id="242"/>
      <w:bookmarkEnd w:id="243"/>
    </w:p>
    <w:p w14:paraId="3623E3E1" w14:textId="77777777" w:rsidR="00386AAE" w:rsidRPr="00386AAE" w:rsidRDefault="00386AAE" w:rsidP="00386AAE">
      <w:pPr>
        <w:tabs>
          <w:tab w:val="left" w:pos="4820"/>
        </w:tabs>
        <w:jc w:val="left"/>
        <w:rPr>
          <w:b/>
          <w:bCs/>
        </w:rPr>
      </w:pPr>
      <w:r w:rsidRPr="00386AAE">
        <w:rPr>
          <w:rFonts w:hint="eastAsia"/>
          <w:b/>
          <w:bCs/>
        </w:rPr>
        <w:t>10-1. 【Lv.2ベースラインアプローチ】の概要</w:t>
      </w:r>
    </w:p>
    <w:p w14:paraId="19E9EFB4" w14:textId="77777777" w:rsidR="00386AAE" w:rsidRPr="00386AAE" w:rsidRDefault="00386AAE" w:rsidP="00386AAE">
      <w:pPr>
        <w:tabs>
          <w:tab w:val="left" w:pos="4820"/>
        </w:tabs>
        <w:jc w:val="left"/>
        <w:rPr>
          <w:b/>
          <w:bCs/>
        </w:rPr>
      </w:pPr>
      <w:r w:rsidRPr="00386AAE">
        <w:rPr>
          <w:rFonts w:hint="eastAsia"/>
          <w:b/>
          <w:bCs/>
        </w:rPr>
        <w:t>10-2. 【Lv.2ベースラインアプローチ】ガイドラインを参考とした実施手順</w:t>
      </w:r>
    </w:p>
    <w:p w14:paraId="3E9D9260"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6977032C"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3E053961"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3D4BD115"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5C18D06" w14:textId="77777777" w:rsidR="00386AAE" w:rsidRPr="00386AAE" w:rsidRDefault="00386AAE" w:rsidP="00386AAE">
            <w:pPr>
              <w:tabs>
                <w:tab w:val="left" w:pos="1830"/>
              </w:tabs>
              <w:ind w:firstLineChars="0" w:firstLine="0"/>
              <w:jc w:val="left"/>
            </w:pPr>
            <w:r w:rsidRPr="00386AAE">
              <w:rPr>
                <w:rFonts w:hint="eastAsia"/>
              </w:rPr>
              <w:t>第10章では、ガイドラインやひな型などの資料を参考にするLv.2ベースラインアプローチにおける対策基準・実施手順の策定方法の理解を目的とします。</w:t>
            </w:r>
          </w:p>
        </w:tc>
      </w:tr>
      <w:tr w:rsidR="00386AAE" w:rsidRPr="00386AAE" w14:paraId="58744B13"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20A0EB6C"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0ACB371C"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07104A1" w14:textId="77777777" w:rsidR="00386AAE" w:rsidRPr="00386AAE" w:rsidRDefault="00386AAE">
            <w:pPr>
              <w:numPr>
                <w:ilvl w:val="0"/>
                <w:numId w:val="18"/>
              </w:numPr>
              <w:tabs>
                <w:tab w:val="left" w:pos="1830"/>
              </w:tabs>
              <w:ind w:firstLineChars="0"/>
              <w:jc w:val="left"/>
            </w:pPr>
            <w:r w:rsidRPr="00386AAE">
              <w:rPr>
                <w:rFonts w:hint="eastAsia"/>
              </w:rPr>
              <w:t>Lv.2ベースラインアプローチ手法を用いて、対策基準・実施手順を策定する方法を理解すること</w:t>
            </w:r>
          </w:p>
        </w:tc>
      </w:tr>
    </w:tbl>
    <w:p w14:paraId="310DDD81"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2879A4A8"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BF762E8"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5C9A59F3" w14:textId="77777777" w:rsidR="00386AAE" w:rsidRPr="00386AAE" w:rsidRDefault="00386AAE" w:rsidP="00386AAE">
            <w:pPr>
              <w:tabs>
                <w:tab w:val="left" w:pos="1830"/>
              </w:tabs>
              <w:ind w:firstLineChars="0" w:firstLine="0"/>
              <w:jc w:val="left"/>
            </w:pPr>
            <w:r w:rsidRPr="00386AAE">
              <w:rPr>
                <w:rFonts w:hint="eastAsia"/>
              </w:rPr>
              <w:t>Lv.2ベースラインアプローチ</w:t>
            </w:r>
          </w:p>
        </w:tc>
      </w:tr>
    </w:tbl>
    <w:p w14:paraId="5DAE91A7" w14:textId="77777777" w:rsidR="00386AAE" w:rsidRPr="00386AAE" w:rsidRDefault="00386AAE" w:rsidP="00386AAE">
      <w:pPr>
        <w:jc w:val="left"/>
      </w:pPr>
    </w:p>
    <w:p w14:paraId="0D169E98"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37CEE86A" w14:textId="77777777" w:rsidR="00386AAE" w:rsidRPr="00386AAE" w:rsidRDefault="00386AAE" w:rsidP="00386AAE">
      <w:pPr>
        <w:jc w:val="left"/>
      </w:pPr>
    </w:p>
    <w:p w14:paraId="17B6F105"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10章の全体概要</w:t>
      </w:r>
    </w:p>
    <w:p w14:paraId="6048FD5E" w14:textId="77777777" w:rsidR="00386AAE" w:rsidRPr="00386AAE" w:rsidRDefault="00386AAE" w:rsidP="00386AAE">
      <w:pPr>
        <w:jc w:val="left"/>
      </w:pPr>
      <w:r w:rsidRPr="00386AAE">
        <w:rPr>
          <w:rFonts w:hint="eastAsia"/>
        </w:rPr>
        <w:t>10章では、Lv.2ベースラインアプローチについて説明しています。Lv.2ベースラインアプローチは、既存のガイドラインやひな型などを参考にして対策基準や実施手順を策定していくため、自社に適した参考元があれば、それをもとに簡易な手順で策定ができます。</w:t>
      </w:r>
    </w:p>
    <w:p w14:paraId="6B2CF3F6" w14:textId="77777777" w:rsidR="00386AAE" w:rsidRPr="00386AAE" w:rsidRDefault="00386AAE" w:rsidP="00386AAE">
      <w:pPr>
        <w:jc w:val="left"/>
      </w:pPr>
    </w:p>
    <w:p w14:paraId="36980507"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10-1. 【Lv.2ベースラインアプローチ】の概要</w:t>
      </w:r>
    </w:p>
    <w:p w14:paraId="01059D50" w14:textId="77777777" w:rsidR="00386AAE" w:rsidRPr="00386AAE" w:rsidRDefault="00386AAE" w:rsidP="00386AAE">
      <w:pPr>
        <w:jc w:val="left"/>
      </w:pPr>
      <w:r w:rsidRPr="00386AAE">
        <w:rPr>
          <w:rFonts w:hint="eastAsia"/>
        </w:rPr>
        <w:t>Lv.2ベースラインアプローチとは、既存のガイドラインなどを参考に対策基準や実施手順を策定するアプローチ手法です。IPAや総務省などが公開しているガイドラインやひな型を参考に、自社の対策基準や実施手順を策定します。</w:t>
      </w:r>
    </w:p>
    <w:p w14:paraId="4F70A947" w14:textId="77777777" w:rsidR="00386AAE" w:rsidRPr="00386AAE" w:rsidRDefault="00386AAE" w:rsidP="00386AAE">
      <w:pPr>
        <w:jc w:val="left"/>
      </w:pPr>
    </w:p>
    <w:p w14:paraId="301AF0DF"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10-2.【Lv.2ベースラインアプローチ】ガイドラインを参考とした実施手順</w:t>
      </w:r>
    </w:p>
    <w:p w14:paraId="1497656B" w14:textId="7C3206B3" w:rsidR="00386AAE" w:rsidRPr="00386AAE" w:rsidRDefault="00386AAE" w:rsidP="00386AAE">
      <w:pPr>
        <w:jc w:val="left"/>
      </w:pPr>
      <w:r w:rsidRPr="00386AAE">
        <w:rPr>
          <w:rFonts w:hint="eastAsia"/>
        </w:rPr>
        <w:t>IPAが公開している「中小企業の情報セキュリティ対策ガイドライン第3.1版」「中小企業のためのクラウドサービス安全利用の手引き」「情報セキュリティ関連規程」、</w:t>
      </w:r>
      <w:bookmarkStart w:id="244" w:name="■NCO31ー10ー2"/>
      <w:bookmarkStart w:id="245" w:name="■NCO31ー10"/>
      <w:r w:rsidRPr="00386AAE">
        <w:fldChar w:fldCharType="begin"/>
      </w:r>
      <w:r w:rsidR="00AA3915">
        <w:instrText>HYPERLINK  \l "■NCO"</w:instrText>
      </w:r>
      <w:r w:rsidRPr="00386AAE">
        <w:fldChar w:fldCharType="separate"/>
      </w:r>
      <w:r w:rsidRPr="00386AAE">
        <w:rPr>
          <w:rFonts w:hint="eastAsia"/>
          <w:color w:val="467886" w:themeColor="hyperlink"/>
          <w:u w:val="single"/>
        </w:rPr>
        <w:t>N</w:t>
      </w:r>
      <w:r w:rsidR="00AA3915">
        <w:rPr>
          <w:rFonts w:hint="eastAsia"/>
          <w:color w:val="467886" w:themeColor="hyperlink"/>
          <w:u w:val="single"/>
        </w:rPr>
        <w:t>CO</w:t>
      </w:r>
      <w:r w:rsidRPr="00386AAE">
        <w:fldChar w:fldCharType="end"/>
      </w:r>
      <w:bookmarkEnd w:id="244"/>
      <w:bookmarkEnd w:id="245"/>
      <w:r w:rsidRPr="00386AAE">
        <w:rPr>
          <w:rFonts w:hint="eastAsia"/>
        </w:rPr>
        <w:t>による「インターネットの安全・安心ハンドブックVer.5.</w:t>
      </w:r>
      <w:r w:rsidR="00AA3915">
        <w:rPr>
          <w:rFonts w:hint="eastAsia"/>
        </w:rPr>
        <w:t>1</w:t>
      </w:r>
      <w:r w:rsidRPr="00386AAE">
        <w:rPr>
          <w:rFonts w:hint="eastAsia"/>
        </w:rPr>
        <w:t>0」、総務省の「テレワークセキュリティガイドライン第5版」などのガイドラインやひな型を参考にして、自社のための対策基準や実施手順を定めます。</w:t>
      </w:r>
    </w:p>
    <w:p w14:paraId="0F1A7B83" w14:textId="77777777" w:rsidR="00386AAE" w:rsidRPr="00386AAE" w:rsidRDefault="00386AAE" w:rsidP="00386AAE">
      <w:pPr>
        <w:jc w:val="left"/>
      </w:pPr>
      <w:r w:rsidRPr="00386AAE">
        <w:rPr>
          <w:rFonts w:hint="eastAsia"/>
        </w:rPr>
        <w:t>この手法によるメリット、デメリットは以下のとおりです。</w:t>
      </w:r>
    </w:p>
    <w:tbl>
      <w:tblPr>
        <w:tblStyle w:val="aa"/>
        <w:tblW w:w="0" w:type="auto"/>
        <w:tblLook w:val="04A0" w:firstRow="1" w:lastRow="0" w:firstColumn="1" w:lastColumn="0" w:noHBand="0" w:noVBand="1"/>
      </w:tblPr>
      <w:tblGrid>
        <w:gridCol w:w="5228"/>
        <w:gridCol w:w="5228"/>
      </w:tblGrid>
      <w:tr w:rsidR="00386AAE" w:rsidRPr="00386AAE" w14:paraId="02D11CAA" w14:textId="77777777" w:rsidTr="00F551C4">
        <w:tc>
          <w:tcPr>
            <w:tcW w:w="5228"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06010891"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メリット</w:t>
            </w:r>
          </w:p>
        </w:tc>
        <w:tc>
          <w:tcPr>
            <w:tcW w:w="5228"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70B24A16"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デメリット</w:t>
            </w:r>
          </w:p>
        </w:tc>
      </w:tr>
      <w:tr w:rsidR="00386AAE" w:rsidRPr="00386AAE" w14:paraId="46851CFD" w14:textId="77777777" w:rsidTr="00F551C4">
        <w:tc>
          <w:tcPr>
            <w:tcW w:w="5228" w:type="dxa"/>
            <w:tcBorders>
              <w:top w:val="single" w:sz="4" w:space="0" w:color="auto"/>
              <w:left w:val="single" w:sz="4" w:space="0" w:color="auto"/>
              <w:bottom w:val="single" w:sz="4" w:space="0" w:color="auto"/>
              <w:right w:val="single" w:sz="4" w:space="0" w:color="auto"/>
            </w:tcBorders>
            <w:hideMark/>
          </w:tcPr>
          <w:p w14:paraId="2B45642D" w14:textId="77777777" w:rsidR="00386AAE" w:rsidRPr="00386AAE" w:rsidRDefault="00386AAE">
            <w:pPr>
              <w:numPr>
                <w:ilvl w:val="0"/>
                <w:numId w:val="52"/>
              </w:numPr>
              <w:tabs>
                <w:tab w:val="left" w:pos="1830"/>
              </w:tabs>
              <w:ind w:firstLineChars="0"/>
              <w:jc w:val="left"/>
            </w:pPr>
            <w:r w:rsidRPr="00386AAE">
              <w:rPr>
                <w:rFonts w:hint="eastAsia"/>
              </w:rPr>
              <w:t>組織全体で一貫性を確保できる。</w:t>
            </w:r>
          </w:p>
          <w:p w14:paraId="2020D197" w14:textId="77777777" w:rsidR="00386AAE" w:rsidRPr="00386AAE" w:rsidRDefault="00386AAE">
            <w:pPr>
              <w:numPr>
                <w:ilvl w:val="0"/>
                <w:numId w:val="52"/>
              </w:numPr>
              <w:tabs>
                <w:tab w:val="left" w:pos="1830"/>
              </w:tabs>
              <w:ind w:firstLineChars="0"/>
              <w:jc w:val="left"/>
            </w:pPr>
            <w:r w:rsidRPr="00386AAE">
              <w:rPr>
                <w:rFonts w:hint="eastAsia"/>
              </w:rPr>
              <w:t>最低限実施すべきセキュリティ対策を講じることができる。</w:t>
            </w:r>
          </w:p>
        </w:tc>
        <w:tc>
          <w:tcPr>
            <w:tcW w:w="5228" w:type="dxa"/>
            <w:tcBorders>
              <w:top w:val="single" w:sz="4" w:space="0" w:color="auto"/>
              <w:left w:val="single" w:sz="4" w:space="0" w:color="auto"/>
              <w:bottom w:val="single" w:sz="4" w:space="0" w:color="auto"/>
              <w:right w:val="single" w:sz="4" w:space="0" w:color="auto"/>
            </w:tcBorders>
            <w:hideMark/>
          </w:tcPr>
          <w:p w14:paraId="26156406" w14:textId="77777777" w:rsidR="00386AAE" w:rsidRPr="00386AAE" w:rsidRDefault="00386AAE">
            <w:pPr>
              <w:numPr>
                <w:ilvl w:val="0"/>
                <w:numId w:val="52"/>
              </w:numPr>
              <w:tabs>
                <w:tab w:val="left" w:pos="1830"/>
              </w:tabs>
              <w:ind w:firstLineChars="0"/>
              <w:jc w:val="left"/>
            </w:pPr>
            <w:r w:rsidRPr="00386AAE">
              <w:rPr>
                <w:rFonts w:hint="eastAsia"/>
              </w:rPr>
              <w:t>追加のセキュリティ対策やリスクに対する適切な対応策を検討することが必要になる。</w:t>
            </w:r>
          </w:p>
          <w:p w14:paraId="1DAB0FAD" w14:textId="77777777" w:rsidR="00386AAE" w:rsidRPr="00386AAE" w:rsidRDefault="00386AAE">
            <w:pPr>
              <w:numPr>
                <w:ilvl w:val="0"/>
                <w:numId w:val="52"/>
              </w:numPr>
              <w:tabs>
                <w:tab w:val="left" w:pos="1830"/>
              </w:tabs>
              <w:ind w:firstLineChars="0"/>
              <w:jc w:val="left"/>
            </w:pPr>
            <w:r w:rsidRPr="00386AAE">
              <w:rPr>
                <w:rFonts w:hint="eastAsia"/>
              </w:rPr>
              <w:t>ガイドラインやひな型は、一般的な組織を想定したものであるため、自社の組織やシステム、環境に見合ったものであるか否かを十分に検討する必要がある。</w:t>
            </w:r>
          </w:p>
        </w:tc>
      </w:tr>
    </w:tbl>
    <w:p w14:paraId="7BB5F823" w14:textId="77777777" w:rsidR="00386AAE" w:rsidRPr="00386AAE" w:rsidRDefault="00386AAE" w:rsidP="00386AAE">
      <w:pPr>
        <w:jc w:val="left"/>
      </w:pPr>
    </w:p>
    <w:p w14:paraId="0EFD5BF1"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28BCDE88" w14:textId="77777777" w:rsidR="00386AAE" w:rsidRPr="00386AAE" w:rsidRDefault="00386AAE" w:rsidP="00386AAE">
      <w:pPr>
        <w:tabs>
          <w:tab w:val="left" w:pos="4820"/>
        </w:tabs>
        <w:jc w:val="left"/>
        <w:rPr>
          <w:b/>
          <w:bCs/>
        </w:rPr>
      </w:pPr>
      <w:r w:rsidRPr="00386AAE">
        <w:rPr>
          <w:rFonts w:hint="eastAsia"/>
          <w:b/>
          <w:bCs/>
        </w:rPr>
        <w:t>章を通した気づき・学び</w:t>
      </w:r>
    </w:p>
    <w:p w14:paraId="70B1C0CC" w14:textId="77777777" w:rsidR="00386AAE" w:rsidRPr="00386AAE" w:rsidRDefault="00386AAE" w:rsidP="00386AAE">
      <w:pPr>
        <w:jc w:val="left"/>
      </w:pPr>
      <w:r w:rsidRPr="00386AAE">
        <w:rPr>
          <w:rFonts w:hint="eastAsia"/>
        </w:rPr>
        <w:t>ガイドラインやひな型を活用することで、中小企業でも効率的かつ効果的にセキュリティ対策を実施することが可能となります。</w:t>
      </w:r>
    </w:p>
    <w:p w14:paraId="6E3E578E"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087C11FB"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68B1CFC1"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67E14FEE"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ACA8F1F" w14:textId="77777777" w:rsidR="00386AAE" w:rsidRPr="00386AAE" w:rsidRDefault="00386AAE" w:rsidP="00386AAE">
            <w:pPr>
              <w:tabs>
                <w:tab w:val="left" w:pos="1830"/>
              </w:tabs>
              <w:ind w:firstLineChars="0" w:firstLine="0"/>
              <w:jc w:val="left"/>
            </w:pPr>
            <w:r w:rsidRPr="00386AAE">
              <w:rPr>
                <w:rFonts w:hint="eastAsia"/>
              </w:rPr>
              <w:t>Lv.2ベースラインアプローチは、ガイドラインやひな型などによる既存の手法を参考にして対策基準や実施手順を策定していくため、自社に適した参考元があれば、それをもとに簡易な手順で策定がしやすいこと。</w:t>
            </w:r>
          </w:p>
        </w:tc>
      </w:tr>
    </w:tbl>
    <w:tbl>
      <w:tblPr>
        <w:tblStyle w:val="aa"/>
        <w:tblpPr w:leftFromText="142" w:rightFromText="142" w:vertAnchor="text" w:horzAnchor="margin" w:tblpY="632"/>
        <w:tblW w:w="0" w:type="auto"/>
        <w:tblLook w:val="04A0" w:firstRow="1" w:lastRow="0" w:firstColumn="1" w:lastColumn="0" w:noHBand="0" w:noVBand="1"/>
      </w:tblPr>
      <w:tblGrid>
        <w:gridCol w:w="3681"/>
        <w:gridCol w:w="6775"/>
      </w:tblGrid>
      <w:tr w:rsidR="00386AAE" w:rsidRPr="00386AAE" w14:paraId="0D0DB726"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49C45C17"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4A6281BD" w14:textId="77777777" w:rsidTr="00F551C4">
        <w:tc>
          <w:tcPr>
            <w:tcW w:w="3681"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237E9A5"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中小企業の情報セキュリティ対策ガイドライン第3.1版</w:t>
            </w:r>
          </w:p>
        </w:tc>
        <w:tc>
          <w:tcPr>
            <w:tcW w:w="6775" w:type="dxa"/>
            <w:tcBorders>
              <w:top w:val="single" w:sz="4" w:space="0" w:color="auto"/>
              <w:left w:val="single" w:sz="4" w:space="0" w:color="auto"/>
              <w:bottom w:val="single" w:sz="4" w:space="0" w:color="auto"/>
              <w:right w:val="single" w:sz="4" w:space="0" w:color="auto"/>
            </w:tcBorders>
            <w:hideMark/>
          </w:tcPr>
          <w:p w14:paraId="160B4BAA"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https://www.ipa.go.jp/security/guide/sme/about.html</w:t>
            </w:r>
          </w:p>
        </w:tc>
      </w:tr>
      <w:tr w:rsidR="00386AAE" w:rsidRPr="00386AAE" w14:paraId="66AA22F7" w14:textId="77777777" w:rsidTr="00F551C4">
        <w:tc>
          <w:tcPr>
            <w:tcW w:w="3681"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018065A" w14:textId="4D6FCCF8"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インターネットの安全・安心ハンドブックVer.5.</w:t>
            </w:r>
            <w:r w:rsidR="00101622">
              <w:rPr>
                <w:rFonts w:hint="eastAsia"/>
                <w:sz w:val="12"/>
                <w:szCs w:val="12"/>
              </w:rPr>
              <w:t>1</w:t>
            </w:r>
            <w:r w:rsidRPr="00386AAE">
              <w:rPr>
                <w:rFonts w:hint="eastAsia"/>
                <w:sz w:val="12"/>
                <w:szCs w:val="12"/>
              </w:rPr>
              <w:t>0</w:t>
            </w:r>
          </w:p>
        </w:tc>
        <w:tc>
          <w:tcPr>
            <w:tcW w:w="6775" w:type="dxa"/>
            <w:tcBorders>
              <w:top w:val="single" w:sz="4" w:space="0" w:color="auto"/>
              <w:left w:val="single" w:sz="4" w:space="0" w:color="auto"/>
              <w:bottom w:val="single" w:sz="4" w:space="0" w:color="auto"/>
              <w:right w:val="single" w:sz="4" w:space="0" w:color="auto"/>
            </w:tcBorders>
            <w:hideMark/>
          </w:tcPr>
          <w:p w14:paraId="74B88A9A" w14:textId="7FCE42B2" w:rsidR="00386AAE" w:rsidRPr="00386AAE" w:rsidRDefault="00C3306B" w:rsidP="00386AAE">
            <w:pPr>
              <w:widowControl/>
              <w:wordWrap w:val="0"/>
              <w:spacing w:line="240" w:lineRule="exact"/>
              <w:ind w:firstLineChars="0" w:firstLine="0"/>
              <w:jc w:val="center"/>
              <w:rPr>
                <w:sz w:val="12"/>
                <w:szCs w:val="12"/>
              </w:rPr>
            </w:pPr>
            <w:r w:rsidRPr="00C3306B">
              <w:rPr>
                <w:sz w:val="12"/>
                <w:szCs w:val="12"/>
              </w:rPr>
              <w:t>https://security-portal.cyber.go.jp/guidance/handbook.html</w:t>
            </w:r>
          </w:p>
        </w:tc>
      </w:tr>
      <w:tr w:rsidR="00386AAE" w:rsidRPr="00386AAE" w14:paraId="5D163053" w14:textId="77777777" w:rsidTr="00F551C4">
        <w:tc>
          <w:tcPr>
            <w:tcW w:w="3681"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80C42A9"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テレワークセキュリティガイドライン第5版</w:t>
            </w:r>
          </w:p>
        </w:tc>
        <w:tc>
          <w:tcPr>
            <w:tcW w:w="6775" w:type="dxa"/>
            <w:tcBorders>
              <w:top w:val="single" w:sz="4" w:space="0" w:color="auto"/>
              <w:left w:val="single" w:sz="4" w:space="0" w:color="auto"/>
              <w:bottom w:val="single" w:sz="4" w:space="0" w:color="auto"/>
              <w:right w:val="single" w:sz="4" w:space="0" w:color="auto"/>
            </w:tcBorders>
            <w:hideMark/>
          </w:tcPr>
          <w:p w14:paraId="79661A91" w14:textId="4165239E"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https://www.soumu.go.jp/m</w:t>
            </w:r>
            <w:r w:rsidR="007160F3">
              <w:rPr>
                <w:rFonts w:hint="eastAsia"/>
                <w:sz w:val="12"/>
                <w:szCs w:val="12"/>
              </w:rPr>
              <w:t>ai</w:t>
            </w:r>
            <w:r w:rsidRPr="00386AAE">
              <w:rPr>
                <w:rFonts w:hint="eastAsia"/>
                <w:sz w:val="12"/>
                <w:szCs w:val="12"/>
              </w:rPr>
              <w:t>n_content/000752925.pdf</w:t>
            </w:r>
          </w:p>
        </w:tc>
      </w:tr>
      <w:tr w:rsidR="00386AAE" w:rsidRPr="00386AAE" w14:paraId="0A1BB737" w14:textId="77777777" w:rsidTr="00F551C4">
        <w:tc>
          <w:tcPr>
            <w:tcW w:w="3681"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748BF89"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付録6：中小企業のためのクラウドサービス安全利用の手引き</w:t>
            </w:r>
          </w:p>
        </w:tc>
        <w:tc>
          <w:tcPr>
            <w:tcW w:w="6775" w:type="dxa"/>
            <w:tcBorders>
              <w:top w:val="single" w:sz="4" w:space="0" w:color="auto"/>
              <w:left w:val="single" w:sz="4" w:space="0" w:color="auto"/>
              <w:bottom w:val="single" w:sz="4" w:space="0" w:color="auto"/>
              <w:right w:val="single" w:sz="4" w:space="0" w:color="auto"/>
            </w:tcBorders>
            <w:hideMark/>
          </w:tcPr>
          <w:p w14:paraId="7CE8CD5F"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https://www.ipa.go.jp/security/sme/f55m8k0000001wcf-att/000072150.pdf</w:t>
            </w:r>
          </w:p>
        </w:tc>
      </w:tr>
      <w:tr w:rsidR="00386AAE" w:rsidRPr="00386AAE" w14:paraId="38C06E1F" w14:textId="77777777" w:rsidTr="00F551C4">
        <w:tc>
          <w:tcPr>
            <w:tcW w:w="3681"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4507CA4"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情報セキュリティ関連規程（サンプル）</w:t>
            </w:r>
          </w:p>
        </w:tc>
        <w:tc>
          <w:tcPr>
            <w:tcW w:w="6775" w:type="dxa"/>
            <w:tcBorders>
              <w:top w:val="single" w:sz="4" w:space="0" w:color="auto"/>
              <w:left w:val="single" w:sz="4" w:space="0" w:color="auto"/>
              <w:bottom w:val="single" w:sz="4" w:space="0" w:color="auto"/>
              <w:right w:val="single" w:sz="4" w:space="0" w:color="auto"/>
            </w:tcBorders>
            <w:hideMark/>
          </w:tcPr>
          <w:p w14:paraId="7ECA7A3D"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https://www.ipa.go.jp/security/sme/ps6vr7000001bu8m-att/000055794.docx</w:t>
            </w:r>
          </w:p>
        </w:tc>
      </w:tr>
    </w:tbl>
    <w:p w14:paraId="494D6DC2" w14:textId="77777777" w:rsidR="00386AAE" w:rsidRPr="00386AAE" w:rsidRDefault="00386AAE" w:rsidP="00386AAE">
      <w:pPr>
        <w:jc w:val="left"/>
      </w:pPr>
    </w:p>
    <w:p w14:paraId="3A7884CB" w14:textId="77777777" w:rsidR="00386AAE" w:rsidRPr="00386AAE" w:rsidRDefault="00386AAE" w:rsidP="00386AAE">
      <w:pPr>
        <w:ind w:firstLineChars="0" w:firstLine="0"/>
        <w:jc w:val="left"/>
      </w:pPr>
    </w:p>
    <w:p w14:paraId="3C8B2701" w14:textId="77777777" w:rsidR="00386AAE" w:rsidRPr="00386AAE" w:rsidRDefault="00386AAE" w:rsidP="00E4299A">
      <w:pPr>
        <w:pStyle w:val="3"/>
        <w:numPr>
          <w:ilvl w:val="1"/>
          <w:numId w:val="81"/>
        </w:numPr>
      </w:pPr>
      <w:bookmarkStart w:id="246" w:name="_Toc188349178"/>
      <w:bookmarkStart w:id="247" w:name="_Toc218668070"/>
      <w:r w:rsidRPr="00386AAE">
        <w:rPr>
          <w:rFonts w:hint="eastAsia"/>
        </w:rPr>
        <w:t>第11章. セキュリティフレームワーク</w:t>
      </w:r>
      <w:bookmarkEnd w:id="246"/>
      <w:bookmarkEnd w:id="247"/>
    </w:p>
    <w:p w14:paraId="4164213D" w14:textId="77777777" w:rsidR="00386AAE" w:rsidRPr="00386AAE" w:rsidRDefault="00386AAE" w:rsidP="00386AAE">
      <w:pPr>
        <w:tabs>
          <w:tab w:val="left" w:pos="4820"/>
        </w:tabs>
        <w:jc w:val="left"/>
        <w:rPr>
          <w:b/>
          <w:bCs/>
        </w:rPr>
      </w:pPr>
      <w:r w:rsidRPr="00386AAE">
        <w:rPr>
          <w:rFonts w:hint="eastAsia"/>
          <w:b/>
          <w:bCs/>
        </w:rPr>
        <w:t>11-1. セキュリティフレームワークの概要</w:t>
      </w:r>
    </w:p>
    <w:p w14:paraId="395BECC3" w14:textId="77777777" w:rsidR="00386AAE" w:rsidRPr="00386AAE" w:rsidRDefault="00386AAE" w:rsidP="00386AAE">
      <w:pPr>
        <w:tabs>
          <w:tab w:val="left" w:pos="4820"/>
        </w:tabs>
        <w:ind w:firstLine="220"/>
        <w:jc w:val="left"/>
        <w:rPr>
          <w:b/>
          <w:bCs/>
        </w:rPr>
      </w:pPr>
      <w:r w:rsidRPr="00386AAE">
        <w:rPr>
          <w:rFonts w:hint="eastAsia"/>
          <w:b/>
          <w:bCs/>
          <w:sz w:val="22"/>
          <w:szCs w:val="22"/>
        </w:rPr>
        <w:t>11-2. 情報セキュリティマネジメントシステム（ISMS）[ISO/IEC27001:2022, 27002:2022]</w:t>
      </w:r>
    </w:p>
    <w:p w14:paraId="1696D93F" w14:textId="77777777" w:rsidR="00386AAE" w:rsidRPr="00386AAE" w:rsidRDefault="00386AAE" w:rsidP="00386AAE">
      <w:pPr>
        <w:tabs>
          <w:tab w:val="left" w:pos="4820"/>
        </w:tabs>
        <w:jc w:val="left"/>
        <w:rPr>
          <w:b/>
          <w:bCs/>
        </w:rPr>
      </w:pPr>
      <w:r w:rsidRPr="00386AAE">
        <w:rPr>
          <w:rFonts w:hint="eastAsia"/>
          <w:b/>
          <w:bCs/>
        </w:rPr>
        <w:t>11-3. NIST サイバーセキュリティフレームワーク（CSF）</w:t>
      </w:r>
    </w:p>
    <w:p w14:paraId="341908A6" w14:textId="77777777" w:rsidR="00386AAE" w:rsidRPr="00386AAE" w:rsidRDefault="00386AAE" w:rsidP="00386AAE">
      <w:pPr>
        <w:tabs>
          <w:tab w:val="left" w:pos="4820"/>
        </w:tabs>
        <w:jc w:val="left"/>
        <w:rPr>
          <w:b/>
          <w:bCs/>
        </w:rPr>
      </w:pPr>
      <w:r w:rsidRPr="00386AAE">
        <w:rPr>
          <w:rFonts w:hint="eastAsia"/>
          <w:b/>
          <w:bCs/>
        </w:rPr>
        <w:t>11-4. サイバー・フィジカル・セキュリティ対策フレームワーク（CPSF）</w:t>
      </w:r>
    </w:p>
    <w:p w14:paraId="3F6D9C13" w14:textId="77777777" w:rsidR="00386AAE" w:rsidRPr="00386AAE" w:rsidRDefault="00386AAE" w:rsidP="00386AAE">
      <w:pPr>
        <w:tabs>
          <w:tab w:val="left" w:pos="4820"/>
        </w:tabs>
        <w:jc w:val="left"/>
        <w:rPr>
          <w:b/>
          <w:bCs/>
        </w:rPr>
      </w:pPr>
      <w:r w:rsidRPr="00386AAE">
        <w:rPr>
          <w:rFonts w:hint="eastAsia"/>
          <w:b/>
          <w:bCs/>
        </w:rPr>
        <w:t>11-5. サイバーセキュリティ経営ガイドライン</w:t>
      </w:r>
    </w:p>
    <w:p w14:paraId="6B096196" w14:textId="77777777" w:rsidR="00386AAE" w:rsidRPr="00386AAE" w:rsidRDefault="00386AAE" w:rsidP="00386AAE"/>
    <w:tbl>
      <w:tblPr>
        <w:tblStyle w:val="aa"/>
        <w:tblW w:w="0" w:type="auto"/>
        <w:tblLook w:val="04A0" w:firstRow="1" w:lastRow="0" w:firstColumn="1" w:lastColumn="0" w:noHBand="0" w:noVBand="1"/>
      </w:tblPr>
      <w:tblGrid>
        <w:gridCol w:w="10456"/>
      </w:tblGrid>
      <w:tr w:rsidR="00386AAE" w:rsidRPr="00386AAE" w14:paraId="0F57EDE7"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61F1ABC7"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4AB911D6"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3B4E6D04" w14:textId="77777777" w:rsidR="00386AAE" w:rsidRPr="00386AAE" w:rsidRDefault="00386AAE" w:rsidP="00386AAE">
            <w:pPr>
              <w:tabs>
                <w:tab w:val="left" w:pos="1830"/>
              </w:tabs>
              <w:ind w:firstLineChars="0" w:firstLine="0"/>
              <w:jc w:val="left"/>
            </w:pPr>
            <w:r w:rsidRPr="00386AAE">
              <w:rPr>
                <w:rFonts w:hint="eastAsia"/>
              </w:rPr>
              <w:t>第11章では、</w:t>
            </w:r>
            <w:bookmarkStart w:id="248" w:name="■ISMS31ー1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ISMS"</w:instrText>
            </w:r>
            <w:r w:rsidRPr="00386AAE">
              <w:fldChar w:fldCharType="separate"/>
            </w:r>
            <w:r w:rsidRPr="00386AAE">
              <w:rPr>
                <w:rFonts w:hint="eastAsia"/>
                <w:color w:val="467886" w:themeColor="hyperlink"/>
                <w:u w:val="single"/>
              </w:rPr>
              <w:t>ISMS</w:t>
            </w:r>
            <w:r w:rsidRPr="00386AAE">
              <w:fldChar w:fldCharType="end"/>
            </w:r>
            <w:bookmarkEnd w:id="248"/>
            <w:r w:rsidRPr="00386AAE">
              <w:rPr>
                <w:rFonts w:hint="eastAsia"/>
              </w:rPr>
              <w:t>をはじめとしたサイバーセキュリティ対策における代表的なフレームワークを理解し、それぞれの内容について知識を身につけることを目的とします。</w:t>
            </w:r>
          </w:p>
        </w:tc>
      </w:tr>
      <w:tr w:rsidR="00386AAE" w:rsidRPr="00386AAE" w14:paraId="22822EAC"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38EE215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433CC197"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7454011" w14:textId="77777777" w:rsidR="00386AAE" w:rsidRPr="00386AAE" w:rsidRDefault="00386AAE">
            <w:pPr>
              <w:numPr>
                <w:ilvl w:val="0"/>
                <w:numId w:val="19"/>
              </w:numPr>
              <w:tabs>
                <w:tab w:val="left" w:pos="1830"/>
              </w:tabs>
              <w:ind w:firstLineChars="0"/>
              <w:jc w:val="left"/>
            </w:pPr>
            <w:r w:rsidRPr="00386AAE">
              <w:rPr>
                <w:rFonts w:hint="eastAsia"/>
              </w:rPr>
              <w:t>サイバーセキュリティ対策においてフレームワークを活用することの重要性について理解すること</w:t>
            </w:r>
          </w:p>
          <w:p w14:paraId="36B7C63C" w14:textId="77777777" w:rsidR="00386AAE" w:rsidRPr="00386AAE" w:rsidRDefault="00386AAE">
            <w:pPr>
              <w:numPr>
                <w:ilvl w:val="0"/>
                <w:numId w:val="19"/>
              </w:numPr>
              <w:tabs>
                <w:tab w:val="left" w:pos="1830"/>
              </w:tabs>
              <w:ind w:firstLineChars="0"/>
              <w:jc w:val="left"/>
            </w:pPr>
            <w:r w:rsidRPr="00386AAE">
              <w:rPr>
                <w:rFonts w:hint="eastAsia"/>
              </w:rPr>
              <w:t>各フレームワークの目的や必要性などの特徴について理解すること</w:t>
            </w:r>
          </w:p>
        </w:tc>
      </w:tr>
    </w:tbl>
    <w:p w14:paraId="0CDB96E0"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6068CFD8"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5F37BAC2"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780484D5" w14:textId="77777777" w:rsidR="00386AAE" w:rsidRPr="00386AAE" w:rsidRDefault="00386AAE" w:rsidP="00386AAE">
            <w:pPr>
              <w:tabs>
                <w:tab w:val="left" w:pos="1830"/>
              </w:tabs>
              <w:ind w:firstLineChars="0" w:firstLine="0"/>
              <w:jc w:val="left"/>
            </w:pPr>
            <w:r w:rsidRPr="00386AAE">
              <w:rPr>
                <w:rFonts w:hint="eastAsia"/>
              </w:rPr>
              <w:t>セキュリティフレームワーク、ISMS、CSF2.0、</w:t>
            </w:r>
            <w:bookmarkStart w:id="249" w:name="■サイバー・フィジカル・セキュリティ対策フレームワーク（CPSF）31ー11"/>
            <w:r w:rsidRPr="00386AAE">
              <w:fldChar w:fldCharType="begin"/>
            </w:r>
            <w:r w:rsidRPr="00386AAE">
              <w:instrText>HYPERLINK \l "■サイバー・フィジカル・セキュリティ対策フレームワーク（CPSF）"</w:instrText>
            </w:r>
            <w:r w:rsidRPr="00386AAE">
              <w:fldChar w:fldCharType="separate"/>
            </w:r>
            <w:r w:rsidRPr="00386AAE">
              <w:rPr>
                <w:rFonts w:hint="eastAsia"/>
                <w:color w:val="467886" w:themeColor="hyperlink"/>
                <w:u w:val="single"/>
              </w:rPr>
              <w:t>CPSF</w:t>
            </w:r>
            <w:r w:rsidRPr="00386AAE">
              <w:fldChar w:fldCharType="end"/>
            </w:r>
            <w:bookmarkEnd w:id="249"/>
            <w:r w:rsidRPr="00386AAE">
              <w:rPr>
                <w:rFonts w:hint="eastAsia"/>
              </w:rPr>
              <w:t>、サイバーセキュリティ経営ガイドライン</w:t>
            </w:r>
          </w:p>
        </w:tc>
      </w:tr>
    </w:tbl>
    <w:p w14:paraId="2FFA8409" w14:textId="77777777" w:rsidR="00386AAE" w:rsidRPr="00386AAE" w:rsidRDefault="00386AAE" w:rsidP="00386AAE">
      <w:pPr>
        <w:jc w:val="left"/>
        <w:rPr>
          <w:b/>
          <w:bCs/>
        </w:rPr>
      </w:pPr>
    </w:p>
    <w:p w14:paraId="38A81CB2"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2461A0D2" w14:textId="77777777" w:rsidR="00386AAE" w:rsidRPr="00386AAE" w:rsidRDefault="00386AAE" w:rsidP="00386AAE">
      <w:pPr>
        <w:jc w:val="left"/>
      </w:pPr>
    </w:p>
    <w:p w14:paraId="50636F0E"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11章の全体概要</w:t>
      </w:r>
    </w:p>
    <w:p w14:paraId="11A852F7" w14:textId="77777777" w:rsidR="00386AAE" w:rsidRPr="00386AAE" w:rsidRDefault="00386AAE" w:rsidP="00386AAE">
      <w:pPr>
        <w:jc w:val="left"/>
      </w:pPr>
      <w:r w:rsidRPr="00386AAE">
        <w:rPr>
          <w:rFonts w:hint="eastAsia"/>
        </w:rPr>
        <w:t>11章では、セキュリティ対策に関連する</w:t>
      </w:r>
      <w:bookmarkStart w:id="250" w:name="■フレームワーク31ー1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■フレームワーク</w:instrText>
      </w:r>
      <w:r w:rsidRPr="00386AAE">
        <w:instrText>"</w:instrText>
      </w:r>
      <w:r w:rsidRPr="00386AAE">
        <w:fldChar w:fldCharType="separate"/>
      </w:r>
      <w:r w:rsidRPr="00386AAE">
        <w:rPr>
          <w:rFonts w:hint="eastAsia"/>
          <w:color w:val="467886" w:themeColor="hyperlink"/>
          <w:u w:val="single"/>
        </w:rPr>
        <w:t>フレームワーク</w:t>
      </w:r>
      <w:r w:rsidRPr="00386AAE">
        <w:fldChar w:fldCharType="end"/>
      </w:r>
      <w:bookmarkEnd w:id="250"/>
      <w:r w:rsidRPr="00386AAE">
        <w:rPr>
          <w:rFonts w:hint="eastAsia"/>
        </w:rPr>
        <w:t>の特徴や概要、各フレームワークの要素や要件について解説しています。セキュリティ対策は、やみくもに進めてしまうとかえって複雑になってしまい、余計に手間がかかり、内容に抜け漏れが発生する可能性があります。漏れのない対策を効率的に実施するためには、セキュリティフレームワークを活用することが最もよい方法です。</w:t>
      </w:r>
    </w:p>
    <w:p w14:paraId="01839045" w14:textId="77777777" w:rsidR="00386AAE" w:rsidRPr="00386AAE" w:rsidRDefault="00386AAE" w:rsidP="00386AAE">
      <w:pPr>
        <w:jc w:val="left"/>
      </w:pPr>
    </w:p>
    <w:p w14:paraId="2F4265EF"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11-1. セキュリティフレームワークの概要</w:t>
      </w:r>
    </w:p>
    <w:p w14:paraId="214D4484" w14:textId="77777777" w:rsidR="00386AAE" w:rsidRPr="00386AAE" w:rsidRDefault="00386AAE" w:rsidP="00386AAE">
      <w:pPr>
        <w:jc w:val="left"/>
      </w:pPr>
      <w:r w:rsidRPr="00386AAE">
        <w:rPr>
          <w:rFonts w:hint="eastAsia"/>
        </w:rPr>
        <w:t>次のセキュリティフレームワークの概要、利用メリットについて説明しています。</w:t>
      </w:r>
    </w:p>
    <w:p w14:paraId="2C4A2DE5" w14:textId="77777777" w:rsidR="00386AAE" w:rsidRPr="00386AAE" w:rsidRDefault="00386AAE">
      <w:pPr>
        <w:numPr>
          <w:ilvl w:val="0"/>
          <w:numId w:val="53"/>
        </w:numPr>
        <w:ind w:firstLineChars="0"/>
      </w:pPr>
      <w:r w:rsidRPr="00386AAE">
        <w:rPr>
          <w:rFonts w:hint="eastAsia"/>
        </w:rPr>
        <w:t>ISMS（情報セキュリティマネジメントシステム）ISO/IEC27001:2022、ISO/IEC 27002:2022</w:t>
      </w:r>
    </w:p>
    <w:p w14:paraId="34CF7349" w14:textId="77777777" w:rsidR="00386AAE" w:rsidRPr="00386AAE" w:rsidRDefault="00386AAE">
      <w:pPr>
        <w:numPr>
          <w:ilvl w:val="0"/>
          <w:numId w:val="53"/>
        </w:numPr>
        <w:ind w:firstLineChars="0"/>
      </w:pPr>
      <w:r w:rsidRPr="00386AAE">
        <w:rPr>
          <w:rFonts w:hint="eastAsia"/>
        </w:rPr>
        <w:t>ISO/IEC 27017:2015</w:t>
      </w:r>
    </w:p>
    <w:bookmarkStart w:id="251" w:name="■NISTサイバーセキュリティフレームワーク（CSF）31ー11"/>
    <w:p w14:paraId="1586857C" w14:textId="77777777" w:rsidR="00386AAE" w:rsidRPr="00386AAE" w:rsidRDefault="00386AAE">
      <w:pPr>
        <w:numPr>
          <w:ilvl w:val="0"/>
          <w:numId w:val="53"/>
        </w:numPr>
        <w:ind w:firstLineChars="0"/>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NISTサイバーセキュリティフレームワーク（CSF）"</w:instrText>
      </w:r>
      <w:r w:rsidRPr="00386AAE">
        <w:fldChar w:fldCharType="separate"/>
      </w:r>
      <w:r w:rsidRPr="00386AAE">
        <w:rPr>
          <w:rFonts w:hint="eastAsia"/>
          <w:color w:val="467886" w:themeColor="hyperlink"/>
          <w:u w:val="single"/>
        </w:rPr>
        <w:t>サイバーセキュリティフレームワーク（CSF）</w:t>
      </w:r>
      <w:r w:rsidRPr="00386AAE">
        <w:fldChar w:fldCharType="end"/>
      </w:r>
      <w:bookmarkEnd w:id="251"/>
      <w:r w:rsidRPr="00386AAE">
        <w:rPr>
          <w:rFonts w:hint="eastAsia"/>
        </w:rPr>
        <w:t>2.0</w:t>
      </w:r>
    </w:p>
    <w:p w14:paraId="64BBAC97" w14:textId="77777777" w:rsidR="00386AAE" w:rsidRPr="00386AAE" w:rsidRDefault="00386AAE">
      <w:pPr>
        <w:numPr>
          <w:ilvl w:val="0"/>
          <w:numId w:val="53"/>
        </w:numPr>
        <w:ind w:firstLineChars="0"/>
      </w:pPr>
      <w:r w:rsidRPr="00386AAE">
        <w:rPr>
          <w:rFonts w:hint="eastAsia"/>
        </w:rPr>
        <w:t>サイバー・フィジカル・セキュリティ対策フレームワーク（CPSF）Ver.1.0</w:t>
      </w:r>
    </w:p>
    <w:p w14:paraId="0ED90A71" w14:textId="77777777" w:rsidR="00386AAE" w:rsidRPr="00386AAE" w:rsidRDefault="00386AAE">
      <w:pPr>
        <w:numPr>
          <w:ilvl w:val="0"/>
          <w:numId w:val="53"/>
        </w:numPr>
        <w:ind w:firstLineChars="0"/>
      </w:pPr>
      <w:r w:rsidRPr="00386AAE">
        <w:rPr>
          <w:rFonts w:hint="eastAsia"/>
        </w:rPr>
        <w:t>サイバーセキュリティ経営ガイドライン Ver3.0</w:t>
      </w:r>
    </w:p>
    <w:p w14:paraId="37724A4C" w14:textId="77777777" w:rsidR="00386AAE" w:rsidRPr="00386AAE" w:rsidRDefault="00386AAE">
      <w:pPr>
        <w:numPr>
          <w:ilvl w:val="0"/>
          <w:numId w:val="53"/>
        </w:numPr>
        <w:ind w:firstLineChars="0"/>
      </w:pPr>
      <w:r w:rsidRPr="00386AAE">
        <w:rPr>
          <w:rFonts w:hint="eastAsia"/>
        </w:rPr>
        <w:t>PCI DSS（国際的なクレジット産業向けのデータセキュリティ基準）v4.0.1</w:t>
      </w:r>
    </w:p>
    <w:p w14:paraId="369916C2" w14:textId="77777777" w:rsidR="00386AAE" w:rsidRPr="00386AAE" w:rsidRDefault="00386AAE">
      <w:pPr>
        <w:numPr>
          <w:ilvl w:val="0"/>
          <w:numId w:val="53"/>
        </w:numPr>
        <w:ind w:firstLineChars="0"/>
      </w:pPr>
      <w:r w:rsidRPr="00386AAE">
        <w:rPr>
          <w:rFonts w:hint="eastAsia"/>
        </w:rPr>
        <w:t>個人情報保護マネジメントシステム（PMS）JIS Q 15001:2023 準拠 ver1.0</w:t>
      </w:r>
    </w:p>
    <w:p w14:paraId="2A0ADF74" w14:textId="77777777" w:rsidR="00386AAE" w:rsidRPr="00386AAE" w:rsidRDefault="00386AAE">
      <w:pPr>
        <w:numPr>
          <w:ilvl w:val="0"/>
          <w:numId w:val="53"/>
        </w:numPr>
        <w:ind w:firstLineChars="0"/>
      </w:pPr>
      <w:r w:rsidRPr="00386AAE">
        <w:rPr>
          <w:rFonts w:hint="eastAsia"/>
        </w:rPr>
        <w:t>CIS Controls version 8.1</w:t>
      </w:r>
    </w:p>
    <w:p w14:paraId="7E2B29D9" w14:textId="03932629" w:rsidR="00386AAE" w:rsidRPr="00386AAE" w:rsidRDefault="00386AAE">
      <w:pPr>
        <w:numPr>
          <w:ilvl w:val="0"/>
          <w:numId w:val="53"/>
        </w:numPr>
        <w:ind w:firstLineChars="0"/>
      </w:pPr>
      <w:r w:rsidRPr="00386AAE">
        <w:rPr>
          <w:rFonts w:hint="eastAsia"/>
        </w:rPr>
        <w:t>IS</w:t>
      </w:r>
      <w:r w:rsidR="00800787">
        <w:rPr>
          <w:rFonts w:hint="eastAsia"/>
        </w:rPr>
        <w:t>AI</w:t>
      </w:r>
      <w:r w:rsidRPr="00386AAE">
        <w:rPr>
          <w:rFonts w:hint="eastAsia"/>
        </w:rPr>
        <w:t>EC 62443</w:t>
      </w:r>
    </w:p>
    <w:p w14:paraId="58F15953" w14:textId="77777777" w:rsidR="00386AAE" w:rsidRPr="00386AAE" w:rsidRDefault="00386AAE" w:rsidP="00386AAE">
      <w:pPr>
        <w:ind w:firstLineChars="0"/>
        <w:jc w:val="left"/>
      </w:pPr>
    </w:p>
    <w:p w14:paraId="3DFCA9C8"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11-2. 情報セキュリティマネジメントシステム（ISMS）［ISO/IEC27001:2022, 27002:2022］</w:t>
      </w:r>
    </w:p>
    <w:p w14:paraId="210A3553" w14:textId="77777777" w:rsidR="00386AAE" w:rsidRPr="00386AAE" w:rsidRDefault="00386AAE" w:rsidP="00386AAE">
      <w:pPr>
        <w:jc w:val="left"/>
      </w:pPr>
      <w:r w:rsidRPr="00386AAE">
        <w:rPr>
          <w:rFonts w:hint="eastAsia"/>
        </w:rPr>
        <w:t>ISMSは、情報セキュリティ管理のための体系的な仕組みであり、技術的対策だけでなく、従業員の教育や訓練、組織体制の整備などが含まれています。ISMSは、セキュリティフレームワークの中でも代表的なものです。ISMSが達成すべきことは、リスクマネジメントプロセスを適用することによって情報の</w:t>
      </w:r>
      <w:bookmarkStart w:id="252" w:name="■機密性31ー1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■機密性</w:instrText>
      </w:r>
      <w:r w:rsidRPr="00386AAE">
        <w:instrText>"</w:instrText>
      </w:r>
      <w:r w:rsidRPr="00386AAE">
        <w:fldChar w:fldCharType="separate"/>
      </w:r>
      <w:r w:rsidRPr="00386AAE">
        <w:rPr>
          <w:rFonts w:hint="eastAsia"/>
          <w:color w:val="467886" w:themeColor="hyperlink"/>
          <w:u w:val="single"/>
        </w:rPr>
        <w:t>機密性</w:t>
      </w:r>
      <w:r w:rsidRPr="00386AAE">
        <w:fldChar w:fldCharType="end"/>
      </w:r>
      <w:bookmarkEnd w:id="252"/>
      <w:r w:rsidRPr="00386AAE">
        <w:rPr>
          <w:rFonts w:hint="eastAsia"/>
        </w:rPr>
        <w:t>、</w:t>
      </w:r>
      <w:bookmarkStart w:id="253" w:name="■完全性31ー1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■完全性</w:instrText>
      </w:r>
      <w:r w:rsidRPr="00386AAE">
        <w:instrText>"</w:instrText>
      </w:r>
      <w:r w:rsidRPr="00386AAE">
        <w:fldChar w:fldCharType="separate"/>
      </w:r>
      <w:r w:rsidRPr="00386AAE">
        <w:rPr>
          <w:rFonts w:hint="eastAsia"/>
          <w:color w:val="467886" w:themeColor="hyperlink"/>
          <w:u w:val="single"/>
        </w:rPr>
        <w:t>完全性</w:t>
      </w:r>
      <w:r w:rsidRPr="00386AAE">
        <w:fldChar w:fldCharType="end"/>
      </w:r>
      <w:bookmarkEnd w:id="253"/>
      <w:r w:rsidRPr="00386AAE">
        <w:rPr>
          <w:rFonts w:hint="eastAsia"/>
        </w:rPr>
        <w:t>および</w:t>
      </w:r>
      <w:bookmarkStart w:id="254" w:name="■可用性31ー1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■可用性</w:instrText>
      </w:r>
      <w:r w:rsidRPr="00386AAE">
        <w:instrText>"</w:instrText>
      </w:r>
      <w:r w:rsidRPr="00386AAE">
        <w:fldChar w:fldCharType="separate"/>
      </w:r>
      <w:r w:rsidRPr="00386AAE">
        <w:rPr>
          <w:rFonts w:hint="eastAsia"/>
          <w:color w:val="467886" w:themeColor="hyperlink"/>
          <w:u w:val="single"/>
        </w:rPr>
        <w:t>可用性</w:t>
      </w:r>
      <w:r w:rsidRPr="00386AAE">
        <w:fldChar w:fldCharType="end"/>
      </w:r>
      <w:bookmarkEnd w:id="254"/>
      <w:r w:rsidRPr="00386AAE">
        <w:rPr>
          <w:rFonts w:hint="eastAsia"/>
        </w:rPr>
        <w:t>をバランスよく維持・改善し、リスクの適切な管理を実現し、信頼を利害関係者に与えることです。</w:t>
      </w:r>
    </w:p>
    <w:p w14:paraId="1FAC7890" w14:textId="77777777" w:rsidR="00386AAE" w:rsidRPr="00386AAE" w:rsidRDefault="00386AAE" w:rsidP="00386AAE">
      <w:pPr>
        <w:jc w:val="left"/>
      </w:pPr>
    </w:p>
    <w:p w14:paraId="3699E3C3"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11-3. NIST サイバーセキュリティフレームワーク（CSF）</w:t>
      </w:r>
    </w:p>
    <w:p w14:paraId="48C37333" w14:textId="77777777" w:rsidR="00386AAE" w:rsidRPr="00386AAE" w:rsidRDefault="00386AAE" w:rsidP="00386AAE">
      <w:pPr>
        <w:jc w:val="left"/>
      </w:pPr>
      <w:r w:rsidRPr="00386AAE">
        <w:rPr>
          <w:rFonts w:hint="eastAsia"/>
        </w:rPr>
        <w:t>CSFは、NISTが作成した</w:t>
      </w:r>
      <w:bookmarkStart w:id="255" w:name="■サイバー攻撃31ー1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■サイバー攻撃</w:instrText>
      </w:r>
      <w:r w:rsidRPr="00386AAE">
        <w:instrText>"</w:instrText>
      </w:r>
      <w:r w:rsidRPr="00386AAE">
        <w:fldChar w:fldCharType="separate"/>
      </w:r>
      <w:r w:rsidRPr="00386AAE">
        <w:rPr>
          <w:rFonts w:hint="eastAsia"/>
          <w:color w:val="467886" w:themeColor="hyperlink"/>
          <w:u w:val="single"/>
        </w:rPr>
        <w:t>サイバー攻撃</w:t>
      </w:r>
      <w:r w:rsidRPr="00386AAE">
        <w:fldChar w:fldCharType="end"/>
      </w:r>
      <w:bookmarkEnd w:id="255"/>
      <w:r w:rsidRPr="00386AAE">
        <w:rPr>
          <w:rFonts w:hint="eastAsia"/>
        </w:rPr>
        <w:t>対策に重点を置いたフレームワークであり、防御に留まらず、検知・対応・復旧といったインシデント対応を含んでいます。CSF2.0は、中小企業を含むあらゆる組織で利用されるよう設計されています。CSF2.0はISMSを補完し、組織のセキュリティ対策を強化するための有用なツールとなるので、ISMSをベースにして、必要に応じてCSFを取り込むとよいでしょう。</w:t>
      </w:r>
    </w:p>
    <w:p w14:paraId="0D2750AF" w14:textId="77777777" w:rsidR="00386AAE" w:rsidRPr="00386AAE" w:rsidRDefault="00386AAE" w:rsidP="00386AAE">
      <w:pPr>
        <w:jc w:val="left"/>
      </w:pPr>
    </w:p>
    <w:p w14:paraId="384F054B"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11-4. サイバー・フィジカル・セキュリティ対策フレームワーク（CPSF）</w:t>
      </w:r>
    </w:p>
    <w:p w14:paraId="4A8ADF2B" w14:textId="77777777" w:rsidR="00386AAE" w:rsidRPr="00386AAE" w:rsidRDefault="00386AAE" w:rsidP="00386AAE">
      <w:pPr>
        <w:jc w:val="left"/>
      </w:pPr>
      <w:r w:rsidRPr="00386AAE">
        <w:rPr>
          <w:rFonts w:hint="eastAsia"/>
        </w:rPr>
        <w:t>CPSFは、ISMSやCSFのフレームワークの内容を包含しつつ、サイバー空間とフィジカル空間双方のセキュリティ対策に対応したフレームワークです。CPSFの主な目的は、新たな産業社会におけるバリュークリエイションプロセス全体の理解、リスク源の明確化、必要なセキュリティ対策全体像の整理を行うことです。従来の</w:t>
      </w:r>
      <w:bookmarkStart w:id="256" w:name="■サプライチェーン31ー1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■サプライチェーン</w:instrText>
      </w:r>
      <w:r w:rsidRPr="00386AAE">
        <w:instrText>"</w:instrText>
      </w:r>
      <w:r w:rsidRPr="00386AAE">
        <w:fldChar w:fldCharType="separate"/>
      </w:r>
      <w:r w:rsidRPr="00386AAE">
        <w:rPr>
          <w:rFonts w:hint="eastAsia"/>
          <w:color w:val="467886" w:themeColor="hyperlink"/>
          <w:u w:val="single"/>
        </w:rPr>
        <w:t>サプライチェーン</w:t>
      </w:r>
      <w:r w:rsidRPr="00386AAE">
        <w:fldChar w:fldCharType="end"/>
      </w:r>
      <w:bookmarkEnd w:id="256"/>
      <w:r w:rsidRPr="00386AAE">
        <w:rPr>
          <w:rFonts w:hint="eastAsia"/>
        </w:rPr>
        <w:t>に適用可能なセキュリティ対策に加えて、新たな産業社会の変化から生じる特有の対策も含まれています。</w:t>
      </w:r>
    </w:p>
    <w:p w14:paraId="4CA0550E" w14:textId="77777777" w:rsidR="00386AAE" w:rsidRPr="00386AAE" w:rsidRDefault="00386AAE" w:rsidP="00386AAE">
      <w:pPr>
        <w:jc w:val="left"/>
      </w:pPr>
    </w:p>
    <w:p w14:paraId="3DEBCB29"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11-5. サイバーセキュリティ経営ガイドライン</w:t>
      </w:r>
    </w:p>
    <w:p w14:paraId="19DDABE7" w14:textId="77777777" w:rsidR="00386AAE" w:rsidRPr="00386AAE" w:rsidRDefault="00386AAE" w:rsidP="00386AAE">
      <w:pPr>
        <w:jc w:val="left"/>
      </w:pPr>
      <w:r w:rsidRPr="00386AAE">
        <w:rPr>
          <w:rFonts w:hint="eastAsia"/>
        </w:rPr>
        <w:t>サイバーセキュリティ経営ガイドラインは、経済産業省とIPAが共同で発行しているガイドラインで、企業がサイバーセキュリティを効果的に経営に取り入れるための指針を提供します。経営者が認識するべき3原則、サイバーセキュリティ経営の重要10項目など内容を含んでおり、経営者、情報セキュリティ対策の責任者（CISOなど）の立場から、セキュリティ対策を実践する際の役割、認識するべきことがまとめられています。このガイドラインは、企業がサイバーセキュリティを経営の一部として位置づけ、組織全体でセキュリティ意識を高めるための基盤として活用できます。</w:t>
      </w:r>
    </w:p>
    <w:p w14:paraId="681885BF" w14:textId="77777777" w:rsidR="00386AAE" w:rsidRPr="00386AAE" w:rsidRDefault="00386AAE" w:rsidP="00386AAE">
      <w:pPr>
        <w:jc w:val="left"/>
      </w:pPr>
    </w:p>
    <w:p w14:paraId="0FCFDF82"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34BE4004" w14:textId="77777777" w:rsidR="00386AAE" w:rsidRPr="00386AAE" w:rsidRDefault="00386AAE" w:rsidP="00386AAE">
      <w:pPr>
        <w:tabs>
          <w:tab w:val="left" w:pos="4820"/>
        </w:tabs>
        <w:jc w:val="left"/>
        <w:rPr>
          <w:b/>
          <w:bCs/>
        </w:rPr>
      </w:pPr>
      <w:r w:rsidRPr="00386AAE">
        <w:rPr>
          <w:rFonts w:hint="eastAsia"/>
          <w:b/>
          <w:bCs/>
        </w:rPr>
        <w:t>章を通した気づき・学び</w:t>
      </w:r>
    </w:p>
    <w:p w14:paraId="01AA9F5E" w14:textId="77777777" w:rsidR="00386AAE" w:rsidRPr="00386AAE" w:rsidRDefault="00386AAE" w:rsidP="00386AAE">
      <w:pPr>
        <w:jc w:val="left"/>
      </w:pPr>
      <w:r w:rsidRPr="00386AAE">
        <w:rPr>
          <w:rFonts w:hint="eastAsia"/>
        </w:rPr>
        <w:t>セキュリティ対策を漏れなく効果的に実施するためには、セキュリティフレームワークを使用することが有効です。さまざまなセキュリティフレームワークがある中、自社の課題や目的に即したものを選択することが大切です。</w:t>
      </w:r>
    </w:p>
    <w:p w14:paraId="09B07852"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81B1520"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5204AAD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08530E01"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206300F" w14:textId="77777777" w:rsidR="00386AAE" w:rsidRPr="00386AAE" w:rsidRDefault="00386AAE">
            <w:pPr>
              <w:numPr>
                <w:ilvl w:val="0"/>
                <w:numId w:val="54"/>
              </w:numPr>
              <w:tabs>
                <w:tab w:val="left" w:pos="1830"/>
              </w:tabs>
              <w:ind w:firstLineChars="0"/>
              <w:jc w:val="left"/>
            </w:pPr>
            <w:r w:rsidRPr="00386AAE">
              <w:rPr>
                <w:rFonts w:hint="eastAsia"/>
              </w:rPr>
              <w:t>効果的なセキュリティ対策の実施や、取引先や顧客からの信頼を向上させるためには、フレームワークに沿って対策を進めることが有効であること。</w:t>
            </w:r>
          </w:p>
          <w:p w14:paraId="226E9B93" w14:textId="77777777" w:rsidR="00386AAE" w:rsidRPr="00386AAE" w:rsidRDefault="00386AAE">
            <w:pPr>
              <w:numPr>
                <w:ilvl w:val="0"/>
                <w:numId w:val="54"/>
              </w:numPr>
              <w:tabs>
                <w:tab w:val="left" w:pos="1830"/>
              </w:tabs>
              <w:ind w:firstLineChars="0"/>
              <w:jc w:val="left"/>
            </w:pPr>
            <w:r w:rsidRPr="00386AAE">
              <w:rPr>
                <w:rFonts w:hint="eastAsia"/>
              </w:rPr>
              <w:t>セキュリティ対策を行うためのフレームワークは複数存在するが、まずは業種業態を問わずセキュリティ対策の全体の枠組みと、網羅的な対策項目を提示しているISMSをベースとし、必要に応じて業種業態や重点領域ごとに特に注力すべき内容が詳細化されている各種フレームワークで補完することが有効であること。</w:t>
            </w:r>
          </w:p>
        </w:tc>
      </w:tr>
    </w:tbl>
    <w:p w14:paraId="754CE74B" w14:textId="77777777" w:rsidR="00386AAE" w:rsidRPr="00386AAE" w:rsidRDefault="00386AAE" w:rsidP="00386AAE">
      <w:pPr>
        <w:jc w:val="left"/>
      </w:pPr>
    </w:p>
    <w:tbl>
      <w:tblPr>
        <w:tblStyle w:val="aa"/>
        <w:tblW w:w="0" w:type="auto"/>
        <w:tblLook w:val="04A0" w:firstRow="1" w:lastRow="0" w:firstColumn="1" w:lastColumn="0" w:noHBand="0" w:noVBand="1"/>
      </w:tblPr>
      <w:tblGrid>
        <w:gridCol w:w="4673"/>
        <w:gridCol w:w="5783"/>
      </w:tblGrid>
      <w:tr w:rsidR="00386AAE" w:rsidRPr="00386AAE" w14:paraId="455C7026"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22522B86"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535017B6" w14:textId="77777777" w:rsidTr="00F551C4">
        <w:tc>
          <w:tcPr>
            <w:tcW w:w="467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6472BB0"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ISMS-AC ISMS適合性評価制度</w:t>
            </w:r>
          </w:p>
        </w:tc>
        <w:tc>
          <w:tcPr>
            <w:tcW w:w="5783" w:type="dxa"/>
            <w:tcBorders>
              <w:top w:val="single" w:sz="4" w:space="0" w:color="auto"/>
              <w:left w:val="single" w:sz="4" w:space="0" w:color="auto"/>
              <w:bottom w:val="single" w:sz="4" w:space="0" w:color="auto"/>
              <w:right w:val="single" w:sz="4" w:space="0" w:color="auto"/>
            </w:tcBorders>
            <w:hideMark/>
          </w:tcPr>
          <w:p w14:paraId="7363B628"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https://isms.jp/doc/JIP-ISMS120-62.pdf</w:t>
            </w:r>
          </w:p>
        </w:tc>
      </w:tr>
      <w:tr w:rsidR="00386AAE" w:rsidRPr="00386AAE" w14:paraId="2F2BADB0" w14:textId="77777777" w:rsidTr="00F551C4">
        <w:tc>
          <w:tcPr>
            <w:tcW w:w="467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2AA92A2"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The NIST Cybersecurity Framework (CSF) 2.0</w:t>
            </w:r>
          </w:p>
        </w:tc>
        <w:tc>
          <w:tcPr>
            <w:tcW w:w="5783" w:type="dxa"/>
            <w:tcBorders>
              <w:top w:val="single" w:sz="4" w:space="0" w:color="auto"/>
              <w:left w:val="single" w:sz="4" w:space="0" w:color="auto"/>
              <w:bottom w:val="single" w:sz="4" w:space="0" w:color="auto"/>
              <w:right w:val="single" w:sz="4" w:space="0" w:color="auto"/>
            </w:tcBorders>
            <w:hideMark/>
          </w:tcPr>
          <w:p w14:paraId="24C831D0"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https://nvlpubs.nist.gov/nistpubs/CSWP/NIST.CSWP.29.pdf</w:t>
            </w:r>
          </w:p>
        </w:tc>
      </w:tr>
      <w:tr w:rsidR="00386AAE" w:rsidRPr="00386AAE" w14:paraId="6D3C4C41" w14:textId="77777777" w:rsidTr="00F551C4">
        <w:tc>
          <w:tcPr>
            <w:tcW w:w="467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9B30A76"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サイバー・フィジカル・セキュリティ対策フレームワーク（CPSF）の概要</w:t>
            </w:r>
          </w:p>
        </w:tc>
        <w:tc>
          <w:tcPr>
            <w:tcW w:w="5783" w:type="dxa"/>
            <w:tcBorders>
              <w:top w:val="single" w:sz="4" w:space="0" w:color="auto"/>
              <w:left w:val="single" w:sz="4" w:space="0" w:color="auto"/>
              <w:bottom w:val="single" w:sz="4" w:space="0" w:color="auto"/>
              <w:right w:val="single" w:sz="4" w:space="0" w:color="auto"/>
            </w:tcBorders>
            <w:hideMark/>
          </w:tcPr>
          <w:p w14:paraId="24A51C52" w14:textId="7B32A42F"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https://www.meti.go.jp/policy/netsecurity/wg1/cpsf_ver1.o_g</w:t>
            </w:r>
            <w:r w:rsidR="00A57A19">
              <w:rPr>
                <w:rFonts w:hint="eastAsia"/>
                <w:sz w:val="12"/>
                <w:szCs w:val="12"/>
              </w:rPr>
              <w:t>ai</w:t>
            </w:r>
            <w:r w:rsidRPr="00386AAE">
              <w:rPr>
                <w:rFonts w:hint="eastAsia"/>
                <w:sz w:val="12"/>
                <w:szCs w:val="12"/>
              </w:rPr>
              <w:t>you.pdf</w:t>
            </w:r>
          </w:p>
        </w:tc>
      </w:tr>
      <w:tr w:rsidR="00386AAE" w:rsidRPr="00386AAE" w14:paraId="2FDC587E" w14:textId="77777777" w:rsidTr="00F551C4">
        <w:tc>
          <w:tcPr>
            <w:tcW w:w="467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D464AFB"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サイバーセキュリティ経営ガイドライン Ver3.0</w:t>
            </w:r>
          </w:p>
        </w:tc>
        <w:tc>
          <w:tcPr>
            <w:tcW w:w="5783" w:type="dxa"/>
            <w:tcBorders>
              <w:top w:val="single" w:sz="4" w:space="0" w:color="auto"/>
              <w:left w:val="single" w:sz="4" w:space="0" w:color="auto"/>
              <w:bottom w:val="single" w:sz="4" w:space="0" w:color="auto"/>
              <w:right w:val="single" w:sz="4" w:space="0" w:color="auto"/>
            </w:tcBorders>
            <w:hideMark/>
          </w:tcPr>
          <w:p w14:paraId="4CB75247" w14:textId="5EBBC7EA" w:rsidR="00386AAE" w:rsidRPr="00386AAE" w:rsidRDefault="00E16D3F" w:rsidP="00386AAE">
            <w:pPr>
              <w:framePr w:hSpace="142" w:wrap="around" w:vAnchor="text" w:hAnchor="margin" w:y="327"/>
              <w:widowControl/>
              <w:wordWrap w:val="0"/>
              <w:spacing w:line="240" w:lineRule="exact"/>
              <w:ind w:firstLineChars="0" w:firstLine="0"/>
              <w:jc w:val="center"/>
              <w:rPr>
                <w:sz w:val="12"/>
                <w:szCs w:val="12"/>
              </w:rPr>
            </w:pPr>
            <w:r w:rsidRPr="00E16D3F">
              <w:rPr>
                <w:sz w:val="12"/>
                <w:szCs w:val="12"/>
              </w:rPr>
              <w:t>https://www.meti.go.jp/policy/netsecurity/downloadfiles/guide_v3.0.pdf</w:t>
            </w:r>
          </w:p>
        </w:tc>
      </w:tr>
    </w:tbl>
    <w:p w14:paraId="333BA66D" w14:textId="77777777" w:rsidR="00386AAE" w:rsidRPr="00386AAE" w:rsidRDefault="00386AAE" w:rsidP="00386AAE">
      <w:pPr>
        <w:ind w:firstLineChars="0" w:firstLine="0"/>
        <w:jc w:val="left"/>
      </w:pPr>
    </w:p>
    <w:p w14:paraId="126C7679" w14:textId="77777777" w:rsidR="00386AAE" w:rsidRPr="00386AAE" w:rsidRDefault="00386AAE" w:rsidP="00E4299A">
      <w:pPr>
        <w:pStyle w:val="3"/>
        <w:numPr>
          <w:ilvl w:val="1"/>
          <w:numId w:val="81"/>
        </w:numPr>
      </w:pPr>
      <w:bookmarkStart w:id="257" w:name="_Toc188349179"/>
      <w:bookmarkStart w:id="258" w:name="_Toc218668071"/>
      <w:r w:rsidRPr="00386AAE">
        <w:rPr>
          <w:rFonts w:hint="eastAsia"/>
        </w:rPr>
        <w:t>第12章. リスクマネジメント</w:t>
      </w:r>
      <w:bookmarkEnd w:id="257"/>
      <w:bookmarkEnd w:id="258"/>
    </w:p>
    <w:p w14:paraId="6609AF62" w14:textId="77777777" w:rsidR="00386AAE" w:rsidRPr="00386AAE" w:rsidRDefault="00386AAE" w:rsidP="00386AAE">
      <w:pPr>
        <w:tabs>
          <w:tab w:val="left" w:pos="4820"/>
        </w:tabs>
        <w:jc w:val="left"/>
        <w:rPr>
          <w:b/>
          <w:bCs/>
        </w:rPr>
      </w:pPr>
      <w:r w:rsidRPr="00386AAE">
        <w:rPr>
          <w:rFonts w:hint="eastAsia"/>
          <w:b/>
          <w:bCs/>
        </w:rPr>
        <w:t>12-1. リスクマネジメント：概要</w:t>
      </w:r>
    </w:p>
    <w:p w14:paraId="1C9A41FB" w14:textId="77777777" w:rsidR="00386AAE" w:rsidRPr="00386AAE" w:rsidRDefault="00386AAE" w:rsidP="00386AAE">
      <w:pPr>
        <w:tabs>
          <w:tab w:val="left" w:pos="4820"/>
        </w:tabs>
        <w:jc w:val="left"/>
        <w:rPr>
          <w:b/>
          <w:bCs/>
        </w:rPr>
      </w:pPr>
      <w:r w:rsidRPr="00386AAE">
        <w:rPr>
          <w:rFonts w:hint="eastAsia"/>
          <w:b/>
          <w:bCs/>
        </w:rPr>
        <w:t>12-2. リスクマネジメント：リスクアセスメント</w:t>
      </w:r>
    </w:p>
    <w:p w14:paraId="64E20BEE" w14:textId="77777777" w:rsidR="00386AAE" w:rsidRPr="00386AAE" w:rsidRDefault="00386AAE" w:rsidP="00386AAE">
      <w:pPr>
        <w:tabs>
          <w:tab w:val="left" w:pos="4820"/>
        </w:tabs>
        <w:jc w:val="left"/>
        <w:rPr>
          <w:b/>
          <w:bCs/>
        </w:rPr>
      </w:pPr>
      <w:r w:rsidRPr="00386AAE">
        <w:rPr>
          <w:rFonts w:hint="eastAsia"/>
          <w:b/>
          <w:bCs/>
        </w:rPr>
        <w:t>12-3. リスクマネジメント：リスク対応</w:t>
      </w:r>
    </w:p>
    <w:p w14:paraId="4EF089D1"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52FC79D1"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7CE40764"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604CACA9"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3ADA35BF" w14:textId="77777777" w:rsidR="00386AAE" w:rsidRPr="00386AAE" w:rsidRDefault="00386AAE" w:rsidP="00386AAE">
            <w:pPr>
              <w:tabs>
                <w:tab w:val="left" w:pos="1830"/>
              </w:tabs>
              <w:ind w:firstLineChars="0" w:firstLine="0"/>
              <w:jc w:val="left"/>
            </w:pPr>
            <w:r w:rsidRPr="00386AAE">
              <w:rPr>
                <w:rFonts w:hint="eastAsia"/>
              </w:rPr>
              <w:t>第12章では、リスクマネジメントの概要と、リスクマネジメントプロセスにおけるリスクアセスメントの手法やリスク対応の考え方について学ぶことを目的とします。</w:t>
            </w:r>
          </w:p>
        </w:tc>
      </w:tr>
      <w:tr w:rsidR="00386AAE" w:rsidRPr="00386AAE" w14:paraId="330CB834"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7888CC26"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5D167BF4" w14:textId="77777777" w:rsidTr="00F551C4">
        <w:trPr>
          <w:trHeight w:val="1030"/>
        </w:trPr>
        <w:tc>
          <w:tcPr>
            <w:tcW w:w="10456" w:type="dxa"/>
            <w:tcBorders>
              <w:top w:val="single" w:sz="4" w:space="0" w:color="auto"/>
              <w:left w:val="single" w:sz="4" w:space="0" w:color="auto"/>
              <w:bottom w:val="single" w:sz="4" w:space="0" w:color="auto"/>
              <w:right w:val="single" w:sz="4" w:space="0" w:color="auto"/>
            </w:tcBorders>
            <w:hideMark/>
          </w:tcPr>
          <w:p w14:paraId="0A037A09" w14:textId="77777777" w:rsidR="00386AAE" w:rsidRPr="00386AAE" w:rsidRDefault="00386AAE">
            <w:pPr>
              <w:numPr>
                <w:ilvl w:val="0"/>
                <w:numId w:val="20"/>
              </w:numPr>
              <w:tabs>
                <w:tab w:val="left" w:pos="1830"/>
              </w:tabs>
              <w:ind w:firstLineChars="0"/>
              <w:jc w:val="left"/>
            </w:pPr>
            <w:r w:rsidRPr="00386AAE">
              <w:rPr>
                <w:rFonts w:hint="eastAsia"/>
              </w:rPr>
              <w:t>リスクマネジメントの意義について理解すること</w:t>
            </w:r>
          </w:p>
          <w:p w14:paraId="426D6843" w14:textId="77777777" w:rsidR="00386AAE" w:rsidRPr="00386AAE" w:rsidRDefault="00386AAE">
            <w:pPr>
              <w:numPr>
                <w:ilvl w:val="0"/>
                <w:numId w:val="20"/>
              </w:numPr>
              <w:tabs>
                <w:tab w:val="left" w:pos="1830"/>
              </w:tabs>
              <w:ind w:firstLineChars="0"/>
              <w:jc w:val="left"/>
            </w:pPr>
            <w:r w:rsidRPr="00386AAE">
              <w:rPr>
                <w:rFonts w:hint="eastAsia"/>
              </w:rPr>
              <w:t>リスクマネジメントプロセスの全体像を理解すること</w:t>
            </w:r>
          </w:p>
          <w:p w14:paraId="7A45A6A2" w14:textId="77777777" w:rsidR="00386AAE" w:rsidRPr="00386AAE" w:rsidRDefault="00386AAE">
            <w:pPr>
              <w:numPr>
                <w:ilvl w:val="0"/>
                <w:numId w:val="20"/>
              </w:numPr>
              <w:tabs>
                <w:tab w:val="left" w:pos="1830"/>
              </w:tabs>
              <w:ind w:firstLineChars="0"/>
              <w:jc w:val="left"/>
            </w:pPr>
            <w:r w:rsidRPr="00386AAE">
              <w:rPr>
                <w:rFonts w:hint="eastAsia"/>
              </w:rPr>
              <w:t>リスクアセスメント、リスク対応のプロセスを理解すること</w:t>
            </w:r>
          </w:p>
        </w:tc>
      </w:tr>
    </w:tbl>
    <w:p w14:paraId="429E1715"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0202CC85"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5E8597E"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7DBE20F2" w14:textId="77777777" w:rsidR="00386AAE" w:rsidRPr="00386AAE" w:rsidRDefault="00386AAE" w:rsidP="00386AAE">
            <w:pPr>
              <w:tabs>
                <w:tab w:val="left" w:pos="1830"/>
              </w:tabs>
              <w:ind w:firstLineChars="0" w:firstLine="0"/>
              <w:jc w:val="left"/>
            </w:pPr>
            <w:r w:rsidRPr="00386AAE">
              <w:rPr>
                <w:rFonts w:hint="eastAsia"/>
              </w:rPr>
              <w:t>リスクマネジメント、リスクアセスメント</w:t>
            </w:r>
          </w:p>
        </w:tc>
      </w:tr>
    </w:tbl>
    <w:p w14:paraId="406CAD4F" w14:textId="77777777" w:rsidR="00386AAE" w:rsidRPr="00386AAE" w:rsidRDefault="00386AAE" w:rsidP="00386AAE">
      <w:pPr>
        <w:jc w:val="left"/>
        <w:rPr>
          <w:b/>
          <w:bCs/>
        </w:rPr>
      </w:pPr>
    </w:p>
    <w:p w14:paraId="244182E0"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00468752" w14:textId="77777777" w:rsidR="00386AAE" w:rsidRPr="00386AAE" w:rsidRDefault="00386AAE" w:rsidP="00386AAE">
      <w:pPr>
        <w:jc w:val="left"/>
      </w:pPr>
    </w:p>
    <w:p w14:paraId="2CC21441"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12章の全体概要</w:t>
      </w:r>
    </w:p>
    <w:p w14:paraId="2C8FD5B0" w14:textId="77777777" w:rsidR="00386AAE" w:rsidRPr="00386AAE" w:rsidRDefault="00386AAE" w:rsidP="00386AAE">
      <w:pPr>
        <w:jc w:val="left"/>
      </w:pPr>
      <w:r w:rsidRPr="00386AAE">
        <w:rPr>
          <w:rFonts w:hint="eastAsia"/>
        </w:rPr>
        <w:t>12章では、リスクマネジメントプロセスに沿って、リスク基準の確立、</w:t>
      </w:r>
      <w:bookmarkStart w:id="259" w:name="■リスクアセスメント31ー1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■リスクアセスメント</w:instrText>
      </w:r>
      <w:r w:rsidRPr="00386AAE">
        <w:instrText>"</w:instrText>
      </w:r>
      <w:r w:rsidRPr="00386AAE">
        <w:fldChar w:fldCharType="separate"/>
      </w:r>
      <w:r w:rsidRPr="00386AAE">
        <w:rPr>
          <w:rFonts w:hint="eastAsia"/>
          <w:color w:val="467886" w:themeColor="hyperlink"/>
          <w:u w:val="single"/>
        </w:rPr>
        <w:t>リスクアセスメント</w:t>
      </w:r>
      <w:r w:rsidRPr="00386AAE">
        <w:fldChar w:fldCharType="end"/>
      </w:r>
      <w:bookmarkEnd w:id="259"/>
      <w:r w:rsidRPr="00386AAE">
        <w:rPr>
          <w:rFonts w:hint="eastAsia"/>
        </w:rPr>
        <w:t>、リスク対応について解説しています。リスクマネジメントはセキュリティ対策にとって不可欠な要素です。リスクは、顕在化していないものについても検討する必要があります。リスクマネジメントプロセスにおける各段階での考え方や手法を用いることで、円滑なリスク特定、分析と対応策の検討を実施できます。</w:t>
      </w:r>
    </w:p>
    <w:p w14:paraId="25057B29" w14:textId="77777777" w:rsidR="00386AAE" w:rsidRPr="00386AAE" w:rsidRDefault="00386AAE" w:rsidP="00386AAE">
      <w:pPr>
        <w:jc w:val="left"/>
      </w:pPr>
    </w:p>
    <w:p w14:paraId="5E528C8A"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12-1. リスクマネジメント：概要</w:t>
      </w:r>
    </w:p>
    <w:p w14:paraId="1FE67043" w14:textId="77777777" w:rsidR="00386AAE" w:rsidRPr="00386AAE" w:rsidRDefault="00386AAE" w:rsidP="00386AAE">
      <w:pPr>
        <w:jc w:val="left"/>
      </w:pPr>
      <w:r w:rsidRPr="00386AAE">
        <w:rPr>
          <w:rFonts w:hint="eastAsia"/>
        </w:rPr>
        <w:t>リスクマネジメントプロセス（ISO 31000）</w:t>
      </w:r>
    </w:p>
    <w:p w14:paraId="666D83EB" w14:textId="77777777" w:rsidR="00386AAE" w:rsidRPr="00386AAE" w:rsidRDefault="00386AAE" w:rsidP="00386AAE">
      <w:pPr>
        <w:jc w:val="left"/>
      </w:pPr>
      <w:r w:rsidRPr="00386AAE">
        <w:rPr>
          <w:rFonts w:hint="eastAsia"/>
        </w:rPr>
        <w:t>リスクを効率的に管理し、発生する可能性がある損失を回避、低減するプロセス全体のことを「リスクマネジメント」といいます。リスクマネジメントの国際規格としてISO 31000があります。リスク対応にあたり、リスクマネジメントプロセスにおける「リスクアセスメント」が必須です。リスクアセスメントとは、組織や企業が抱える資産に対するリスクの洗い出しや分析、評価を行い、リスク対応の優先順位付けをしていくプロセスです。</w:t>
      </w:r>
    </w:p>
    <w:p w14:paraId="126AB673" w14:textId="77777777" w:rsidR="00386AAE" w:rsidRPr="00386AAE" w:rsidRDefault="00386AAE" w:rsidP="00386AAE">
      <w:pPr>
        <w:jc w:val="left"/>
      </w:pPr>
    </w:p>
    <w:p w14:paraId="22E618B8" w14:textId="77777777" w:rsidR="00386AAE" w:rsidRPr="00386AAE" w:rsidRDefault="00386AAE" w:rsidP="00386AAE">
      <w:pPr>
        <w:jc w:val="left"/>
      </w:pPr>
      <w:r w:rsidRPr="00386AAE">
        <w:rPr>
          <w:rFonts w:hint="eastAsia"/>
        </w:rPr>
        <w:t>情報セキュリティリスクマネジメント（ISO/IEC 27005）</w:t>
      </w:r>
    </w:p>
    <w:p w14:paraId="704F147F" w14:textId="77777777" w:rsidR="00386AAE" w:rsidRPr="00386AAE" w:rsidRDefault="00386AAE" w:rsidP="00386AAE">
      <w:pPr>
        <w:jc w:val="left"/>
      </w:pPr>
      <w:r w:rsidRPr="00386AAE">
        <w:rPr>
          <w:rFonts w:hint="eastAsia"/>
        </w:rPr>
        <w:t>ISO/IEC 27005は、情報セキュリティにおけるリスクマネジメントに関する国際規格です。ISO 31000と整合性があり、情報セキュリティに特化した内容になっています。</w:t>
      </w:r>
    </w:p>
    <w:p w14:paraId="24D23B2F" w14:textId="77777777" w:rsidR="00386AAE" w:rsidRPr="00386AAE" w:rsidRDefault="00386AAE" w:rsidP="00386AAE">
      <w:pPr>
        <w:jc w:val="left"/>
      </w:pPr>
    </w:p>
    <w:p w14:paraId="3035350B" w14:textId="77777777" w:rsidR="00386AAE" w:rsidRPr="00386AAE" w:rsidRDefault="00386AAE" w:rsidP="00386AAE">
      <w:pPr>
        <w:jc w:val="left"/>
      </w:pPr>
      <w:r w:rsidRPr="00386AAE">
        <w:rPr>
          <w:rFonts w:hint="eastAsia"/>
        </w:rPr>
        <w:t>ISO/IEC 27001におけるリスクマネジメント手順</w:t>
      </w:r>
    </w:p>
    <w:p w14:paraId="0440BEF7" w14:textId="77777777" w:rsidR="00386AAE" w:rsidRPr="00386AAE" w:rsidRDefault="00386AAE" w:rsidP="00386AAE">
      <w:pPr>
        <w:jc w:val="left"/>
      </w:pPr>
      <w:r w:rsidRPr="00386AAE">
        <w:rPr>
          <w:rFonts w:hint="eastAsia"/>
        </w:rPr>
        <w:t>ISO/IEC 27001は</w:t>
      </w:r>
      <w:bookmarkStart w:id="260" w:name="■ISMS31ー1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ISMS"</w:instrText>
      </w:r>
      <w:r w:rsidRPr="00386AAE">
        <w:fldChar w:fldCharType="separate"/>
      </w:r>
      <w:r w:rsidRPr="00386AAE">
        <w:rPr>
          <w:rFonts w:hint="eastAsia"/>
          <w:color w:val="467886" w:themeColor="hyperlink"/>
          <w:u w:val="single"/>
        </w:rPr>
        <w:t>ISMS</w:t>
      </w:r>
      <w:r w:rsidRPr="00386AAE">
        <w:fldChar w:fldCharType="end"/>
      </w:r>
      <w:bookmarkEnd w:id="260"/>
      <w:r w:rsidRPr="00386AAE">
        <w:rPr>
          <w:rFonts w:hint="eastAsia"/>
        </w:rPr>
        <w:t>の枠組みを提供し、その中で必要となるリスクマネジメントの具体的な手法やプロセスの詳細を提供しているものが、ISO/IEC 27005です。ISO/IEC 27001の活動は、ISO/IEC 27005におけるリスクマネジメントプロセスと関連付けて整理できます。</w:t>
      </w:r>
    </w:p>
    <w:p w14:paraId="42EAC6A6" w14:textId="77777777" w:rsidR="00386AAE" w:rsidRPr="00386AAE" w:rsidRDefault="00386AAE" w:rsidP="00386AAE">
      <w:pPr>
        <w:jc w:val="left"/>
      </w:pPr>
    </w:p>
    <w:p w14:paraId="43D39BA1"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12-2. リスクマネジメント：リスクアセスメント</w:t>
      </w:r>
    </w:p>
    <w:p w14:paraId="28065AB6"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12-3. リスクマネジメント：リスク対応</w:t>
      </w:r>
    </w:p>
    <w:p w14:paraId="16D2CF30" w14:textId="77777777" w:rsidR="00386AAE" w:rsidRPr="00386AAE" w:rsidRDefault="00386AAE" w:rsidP="00386AAE">
      <w:pPr>
        <w:jc w:val="left"/>
      </w:pPr>
      <w:r w:rsidRPr="00386AAE">
        <w:rPr>
          <w:rFonts w:hint="eastAsia"/>
        </w:rPr>
        <w:t>リスクマネジメント全体の流れは下記の図の通りです。リスクアセスメントでは、組織や企業が抱える資産に対するリスクの洗い出しや分析、評価を行い、リスク基準と比較してリスク対応が必要か否か判断します。リスクの特定には、「資産ベースのアプローチ」と「事象ベースのアプローチ」の2つの方法があります。</w:t>
      </w:r>
      <w:bookmarkStart w:id="261" w:name="■情報資産31ー1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■情報資産</w:instrText>
      </w:r>
      <w:r w:rsidRPr="00386AAE">
        <w:instrText>"</w:instrText>
      </w:r>
      <w:r w:rsidRPr="00386AAE">
        <w:fldChar w:fldCharType="separate"/>
      </w:r>
      <w:r w:rsidRPr="00386AAE">
        <w:rPr>
          <w:rFonts w:hint="eastAsia"/>
          <w:color w:val="467886" w:themeColor="hyperlink"/>
          <w:u w:val="single"/>
        </w:rPr>
        <w:t>情報資産</w:t>
      </w:r>
      <w:r w:rsidRPr="00386AAE">
        <w:fldChar w:fldCharType="end"/>
      </w:r>
      <w:bookmarkEnd w:id="261"/>
      <w:r w:rsidRPr="00386AAE">
        <w:rPr>
          <w:rFonts w:hint="eastAsia"/>
        </w:rPr>
        <w:t>ごとに、その重要度を「</w:t>
      </w:r>
      <w:bookmarkStart w:id="262" w:name="■機密性31ー1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■機密性</w:instrText>
      </w:r>
      <w:r w:rsidRPr="00386AAE">
        <w:instrText>"</w:instrText>
      </w:r>
      <w:r w:rsidRPr="00386AAE">
        <w:fldChar w:fldCharType="separate"/>
      </w:r>
      <w:r w:rsidRPr="00386AAE">
        <w:rPr>
          <w:rFonts w:hint="eastAsia"/>
          <w:color w:val="467886" w:themeColor="hyperlink"/>
          <w:u w:val="single"/>
        </w:rPr>
        <w:t>機密性</w:t>
      </w:r>
      <w:r w:rsidRPr="00386AAE">
        <w:fldChar w:fldCharType="end"/>
      </w:r>
      <w:bookmarkEnd w:id="262"/>
      <w:r w:rsidRPr="00386AAE">
        <w:rPr>
          <w:rFonts w:hint="eastAsia"/>
        </w:rPr>
        <w:t>」「</w:t>
      </w:r>
      <w:bookmarkStart w:id="263" w:name="■完全性31ー1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■完全性</w:instrText>
      </w:r>
      <w:r w:rsidRPr="00386AAE">
        <w:instrText>"</w:instrText>
      </w:r>
      <w:r w:rsidRPr="00386AAE">
        <w:fldChar w:fldCharType="separate"/>
      </w:r>
      <w:r w:rsidRPr="00386AAE">
        <w:rPr>
          <w:rFonts w:hint="eastAsia"/>
          <w:color w:val="467886" w:themeColor="hyperlink"/>
          <w:u w:val="single"/>
        </w:rPr>
        <w:t>完全性</w:t>
      </w:r>
      <w:r w:rsidRPr="00386AAE">
        <w:fldChar w:fldCharType="end"/>
      </w:r>
      <w:bookmarkEnd w:id="263"/>
      <w:r w:rsidRPr="00386AAE">
        <w:rPr>
          <w:rFonts w:hint="eastAsia"/>
        </w:rPr>
        <w:t>」「</w:t>
      </w:r>
      <w:bookmarkStart w:id="264" w:name="■可用性31ー1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■可用性</w:instrText>
      </w:r>
      <w:r w:rsidRPr="00386AAE">
        <w:instrText>"</w:instrText>
      </w:r>
      <w:r w:rsidRPr="00386AAE">
        <w:fldChar w:fldCharType="separate"/>
      </w:r>
      <w:r w:rsidRPr="00386AAE">
        <w:rPr>
          <w:rFonts w:hint="eastAsia"/>
          <w:color w:val="467886" w:themeColor="hyperlink"/>
          <w:u w:val="single"/>
        </w:rPr>
        <w:t>可用性</w:t>
      </w:r>
      <w:r w:rsidRPr="00386AAE">
        <w:fldChar w:fldCharType="end"/>
      </w:r>
      <w:bookmarkEnd w:id="264"/>
      <w:r w:rsidRPr="00386AAE">
        <w:rPr>
          <w:rFonts w:hint="eastAsia"/>
        </w:rPr>
        <w:t>」が損なわれた場合の事業への影響度から決め、重要度と被害発生の可能性からリスクレベルを求めます。この</w:t>
      </w:r>
      <w:bookmarkStart w:id="265" w:name="■リスク評価31ー1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■リスク評価</w:instrText>
      </w:r>
      <w:r w:rsidRPr="00386AAE">
        <w:instrText>"</w:instrText>
      </w:r>
      <w:r w:rsidRPr="00386AAE">
        <w:fldChar w:fldCharType="separate"/>
      </w:r>
      <w:r w:rsidRPr="00386AAE">
        <w:rPr>
          <w:rFonts w:hint="eastAsia"/>
          <w:color w:val="467886" w:themeColor="hyperlink"/>
          <w:u w:val="single"/>
        </w:rPr>
        <w:t>リスク評価</w:t>
      </w:r>
      <w:r w:rsidRPr="00386AAE">
        <w:fldChar w:fldCharType="end"/>
      </w:r>
      <w:bookmarkEnd w:id="265"/>
      <w:r w:rsidRPr="00386AAE">
        <w:rPr>
          <w:rFonts w:hint="eastAsia"/>
        </w:rPr>
        <w:t>の結果をもとに、受容可能でないものについては、「低減」、「移転」、「回避」、「受容（保有）」からリスク対応を選択します。すべての残留リスクが受容できるレベルになるまで、このリスク評価のプロセスを繰り返します。</w:t>
      </w:r>
    </w:p>
    <w:p w14:paraId="30631A76" w14:textId="77777777" w:rsidR="00386AAE" w:rsidRPr="00386AAE" w:rsidRDefault="00386AAE" w:rsidP="00386AAE">
      <w:pPr>
        <w:jc w:val="left"/>
      </w:pPr>
      <w:r w:rsidRPr="00386AAE">
        <w:rPr>
          <w:rFonts w:hint="eastAsia"/>
          <w:noProof/>
        </w:rPr>
        <w:drawing>
          <wp:anchor distT="0" distB="0" distL="114300" distR="114300" simplePos="0" relativeHeight="251791360" behindDoc="0" locked="0" layoutInCell="1" allowOverlap="1" wp14:anchorId="4707BE50" wp14:editId="0F1CE273">
            <wp:simplePos x="0" y="0"/>
            <wp:positionH relativeFrom="column">
              <wp:posOffset>147955</wp:posOffset>
            </wp:positionH>
            <wp:positionV relativeFrom="paragraph">
              <wp:posOffset>275590</wp:posOffset>
            </wp:positionV>
            <wp:extent cx="6624320" cy="3395980"/>
            <wp:effectExtent l="0" t="0" r="0" b="0"/>
            <wp:wrapTopAndBottom/>
            <wp:docPr id="54746116"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4320" cy="3395980"/>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noProof/>
        </w:rPr>
        <mc:AlternateContent>
          <mc:Choice Requires="wps">
            <w:drawing>
              <wp:anchor distT="0" distB="0" distL="114300" distR="114300" simplePos="0" relativeHeight="251792384" behindDoc="0" locked="0" layoutInCell="1" allowOverlap="1" wp14:anchorId="62281205" wp14:editId="36482528">
                <wp:simplePos x="0" y="0"/>
                <wp:positionH relativeFrom="column">
                  <wp:posOffset>137795</wp:posOffset>
                </wp:positionH>
                <wp:positionV relativeFrom="paragraph">
                  <wp:posOffset>3792220</wp:posOffset>
                </wp:positionV>
                <wp:extent cx="6661785" cy="243840"/>
                <wp:effectExtent l="0" t="0" r="0" b="0"/>
                <wp:wrapTopAndBottom/>
                <wp:docPr id="837990054" name="テキスト ボックス 302">
                  <a:extLst xmlns:a="http://schemas.openxmlformats.org/drawingml/2006/main">
                    <a:ext uri="{FF2B5EF4-FFF2-40B4-BE49-F238E27FC236}">
                      <a16:creationId xmlns:a16="http://schemas.microsoft.com/office/drawing/2014/main" id="{0639E8EB-B9A6-C916-58DC-FBAE30C9F460}"/>
                    </a:ext>
                  </a:extLst>
                </wp:docPr>
                <wp:cNvGraphicFramePr/>
                <a:graphic xmlns:a="http://schemas.openxmlformats.org/drawingml/2006/main">
                  <a:graphicData uri="http://schemas.microsoft.com/office/word/2010/wordprocessingShape">
                    <wps:wsp>
                      <wps:cNvSpPr txBox="1"/>
                      <wps:spPr>
                        <a:xfrm>
                          <a:off x="0" y="0"/>
                          <a:ext cx="6661785" cy="243840"/>
                        </a:xfrm>
                        <a:prstGeom prst="rect">
                          <a:avLst/>
                        </a:prstGeom>
                        <a:noFill/>
                      </wps:spPr>
                      <wps:txbx>
                        <w:txbxContent>
                          <w:p w14:paraId="6E4DF4D0" w14:textId="77777777" w:rsidR="00386AAE" w:rsidRDefault="00386AAE" w:rsidP="00386AAE">
                            <w:pPr>
                              <w:pStyle w:val="aff2"/>
                            </w:pPr>
                            <w:r>
                              <w:rPr>
                                <w:rFonts w:hint="eastAsia"/>
                              </w:rPr>
                              <w:t>図110. リスクマネジメント全体の流れと、リスク対応の選択プロセス</w:t>
                            </w:r>
                          </w:p>
                        </w:txbxContent>
                      </wps:txbx>
                      <wps:bodyPr vertOverflow="clip" horzOverflow="clip" wrap="square" rtlCol="0">
                        <a:spAutoFit/>
                      </wps:bodyPr>
                    </wps:wsp>
                  </a:graphicData>
                </a:graphic>
                <wp14:sizeRelH relativeFrom="margin">
                  <wp14:pctWidth>0</wp14:pctWidth>
                </wp14:sizeRelH>
                <wp14:sizeRelV relativeFrom="page">
                  <wp14:pctHeight>0</wp14:pctHeight>
                </wp14:sizeRelV>
              </wp:anchor>
            </w:drawing>
          </mc:Choice>
          <mc:Fallback>
            <w:pict>
              <v:shape w14:anchorId="62281205" id="テキスト ボックス 302" o:spid="_x0000_s1037" type="#_x0000_t202" style="position:absolute;left:0;text-align:left;margin-left:10.85pt;margin-top:298.6pt;width:524.55pt;height:19.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" filled="f" stroked="f">
                <v:textbox style="mso-fit-shape-to-text:t">
                  <w:txbxContent>
                    <w:p w14:paraId="6E4DF4D0" w14:textId="77777777" w:rsidR="00386AAE" w:rsidRDefault="00386AAE" w:rsidP="00386AAE">
                      <w:pPr>
                        <w:pStyle w:val="aff2"/>
                      </w:pPr>
                      <w:r>
                        <w:rPr>
                          <w:rFonts w:hint="eastAsia"/>
                        </w:rPr>
                        <w:t>図110. リスクマネジメント全体の流れと、リスク対応の選択プロセス</w:t>
                      </w:r>
                    </w:p>
                  </w:txbxContent>
                </v:textbox>
                <w10:wrap type="topAndBottom"/>
              </v:shape>
            </w:pict>
          </mc:Fallback>
        </mc:AlternateContent>
      </w:r>
    </w:p>
    <w:p w14:paraId="64FAF948"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0B3A25E3" w14:textId="77777777" w:rsidR="00386AAE" w:rsidRPr="00386AAE" w:rsidRDefault="00386AAE" w:rsidP="00386AAE">
      <w:pPr>
        <w:tabs>
          <w:tab w:val="left" w:pos="4820"/>
        </w:tabs>
        <w:jc w:val="left"/>
        <w:rPr>
          <w:b/>
          <w:bCs/>
        </w:rPr>
      </w:pPr>
      <w:r w:rsidRPr="00386AAE">
        <w:rPr>
          <w:rFonts w:hint="eastAsia"/>
          <w:b/>
          <w:bCs/>
        </w:rPr>
        <w:t>章を通した気づき・学び</w:t>
      </w:r>
    </w:p>
    <w:p w14:paraId="50CC2A10" w14:textId="77777777" w:rsidR="00386AAE" w:rsidRPr="00386AAE" w:rsidRDefault="00386AAE" w:rsidP="00386AAE">
      <w:pPr>
        <w:jc w:val="left"/>
      </w:pPr>
      <w:r w:rsidRPr="00386AAE">
        <w:rPr>
          <w:rFonts w:hint="eastAsia"/>
        </w:rPr>
        <w:t>リスクマネジメントはセキュリティ対策にとって欠かせないものですが、顕在化していないリスクについて考えることが難しい場合もありますが、「資産ベースのアプローチ」によって網羅的にリスクを特定するようにしましょう。リスクマネジメントプロセスにおける各段階の考え方や手法を用いることで、円滑なリスク特定、分析と対応策の選択と実施が可能になります。このプロセスによってすべてのリスクをコントロールし、残留リスクを受容可能なレベルにすることができます。</w:t>
      </w:r>
    </w:p>
    <w:p w14:paraId="43769548"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2642035A"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3749D37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72BD0A05"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D8750FC" w14:textId="77777777" w:rsidR="00386AAE" w:rsidRPr="00386AAE" w:rsidRDefault="00386AAE">
            <w:pPr>
              <w:numPr>
                <w:ilvl w:val="0"/>
                <w:numId w:val="55"/>
              </w:numPr>
              <w:tabs>
                <w:tab w:val="left" w:pos="1830"/>
              </w:tabs>
              <w:ind w:firstLineChars="0"/>
              <w:jc w:val="left"/>
            </w:pPr>
            <w:r w:rsidRPr="00386AAE">
              <w:rPr>
                <w:rFonts w:hint="eastAsia"/>
              </w:rPr>
              <w:t>リスク対応にはリスクマネジメントプロセスにおけるリスクアセスメントが必須であること。</w:t>
            </w:r>
          </w:p>
          <w:p w14:paraId="5B3AC3B7" w14:textId="77777777" w:rsidR="00386AAE" w:rsidRPr="00386AAE" w:rsidRDefault="00386AAE">
            <w:pPr>
              <w:numPr>
                <w:ilvl w:val="0"/>
                <w:numId w:val="55"/>
              </w:numPr>
              <w:tabs>
                <w:tab w:val="left" w:pos="1830"/>
              </w:tabs>
              <w:ind w:firstLineChars="0"/>
              <w:jc w:val="left"/>
            </w:pPr>
            <w:r w:rsidRPr="00386AAE">
              <w:rPr>
                <w:rFonts w:hint="eastAsia"/>
              </w:rPr>
              <w:t>リスクアセスメントは「リスク特定」、「リスク分析」、「リスク評価」を実施すること。</w:t>
            </w:r>
          </w:p>
          <w:p w14:paraId="78731A18" w14:textId="77777777" w:rsidR="00386AAE" w:rsidRPr="00386AAE" w:rsidRDefault="00386AAE">
            <w:pPr>
              <w:numPr>
                <w:ilvl w:val="0"/>
                <w:numId w:val="55"/>
              </w:numPr>
              <w:tabs>
                <w:tab w:val="left" w:pos="1830"/>
              </w:tabs>
              <w:ind w:firstLineChars="0"/>
              <w:jc w:val="left"/>
            </w:pPr>
            <w:r w:rsidRPr="00386AAE">
              <w:rPr>
                <w:rFonts w:hint="eastAsia"/>
              </w:rPr>
              <w:t>リスク対応はリスクアセスメントの結果をもとに「リスク回避」、「リスク低減」、「リスク移転」、「リスク受容」から選択すること。</w:t>
            </w:r>
          </w:p>
        </w:tc>
      </w:tr>
    </w:tbl>
    <w:tbl>
      <w:tblPr>
        <w:tblStyle w:val="aa"/>
        <w:tblpPr w:leftFromText="142" w:rightFromText="142" w:vertAnchor="text" w:horzAnchor="margin" w:tblpY="239"/>
        <w:tblW w:w="0" w:type="auto"/>
        <w:tblLook w:val="04A0" w:firstRow="1" w:lastRow="0" w:firstColumn="1" w:lastColumn="0" w:noHBand="0" w:noVBand="1"/>
      </w:tblPr>
      <w:tblGrid>
        <w:gridCol w:w="3823"/>
        <w:gridCol w:w="6633"/>
      </w:tblGrid>
      <w:tr w:rsidR="00386AAE" w:rsidRPr="00386AAE" w14:paraId="141C456E"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59365308"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67EE662E"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BA0598A"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ISO/IEC 27005:2022</w:t>
            </w:r>
          </w:p>
        </w:tc>
        <w:tc>
          <w:tcPr>
            <w:tcW w:w="6633" w:type="dxa"/>
            <w:tcBorders>
              <w:top w:val="single" w:sz="4" w:space="0" w:color="auto"/>
              <w:left w:val="single" w:sz="4" w:space="0" w:color="auto"/>
              <w:bottom w:val="single" w:sz="4" w:space="0" w:color="auto"/>
              <w:right w:val="single" w:sz="4" w:space="0" w:color="auto"/>
            </w:tcBorders>
            <w:hideMark/>
          </w:tcPr>
          <w:p w14:paraId="7197CF08"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https://www.iso.org/standard/80585.html</w:t>
            </w:r>
          </w:p>
        </w:tc>
      </w:tr>
      <w:tr w:rsidR="00386AAE" w:rsidRPr="00386AAE" w14:paraId="19FB6A5A"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FD2F1B7"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リスクアセスメントとリスク対応</w:t>
            </w:r>
          </w:p>
        </w:tc>
        <w:tc>
          <w:tcPr>
            <w:tcW w:w="6633" w:type="dxa"/>
            <w:tcBorders>
              <w:top w:val="single" w:sz="4" w:space="0" w:color="auto"/>
              <w:left w:val="single" w:sz="4" w:space="0" w:color="auto"/>
              <w:bottom w:val="single" w:sz="4" w:space="0" w:color="auto"/>
              <w:right w:val="single" w:sz="4" w:space="0" w:color="auto"/>
            </w:tcBorders>
            <w:hideMark/>
          </w:tcPr>
          <w:p w14:paraId="1A8FCEC0"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https://www.jnsa.org/ikusei/01/02-04.html</w:t>
            </w:r>
          </w:p>
        </w:tc>
      </w:tr>
    </w:tbl>
    <w:p w14:paraId="5D2BC6ED" w14:textId="77777777" w:rsidR="00386AAE" w:rsidRPr="00386AAE" w:rsidRDefault="00386AAE" w:rsidP="00E4299A">
      <w:pPr>
        <w:pStyle w:val="3"/>
        <w:numPr>
          <w:ilvl w:val="1"/>
          <w:numId w:val="81"/>
        </w:numPr>
      </w:pPr>
      <w:bookmarkStart w:id="266" w:name="_Toc188349180"/>
      <w:bookmarkStart w:id="267" w:name="_Toc218668072"/>
      <w:r w:rsidRPr="00386AAE">
        <w:rPr>
          <w:rFonts w:hint="eastAsia"/>
        </w:rPr>
        <w:t>第13章. ISMSの要求事項と構築（Lv.3網羅的アプローチ）</w:t>
      </w:r>
      <w:bookmarkEnd w:id="266"/>
      <w:bookmarkEnd w:id="267"/>
    </w:p>
    <w:p w14:paraId="737B4FD5" w14:textId="77777777" w:rsidR="00386AAE" w:rsidRPr="00386AAE" w:rsidRDefault="00386AAE" w:rsidP="00386AAE">
      <w:pPr>
        <w:tabs>
          <w:tab w:val="left" w:pos="4820"/>
        </w:tabs>
        <w:jc w:val="left"/>
        <w:rPr>
          <w:b/>
          <w:bCs/>
        </w:rPr>
      </w:pPr>
      <w:r w:rsidRPr="00386AAE">
        <w:rPr>
          <w:rFonts w:hint="eastAsia"/>
          <w:b/>
          <w:bCs/>
        </w:rPr>
        <w:t>13-1. 【Lv.3網羅的アプローチ】の概要</w:t>
      </w:r>
    </w:p>
    <w:p w14:paraId="5CB28122" w14:textId="77777777" w:rsidR="00386AAE" w:rsidRPr="00386AAE" w:rsidRDefault="00386AAE" w:rsidP="00386AAE">
      <w:pPr>
        <w:tabs>
          <w:tab w:val="left" w:pos="4820"/>
        </w:tabs>
        <w:jc w:val="left"/>
        <w:rPr>
          <w:b/>
          <w:bCs/>
        </w:rPr>
      </w:pPr>
      <w:r w:rsidRPr="00386AAE">
        <w:rPr>
          <w:rFonts w:hint="eastAsia"/>
          <w:b/>
          <w:bCs/>
        </w:rPr>
        <w:t>13-2. 【Lv.3網羅的アプローチ】フレームワークを参考とした実施手順</w:t>
      </w:r>
    </w:p>
    <w:p w14:paraId="4710DEC7" w14:textId="77777777" w:rsidR="00386AAE" w:rsidRPr="00386AAE" w:rsidRDefault="00386AAE" w:rsidP="00386AAE">
      <w:pPr>
        <w:tabs>
          <w:tab w:val="left" w:pos="4820"/>
        </w:tabs>
        <w:jc w:val="left"/>
        <w:rPr>
          <w:b/>
          <w:bCs/>
        </w:rPr>
      </w:pPr>
      <w:r w:rsidRPr="00386AAE">
        <w:rPr>
          <w:rFonts w:hint="eastAsia"/>
          <w:b/>
          <w:bCs/>
        </w:rPr>
        <w:t>13-3. ISMS文書体系（ISMS構築・導入に必要な文書と記録）</w:t>
      </w:r>
    </w:p>
    <w:p w14:paraId="6D3F4192" w14:textId="77777777" w:rsidR="00386AAE" w:rsidRPr="00386AAE" w:rsidRDefault="00386AAE" w:rsidP="00386AAE">
      <w:pPr>
        <w:tabs>
          <w:tab w:val="left" w:pos="4820"/>
        </w:tabs>
        <w:jc w:val="left"/>
        <w:rPr>
          <w:b/>
          <w:bCs/>
        </w:rPr>
      </w:pPr>
      <w:r w:rsidRPr="00386AAE">
        <w:rPr>
          <w:rFonts w:hint="eastAsia"/>
          <w:b/>
          <w:bCs/>
        </w:rPr>
        <w:t>13-4. ISO/IEC27001の審査準備と審査内容</w:t>
      </w:r>
    </w:p>
    <w:p w14:paraId="2EC3709B"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61BC0952"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1AC3B9C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796C845B"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5BE87CD" w14:textId="77777777" w:rsidR="00386AAE" w:rsidRPr="00386AAE" w:rsidRDefault="00386AAE" w:rsidP="00386AAE">
            <w:pPr>
              <w:tabs>
                <w:tab w:val="left" w:pos="1830"/>
              </w:tabs>
              <w:ind w:firstLineChars="0" w:firstLine="0"/>
              <w:jc w:val="left"/>
            </w:pPr>
            <w:r w:rsidRPr="00386AAE">
              <w:rPr>
                <w:rFonts w:hint="eastAsia"/>
              </w:rPr>
              <w:t>第13章では、情報セキュリティマネジメントシステム（</w:t>
            </w:r>
            <w:bookmarkStart w:id="268" w:name="■ISMS31ー13"/>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ISMS"</w:instrText>
            </w:r>
            <w:r w:rsidRPr="00386AAE">
              <w:fldChar w:fldCharType="separate"/>
            </w:r>
            <w:r w:rsidRPr="00386AAE">
              <w:rPr>
                <w:rFonts w:hint="eastAsia"/>
                <w:color w:val="467886" w:themeColor="hyperlink"/>
                <w:u w:val="single"/>
              </w:rPr>
              <w:t>ISMS</w:t>
            </w:r>
            <w:r w:rsidRPr="00386AAE">
              <w:fldChar w:fldCharType="end"/>
            </w:r>
            <w:bookmarkEnd w:id="268"/>
            <w:r w:rsidRPr="00386AAE">
              <w:rPr>
                <w:rFonts w:hint="eastAsia"/>
              </w:rPr>
              <w:t>）のフレームワークを用いて、体系的・網羅的にセキュリティ対策基準、実施手順を作成するLv.3網羅的アプローチについて理解することを目的とします。</w:t>
            </w:r>
          </w:p>
        </w:tc>
      </w:tr>
      <w:tr w:rsidR="00386AAE" w:rsidRPr="00386AAE" w14:paraId="5958632B"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531EA2CD"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165A3107"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2EE15A83" w14:textId="77777777" w:rsidR="00386AAE" w:rsidRPr="00386AAE" w:rsidRDefault="00386AAE">
            <w:pPr>
              <w:numPr>
                <w:ilvl w:val="0"/>
                <w:numId w:val="21"/>
              </w:numPr>
              <w:tabs>
                <w:tab w:val="left" w:pos="1830"/>
              </w:tabs>
              <w:ind w:firstLineChars="0"/>
              <w:jc w:val="left"/>
            </w:pPr>
            <w:r w:rsidRPr="00386AAE">
              <w:rPr>
                <w:rFonts w:hint="eastAsia"/>
              </w:rPr>
              <w:t>Lv.3網羅的アプローチ手法を用いて、対策基準・実施手順を策定する方法を理解すること</w:t>
            </w:r>
          </w:p>
        </w:tc>
      </w:tr>
    </w:tbl>
    <w:p w14:paraId="1D17A06D"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B230938"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2E7248FF"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7167187B" w14:textId="77777777" w:rsidR="00386AAE" w:rsidRPr="00386AAE" w:rsidRDefault="00386AAE" w:rsidP="00386AAE">
            <w:pPr>
              <w:tabs>
                <w:tab w:val="left" w:pos="1830"/>
              </w:tabs>
              <w:ind w:firstLineChars="0" w:firstLine="0"/>
              <w:jc w:val="left"/>
            </w:pPr>
            <w:r w:rsidRPr="00386AAE">
              <w:rPr>
                <w:rFonts w:hint="eastAsia"/>
              </w:rPr>
              <w:t>Lv.3網羅的アプローチ、PDCAサイクル</w:t>
            </w:r>
          </w:p>
        </w:tc>
      </w:tr>
    </w:tbl>
    <w:p w14:paraId="2A25576D" w14:textId="77777777" w:rsidR="00386AAE" w:rsidRPr="00386AAE" w:rsidRDefault="00386AAE" w:rsidP="00386AAE">
      <w:pPr>
        <w:jc w:val="left"/>
      </w:pPr>
    </w:p>
    <w:p w14:paraId="7597BF45"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5991AFA1" w14:textId="77777777" w:rsidR="00386AAE" w:rsidRPr="00386AAE" w:rsidRDefault="00386AAE" w:rsidP="00386AAE">
      <w:pPr>
        <w:jc w:val="left"/>
      </w:pPr>
    </w:p>
    <w:p w14:paraId="450B8D2D"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13章の全体概要</w:t>
      </w:r>
    </w:p>
    <w:p w14:paraId="6733E172" w14:textId="77777777" w:rsidR="00386AAE" w:rsidRPr="00386AAE" w:rsidRDefault="00386AAE" w:rsidP="00386AAE">
      <w:pPr>
        <w:jc w:val="left"/>
      </w:pPr>
      <w:r w:rsidRPr="00386AAE">
        <w:rPr>
          <w:rFonts w:hint="eastAsia"/>
        </w:rPr>
        <w:t>13章では、情報セキュリティマネジメントシステム（ISMS）を構築するためのLv.3網羅的アプローチについて説明しています。Lv.3網羅的アプローチは、ISMSの</w:t>
      </w:r>
      <w:bookmarkStart w:id="269" w:name="■フレームワーク31ー13"/>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■フレームワーク</w:instrText>
      </w:r>
      <w:r w:rsidRPr="00386AAE">
        <w:instrText>"</w:instrText>
      </w:r>
      <w:r w:rsidRPr="00386AAE">
        <w:fldChar w:fldCharType="separate"/>
      </w:r>
      <w:r w:rsidRPr="00386AAE">
        <w:rPr>
          <w:rFonts w:hint="eastAsia"/>
          <w:color w:val="467886" w:themeColor="hyperlink"/>
          <w:u w:val="single"/>
        </w:rPr>
        <w:t>フレームワーク</w:t>
      </w:r>
      <w:r w:rsidRPr="00386AAE">
        <w:fldChar w:fldCharType="end"/>
      </w:r>
      <w:bookmarkEnd w:id="269"/>
      <w:r w:rsidRPr="00386AAE">
        <w:rPr>
          <w:rFonts w:hint="eastAsia"/>
        </w:rPr>
        <w:t>に従い、組織全体で適用できるセキュリティ対策基準と手順を整備する方法です。ISMSの運用ではPDCAサイクルを用い、計画・実行・評価・改善のプロセスを通じて継続的に改善を実施します。ISO/IEC 27001の要求事項に基づき、ISMSに関する文書作成が求められますが、重要なのはセキュリティ対策の策定と実施なので、文書の作成が目的にならないよう注意が必要です。</w:t>
      </w:r>
    </w:p>
    <w:p w14:paraId="4C5CB40C" w14:textId="77777777" w:rsidR="00386AAE" w:rsidRPr="00386AAE" w:rsidRDefault="00386AAE" w:rsidP="00386AAE">
      <w:pPr>
        <w:jc w:val="left"/>
      </w:pPr>
    </w:p>
    <w:p w14:paraId="1B73FDD6"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13-1. 【Lv.3網羅的アプローチ】の概要</w:t>
      </w:r>
    </w:p>
    <w:p w14:paraId="4BDDCD8A" w14:textId="77777777" w:rsidR="00386AAE" w:rsidRPr="00386AAE" w:rsidRDefault="00386AAE" w:rsidP="00386AAE">
      <w:pPr>
        <w:tabs>
          <w:tab w:val="left" w:pos="4820"/>
        </w:tabs>
        <w:jc w:val="left"/>
        <w:rPr>
          <w:b/>
          <w:bCs/>
        </w:rPr>
      </w:pPr>
      <w:r w:rsidRPr="00386AAE">
        <w:rPr>
          <w:rFonts w:hint="eastAsia"/>
          <w:b/>
          <w:bCs/>
        </w:rPr>
        <w:t>Lv.3網羅的アプローチ</w:t>
      </w:r>
    </w:p>
    <w:p w14:paraId="1722F5F6" w14:textId="77777777" w:rsidR="00386AAE" w:rsidRPr="00386AAE" w:rsidRDefault="00386AAE" w:rsidP="00386AAE">
      <w:pPr>
        <w:jc w:val="left"/>
      </w:pPr>
      <w:r w:rsidRPr="00386AAE">
        <w:rPr>
          <w:rFonts w:hint="eastAsia"/>
        </w:rPr>
        <w:t>Lv.3網羅的アプローチでは、フレームワークとしてISMSを用いて、体系的・網羅的にセキュリティ対策基準、実施手順を作成します。ISMSのフレームワークに沿うため、技術的対策といった一部の内容に限らず、運用や監査についても含めて対策基準、実施手順を策定します。ISMSにおけるPDCAサイクルを回すために重要となるドキュメントの作成方法や、実施すべき事項について焦点を当てて説明しています。</w:t>
      </w:r>
    </w:p>
    <w:p w14:paraId="33429524" w14:textId="77777777" w:rsidR="00386AAE" w:rsidRPr="00386AAE" w:rsidRDefault="00386AAE" w:rsidP="00386AAE">
      <w:pPr>
        <w:jc w:val="left"/>
      </w:pPr>
      <w:r w:rsidRPr="00386AAE">
        <w:rPr>
          <w:rFonts w:hint="eastAsia"/>
        </w:rPr>
        <w:t>Lv.3網羅的アプローチのメリットは、ISMS要求事項の導入によって組織のセキュリティレベルが大幅に向上することです。デメリットは、時間とコストがかかることです。</w:t>
      </w:r>
    </w:p>
    <w:p w14:paraId="1C605774" w14:textId="77777777" w:rsidR="00386AAE" w:rsidRPr="00386AAE" w:rsidRDefault="00386AAE" w:rsidP="00386AAE">
      <w:pPr>
        <w:jc w:val="left"/>
      </w:pPr>
      <w:r w:rsidRPr="00386AAE">
        <w:rPr>
          <w:rFonts w:hint="eastAsia"/>
        </w:rPr>
        <w:t>ISMSの要求事項に関連するドキュメント作成は重要ですが、あくまで手段であり目的ではありません。ドキュメントの作成と維持が目的化してしまうと、ドキュメントが形骸化し、情報セキュリティ対策としての意味がほとんどなくなってしまう場合があります。</w:t>
      </w:r>
      <w:r w:rsidRPr="00386AAE">
        <w:rPr>
          <w:rFonts w:hint="eastAsia"/>
          <w:b/>
          <w:bCs/>
        </w:rPr>
        <w:t>ドキュメントを精細に作り込むことより、ISMSマネジメントプロセスを取り入れ、PDCAサイクルを回していくことが大切です。</w:t>
      </w:r>
      <w:r w:rsidRPr="00386AAE">
        <w:rPr>
          <w:rFonts w:hint="eastAsia"/>
        </w:rPr>
        <w:t>ISMSに取り組みはじめたときには理解できていても、ドキュメントづくりをはじめるとドキュメント作成が目的になってしまうケースが多いため、注意が必要です。</w:t>
      </w:r>
    </w:p>
    <w:p w14:paraId="3707BAA8" w14:textId="77777777" w:rsidR="00386AAE" w:rsidRPr="00386AAE" w:rsidRDefault="00386AAE" w:rsidP="00386AAE">
      <w:pPr>
        <w:jc w:val="left"/>
      </w:pPr>
    </w:p>
    <w:p w14:paraId="3E909DBE"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13-2. 【Lv.3網羅的アプローチ】フレームワークを参考とした実施手順</w:t>
      </w:r>
    </w:p>
    <w:p w14:paraId="4D004C47" w14:textId="77777777" w:rsidR="00386AAE" w:rsidRPr="00386AAE" w:rsidRDefault="00386AAE" w:rsidP="00386AAE">
      <w:pPr>
        <w:jc w:val="left"/>
      </w:pPr>
      <w:r w:rsidRPr="00386AAE">
        <w:rPr>
          <w:rFonts w:hint="eastAsia"/>
        </w:rPr>
        <w:t>ISMSは、PDCAサイクルに則って運用することになります。ISMSにおけるPDCAサイクルを回すために重要となるドキュメントの作成方法や、実施すべき事項について焦点を当てて説明しています。</w:t>
      </w:r>
    </w:p>
    <w:p w14:paraId="1F7B19DC" w14:textId="77777777" w:rsidR="00386AAE" w:rsidRPr="00386AAE" w:rsidRDefault="00386AAE" w:rsidP="00386AAE">
      <w:pPr>
        <w:jc w:val="left"/>
      </w:pPr>
      <w:r w:rsidRPr="00386AAE">
        <w:rPr>
          <w:rFonts w:hint="eastAsia"/>
          <w:noProof/>
        </w:rPr>
        <mc:AlternateContent>
          <mc:Choice Requires="wps">
            <w:drawing>
              <wp:anchor distT="0" distB="0" distL="114300" distR="114300" simplePos="0" relativeHeight="251795456" behindDoc="0" locked="0" layoutInCell="1" allowOverlap="1" wp14:anchorId="08C6331F" wp14:editId="36A3D998">
                <wp:simplePos x="0" y="0"/>
                <wp:positionH relativeFrom="margin">
                  <wp:posOffset>516890</wp:posOffset>
                </wp:positionH>
                <wp:positionV relativeFrom="paragraph">
                  <wp:posOffset>3438261</wp:posOffset>
                </wp:positionV>
                <wp:extent cx="5612130" cy="345440"/>
                <wp:effectExtent l="0" t="0" r="0" b="0"/>
                <wp:wrapNone/>
                <wp:docPr id="700245330" name="テキスト ボックス 301">
                  <a:extLst xmlns:a="http://schemas.openxmlformats.org/drawingml/2006/main">
                    <a:ext uri="{FF2B5EF4-FFF2-40B4-BE49-F238E27FC236}">
                      <a16:creationId xmlns:a16="http://schemas.microsoft.com/office/drawing/2014/main" id="{B2D212DC-E44A-4905-C53E-47B14862B5ED}"/>
                    </a:ext>
                  </a:extLst>
                </wp:docPr>
                <wp:cNvGraphicFramePr/>
                <a:graphic xmlns:a="http://schemas.openxmlformats.org/drawingml/2006/main">
                  <a:graphicData uri="http://schemas.microsoft.com/office/word/2010/wordprocessingShape">
                    <wps:wsp>
                      <wps:cNvSpPr txBox="1"/>
                      <wps:spPr>
                        <a:xfrm>
                          <a:off x="0" y="0"/>
                          <a:ext cx="5612130" cy="345440"/>
                        </a:xfrm>
                        <a:prstGeom prst="rect">
                          <a:avLst/>
                        </a:prstGeom>
                        <a:noFill/>
                      </wps:spPr>
                      <wps:txbx>
                        <w:txbxContent>
                          <w:p w14:paraId="3CFBE36F" w14:textId="77777777" w:rsidR="00386AAE" w:rsidRPr="00BB399A" w:rsidRDefault="00386AAE" w:rsidP="00386AAE">
                            <w:pPr>
                              <w:pStyle w:val="affe"/>
                            </w:pPr>
                            <w:r w:rsidRPr="00BB399A">
                              <w:rPr>
                                <w:rFonts w:hint="eastAsia"/>
                              </w:rPr>
                              <w:t>図111. ISMSのPDCAサイクル</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08C6331F" id="テキスト ボックス 301" o:spid="_x0000_s1038" type="#_x0000_t202" style="position:absolute;left:0;text-align:left;margin-left:40.7pt;margin-top:270.75pt;width:441.9pt;height:27.2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" filled="f" stroked="f">
                <v:textbox style="mso-fit-shape-to-text:t">
                  <w:txbxContent>
                    <w:p w14:paraId="3CFBE36F" w14:textId="77777777" w:rsidR="00386AAE" w:rsidRPr="00BB399A" w:rsidRDefault="00386AAE" w:rsidP="00386AAE">
                      <w:pPr>
                        <w:pStyle w:val="affe"/>
                      </w:pPr>
                      <w:r w:rsidRPr="00BB399A">
                        <w:rPr>
                          <w:rFonts w:hint="eastAsia"/>
                        </w:rPr>
                        <w:t>図111. ISMSのPDCAサイクル</w:t>
                      </w:r>
                    </w:p>
                  </w:txbxContent>
                </v:textbox>
                <w10:wrap anchorx="margin"/>
              </v:shape>
            </w:pict>
          </mc:Fallback>
        </mc:AlternateContent>
      </w:r>
      <w:r w:rsidRPr="00386AAE">
        <w:rPr>
          <w:rFonts w:hint="eastAsia"/>
          <w:noProof/>
        </w:rPr>
        <w:drawing>
          <wp:anchor distT="0" distB="0" distL="114300" distR="114300" simplePos="0" relativeHeight="251811840" behindDoc="0" locked="0" layoutInCell="1" allowOverlap="1" wp14:anchorId="46DF71F0" wp14:editId="0522D63D">
            <wp:simplePos x="0" y="0"/>
            <wp:positionH relativeFrom="margin">
              <wp:align>center</wp:align>
            </wp:positionH>
            <wp:positionV relativeFrom="paragraph">
              <wp:posOffset>822960</wp:posOffset>
            </wp:positionV>
            <wp:extent cx="6445250" cy="2708275"/>
            <wp:effectExtent l="0" t="0" r="0" b="0"/>
            <wp:wrapTopAndBottom/>
            <wp:docPr id="357261214"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5250" cy="2708275"/>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rPr>
        <w:t>ISMSの要求事項を定めているISO/IEC 27001の1から3はそれぞれ「1.適用範囲」「2.引用規格」「3.用語および定義」なので、実質的な要求事項は「4.組織の状況」から「10.改善」までの7項目となっています。</w:t>
      </w:r>
    </w:p>
    <w:p w14:paraId="509BCD22"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44727E56"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41984BF" w14:textId="77777777" w:rsidR="00386AAE" w:rsidRPr="00386AAE" w:rsidRDefault="00386AAE" w:rsidP="00386AAE">
            <w:pPr>
              <w:tabs>
                <w:tab w:val="left" w:pos="4820"/>
              </w:tabs>
              <w:ind w:firstLineChars="0" w:firstLine="0"/>
              <w:jc w:val="left"/>
              <w:rPr>
                <w:b/>
                <w:bCs/>
              </w:rPr>
            </w:pPr>
            <w:r w:rsidRPr="00386AAE">
              <w:rPr>
                <w:rFonts w:hint="eastAsia"/>
                <w:b/>
                <w:bCs/>
              </w:rPr>
              <w:t>4. 組織の状況</w:t>
            </w:r>
          </w:p>
          <w:p w14:paraId="62063C5F" w14:textId="77777777" w:rsidR="00386AAE" w:rsidRPr="00386AAE" w:rsidRDefault="00386AAE" w:rsidP="00386AAE">
            <w:pPr>
              <w:tabs>
                <w:tab w:val="left" w:pos="1830"/>
              </w:tabs>
              <w:ind w:firstLineChars="0" w:firstLine="0"/>
              <w:jc w:val="left"/>
            </w:pPr>
            <w:r w:rsidRPr="00386AAE">
              <w:rPr>
                <w:rFonts w:hint="eastAsia"/>
              </w:rPr>
              <w:t>組織の内情や取り巻く状況、利害関係者のニーズを把握した上でISMSの適用範囲を決定することを要求している。</w:t>
            </w:r>
          </w:p>
          <w:p w14:paraId="2446F011" w14:textId="77777777" w:rsidR="00386AAE" w:rsidRPr="00386AAE" w:rsidRDefault="00386AAE" w:rsidP="00386AAE">
            <w:pPr>
              <w:tabs>
                <w:tab w:val="left" w:pos="4820"/>
              </w:tabs>
              <w:ind w:firstLineChars="0" w:firstLine="0"/>
              <w:jc w:val="left"/>
              <w:rPr>
                <w:b/>
                <w:bCs/>
              </w:rPr>
            </w:pPr>
            <w:r w:rsidRPr="00386AAE">
              <w:rPr>
                <w:rFonts w:hint="eastAsia"/>
                <w:b/>
                <w:bCs/>
              </w:rPr>
              <w:t>5. リーダーシップ</w:t>
            </w:r>
          </w:p>
          <w:bookmarkStart w:id="270" w:name="■トップマネジメント31ー13"/>
          <w:p w14:paraId="507470B3" w14:textId="25C64EDA" w:rsidR="00386AAE" w:rsidRPr="00386AAE" w:rsidRDefault="00D87BA3" w:rsidP="00386AAE">
            <w:pPr>
              <w:tabs>
                <w:tab w:val="left" w:pos="1830"/>
              </w:tabs>
              <w:ind w:firstLineChars="0" w:firstLine="0"/>
              <w:jc w:val="left"/>
            </w:pPr>
            <w:r>
              <w:fldChar w:fldCharType="begin"/>
            </w:r>
            <w:r>
              <w:rPr>
                <w:rFonts w:hint="eastAsia"/>
              </w:rPr>
              <w:instrText xml:space="preserve">HYPERLINK </w:instrText>
            </w:r>
            <w:r>
              <w:instrText xml:space="preserve"> \l "</w:instrText>
            </w:r>
            <w:r>
              <w:rPr>
                <w:rFonts w:hint="eastAsia"/>
              </w:rPr>
              <w:instrText>■トップマネジメント</w:instrText>
            </w:r>
            <w:r>
              <w:instrText>"</w:instrText>
            </w:r>
            <w:r>
              <w:fldChar w:fldCharType="separate"/>
            </w:r>
            <w:r w:rsidR="00386AAE" w:rsidRPr="00D87BA3">
              <w:rPr>
                <w:rStyle w:val="a7"/>
                <w:rFonts w:hint="eastAsia"/>
              </w:rPr>
              <w:t>トップマネジメント</w:t>
            </w:r>
            <w:bookmarkEnd w:id="270"/>
            <w:r>
              <w:fldChar w:fldCharType="end"/>
            </w:r>
            <w:r w:rsidR="00386AAE" w:rsidRPr="00386AAE">
              <w:rPr>
                <w:rFonts w:hint="eastAsia"/>
              </w:rPr>
              <w:t>が主導してISMSを構築することを要求している。（トップマネジメントが実施するべきことのまとめ）</w:t>
            </w:r>
          </w:p>
          <w:p w14:paraId="1E146988" w14:textId="77777777" w:rsidR="00386AAE" w:rsidRPr="00386AAE" w:rsidRDefault="00386AAE" w:rsidP="00386AAE">
            <w:pPr>
              <w:tabs>
                <w:tab w:val="left" w:pos="4820"/>
              </w:tabs>
              <w:ind w:firstLineChars="0" w:firstLine="0"/>
              <w:jc w:val="left"/>
              <w:rPr>
                <w:b/>
                <w:bCs/>
              </w:rPr>
            </w:pPr>
            <w:r w:rsidRPr="00386AAE">
              <w:rPr>
                <w:rFonts w:hint="eastAsia"/>
                <w:b/>
                <w:bCs/>
              </w:rPr>
              <w:t>6. 計画</w:t>
            </w:r>
          </w:p>
          <w:p w14:paraId="10214C78" w14:textId="77777777" w:rsidR="00386AAE" w:rsidRPr="00386AAE" w:rsidRDefault="00386AAE" w:rsidP="00386AAE">
            <w:pPr>
              <w:tabs>
                <w:tab w:val="left" w:pos="1830"/>
              </w:tabs>
              <w:ind w:firstLineChars="0" w:firstLine="0"/>
              <w:jc w:val="left"/>
            </w:pPr>
            <w:r w:rsidRPr="00386AAE">
              <w:rPr>
                <w:rFonts w:hint="eastAsia"/>
              </w:rPr>
              <w:t>ISMSの計画を立てる際の要求事項。</w:t>
            </w:r>
          </w:p>
          <w:p w14:paraId="687F44B3" w14:textId="77777777" w:rsidR="00386AAE" w:rsidRPr="00386AAE" w:rsidRDefault="00386AAE" w:rsidP="00386AAE">
            <w:pPr>
              <w:tabs>
                <w:tab w:val="left" w:pos="4820"/>
              </w:tabs>
              <w:ind w:firstLineChars="0" w:firstLine="0"/>
              <w:jc w:val="left"/>
              <w:rPr>
                <w:b/>
                <w:bCs/>
              </w:rPr>
            </w:pPr>
            <w:r w:rsidRPr="00386AAE">
              <w:rPr>
                <w:rFonts w:hint="eastAsia"/>
                <w:b/>
                <w:bCs/>
              </w:rPr>
              <w:t>7. 支援</w:t>
            </w:r>
          </w:p>
          <w:p w14:paraId="757B6E33" w14:textId="77777777" w:rsidR="00386AAE" w:rsidRPr="00386AAE" w:rsidRDefault="00386AAE" w:rsidP="00386AAE">
            <w:pPr>
              <w:tabs>
                <w:tab w:val="left" w:pos="1830"/>
              </w:tabs>
              <w:ind w:firstLineChars="0" w:firstLine="0"/>
              <w:jc w:val="left"/>
            </w:pPr>
            <w:r w:rsidRPr="00386AAE">
              <w:rPr>
                <w:rFonts w:hint="eastAsia"/>
              </w:rPr>
              <w:t>従業員の教育など、ISMS構築にあたり組織が従業員に行うべきサポートを要求している。</w:t>
            </w:r>
          </w:p>
          <w:p w14:paraId="1B3F9F4E" w14:textId="77777777" w:rsidR="00386AAE" w:rsidRPr="00386AAE" w:rsidRDefault="00386AAE" w:rsidP="00386AAE">
            <w:pPr>
              <w:tabs>
                <w:tab w:val="left" w:pos="4820"/>
              </w:tabs>
              <w:ind w:firstLineChars="0" w:firstLine="0"/>
              <w:jc w:val="left"/>
              <w:rPr>
                <w:b/>
                <w:bCs/>
              </w:rPr>
            </w:pPr>
            <w:r w:rsidRPr="00386AAE">
              <w:rPr>
                <w:rFonts w:hint="eastAsia"/>
                <w:b/>
                <w:bCs/>
              </w:rPr>
              <w:t>8. 運用</w:t>
            </w:r>
          </w:p>
          <w:p w14:paraId="72CF21B7" w14:textId="77777777" w:rsidR="00386AAE" w:rsidRPr="00386AAE" w:rsidRDefault="00386AAE" w:rsidP="00386AAE">
            <w:pPr>
              <w:tabs>
                <w:tab w:val="left" w:pos="1830"/>
              </w:tabs>
              <w:ind w:firstLineChars="0" w:firstLine="0"/>
              <w:jc w:val="left"/>
            </w:pPr>
            <w:r w:rsidRPr="00386AAE">
              <w:rPr>
                <w:rFonts w:hint="eastAsia"/>
              </w:rPr>
              <w:t>ISMSを実行する際の要求事項。</w:t>
            </w:r>
          </w:p>
          <w:p w14:paraId="0F4D5408" w14:textId="77777777" w:rsidR="00386AAE" w:rsidRPr="00386AAE" w:rsidRDefault="00386AAE" w:rsidP="00386AAE">
            <w:pPr>
              <w:tabs>
                <w:tab w:val="left" w:pos="4820"/>
              </w:tabs>
              <w:ind w:firstLineChars="0" w:firstLine="0"/>
              <w:jc w:val="left"/>
              <w:rPr>
                <w:b/>
                <w:bCs/>
              </w:rPr>
            </w:pPr>
            <w:r w:rsidRPr="00386AAE">
              <w:rPr>
                <w:rFonts w:hint="eastAsia"/>
                <w:b/>
                <w:bCs/>
              </w:rPr>
              <w:t>9. パフォーマンス評価</w:t>
            </w:r>
          </w:p>
          <w:p w14:paraId="249D75C6" w14:textId="77777777" w:rsidR="00386AAE" w:rsidRPr="00386AAE" w:rsidRDefault="00386AAE" w:rsidP="00386AAE">
            <w:pPr>
              <w:tabs>
                <w:tab w:val="left" w:pos="1830"/>
              </w:tabs>
              <w:ind w:firstLineChars="0" w:firstLine="0"/>
              <w:jc w:val="left"/>
            </w:pPr>
            <w:r w:rsidRPr="00386AAE">
              <w:rPr>
                <w:rFonts w:hint="eastAsia"/>
              </w:rPr>
              <w:t>適切なISMSが構築・運用できているか評価する際の要求事項。</w:t>
            </w:r>
          </w:p>
          <w:p w14:paraId="47BBEF9E" w14:textId="77777777" w:rsidR="00386AAE" w:rsidRPr="00386AAE" w:rsidRDefault="00386AAE" w:rsidP="00386AAE">
            <w:pPr>
              <w:tabs>
                <w:tab w:val="left" w:pos="4820"/>
              </w:tabs>
              <w:ind w:firstLineChars="0" w:firstLine="0"/>
              <w:jc w:val="left"/>
              <w:rPr>
                <w:b/>
                <w:bCs/>
              </w:rPr>
            </w:pPr>
            <w:r w:rsidRPr="00386AAE">
              <w:rPr>
                <w:rFonts w:hint="eastAsia"/>
                <w:b/>
                <w:bCs/>
              </w:rPr>
              <w:t>10. 改善</w:t>
            </w:r>
          </w:p>
          <w:p w14:paraId="0FE44D34" w14:textId="77777777" w:rsidR="00386AAE" w:rsidRPr="00386AAE" w:rsidRDefault="00386AAE" w:rsidP="00386AAE">
            <w:pPr>
              <w:tabs>
                <w:tab w:val="left" w:pos="1830"/>
              </w:tabs>
              <w:ind w:firstLineChars="0" w:firstLine="0"/>
              <w:jc w:val="left"/>
            </w:pPr>
            <w:r w:rsidRPr="00386AAE">
              <w:rPr>
                <w:rFonts w:hint="eastAsia"/>
              </w:rPr>
              <w:t>ISMSの是正処置やリスク、改善の機会、ISMS認証の不適格があった場合の対処法。</w:t>
            </w:r>
          </w:p>
        </w:tc>
      </w:tr>
    </w:tbl>
    <w:p w14:paraId="776576CA" w14:textId="77777777" w:rsidR="00386AAE" w:rsidRPr="00386AAE" w:rsidRDefault="00386AAE" w:rsidP="00386AAE">
      <w:pPr>
        <w:jc w:val="left"/>
        <w:rPr>
          <w:b/>
          <w:bCs/>
        </w:rPr>
      </w:pPr>
    </w:p>
    <w:p w14:paraId="0A8B2384"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13-3. ISMS文書体系（ISMS構築・導入に必要な文書と記録）</w:t>
      </w:r>
    </w:p>
    <w:p w14:paraId="16DE2372" w14:textId="77777777" w:rsidR="00386AAE" w:rsidRPr="00386AAE" w:rsidRDefault="00386AAE" w:rsidP="00386AAE">
      <w:pPr>
        <w:jc w:val="left"/>
      </w:pPr>
      <w:r w:rsidRPr="00386AAE">
        <w:rPr>
          <w:rFonts w:hint="eastAsia"/>
        </w:rPr>
        <w:t>ISMS（情報セキュリティマネジメントシステム）の構築や導入に必要な文書と記録の重要性を説明しています。ISMS文書は、組織内で情報セキュリティの有効な管理を実施するための基本的な要素として、対策や手続きが記載されています。</w:t>
      </w:r>
    </w:p>
    <w:p w14:paraId="6302917F" w14:textId="77777777" w:rsidR="00386AAE" w:rsidRPr="00386AAE" w:rsidRDefault="00386AAE" w:rsidP="00386AAE">
      <w:pPr>
        <w:jc w:val="left"/>
      </w:pPr>
      <w:r w:rsidRPr="00386AAE">
        <w:rPr>
          <w:rFonts w:hint="eastAsia"/>
        </w:rPr>
        <w:t>ISMS文書体系には、以下のポイントが含まれます:</w:t>
      </w:r>
    </w:p>
    <w:p w14:paraId="7494A11B" w14:textId="77777777" w:rsidR="00386AAE" w:rsidRPr="00386AAE" w:rsidRDefault="00386AAE">
      <w:pPr>
        <w:numPr>
          <w:ilvl w:val="0"/>
          <w:numId w:val="22"/>
        </w:numPr>
        <w:tabs>
          <w:tab w:val="left" w:pos="4820"/>
        </w:tabs>
        <w:ind w:firstLineChars="0"/>
        <w:jc w:val="left"/>
        <w:rPr>
          <w:b/>
          <w:bCs/>
        </w:rPr>
      </w:pPr>
      <w:r w:rsidRPr="00386AAE">
        <w:rPr>
          <w:rFonts w:hint="eastAsia"/>
          <w:b/>
          <w:bCs/>
        </w:rPr>
        <w:t>文書の策定内容とその要点:</w:t>
      </w:r>
    </w:p>
    <w:p w14:paraId="04F57F33" w14:textId="77777777" w:rsidR="00386AAE" w:rsidRPr="00386AAE" w:rsidRDefault="00386AAE" w:rsidP="00386AAE">
      <w:pPr>
        <w:ind w:left="680" w:firstLineChars="0" w:firstLine="0"/>
      </w:pPr>
      <w:r w:rsidRPr="00386AAE">
        <w:rPr>
          <w:rFonts w:hint="eastAsia"/>
        </w:rPr>
        <w:t>対策基準や実施手順が明確に示され、実施状況の確認が可能。</w:t>
      </w:r>
    </w:p>
    <w:p w14:paraId="591D7AB4" w14:textId="77777777" w:rsidR="00386AAE" w:rsidRPr="00386AAE" w:rsidRDefault="00386AAE">
      <w:pPr>
        <w:numPr>
          <w:ilvl w:val="0"/>
          <w:numId w:val="22"/>
        </w:numPr>
        <w:tabs>
          <w:tab w:val="left" w:pos="4820"/>
        </w:tabs>
        <w:ind w:firstLineChars="0"/>
        <w:jc w:val="left"/>
        <w:rPr>
          <w:b/>
          <w:bCs/>
        </w:rPr>
      </w:pPr>
      <w:r w:rsidRPr="00386AAE">
        <w:rPr>
          <w:rFonts w:hint="eastAsia"/>
          <w:b/>
          <w:bCs/>
        </w:rPr>
        <w:t>管理策:</w:t>
      </w:r>
    </w:p>
    <w:p w14:paraId="5AF9278D" w14:textId="77777777" w:rsidR="00386AAE" w:rsidRPr="00386AAE" w:rsidRDefault="00386AAE" w:rsidP="00386AAE">
      <w:pPr>
        <w:ind w:left="680" w:firstLineChars="0" w:firstLine="0"/>
      </w:pPr>
      <w:r w:rsidRPr="00386AAE">
        <w:rPr>
          <w:rFonts w:hint="eastAsia"/>
        </w:rPr>
        <w:t>ISO/IEC 27001の要求事項に基づいた文書作成が推奨され、組織全体でのセキュリティ向上を支援します。</w:t>
      </w:r>
    </w:p>
    <w:p w14:paraId="236F3619" w14:textId="77777777" w:rsidR="00386AAE" w:rsidRPr="00386AAE" w:rsidRDefault="00386AAE" w:rsidP="00386AAE">
      <w:pPr>
        <w:ind w:firstLineChars="0" w:firstLine="0"/>
        <w:jc w:val="left"/>
      </w:pPr>
    </w:p>
    <w:p w14:paraId="7C7B29CE"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13-4. ISO/IEC27001の審査準備と審査内容</w:t>
      </w:r>
    </w:p>
    <w:p w14:paraId="1BFFC40A" w14:textId="77777777" w:rsidR="00386AAE" w:rsidRPr="00386AAE" w:rsidRDefault="00386AAE" w:rsidP="00386AAE">
      <w:pPr>
        <w:jc w:val="left"/>
      </w:pPr>
      <w:r w:rsidRPr="00386AAE">
        <w:rPr>
          <w:rFonts w:hint="eastAsia"/>
        </w:rPr>
        <w:t>ISO/IEC 27001認証取得に向けた審査準備や審査の具体的内容について説明しています。主要な内容は以下の通りです。</w:t>
      </w:r>
    </w:p>
    <w:p w14:paraId="3E108561" w14:textId="77777777" w:rsidR="00386AAE" w:rsidRPr="00386AAE" w:rsidRDefault="00386AAE">
      <w:pPr>
        <w:numPr>
          <w:ilvl w:val="0"/>
          <w:numId w:val="22"/>
        </w:numPr>
        <w:ind w:firstLineChars="0"/>
        <w:jc w:val="left"/>
      </w:pPr>
      <w:r w:rsidRPr="00386AAE">
        <w:rPr>
          <w:rFonts w:hint="eastAsia"/>
          <w:b/>
          <w:bCs/>
        </w:rPr>
        <w:t>認証機関の選定と申し込み</w:t>
      </w:r>
      <w:r w:rsidRPr="00386AAE">
        <w:rPr>
          <w:rFonts w:hint="eastAsia"/>
        </w:rPr>
        <w:t>:</w:t>
      </w:r>
    </w:p>
    <w:p w14:paraId="1AD9BA99" w14:textId="77777777" w:rsidR="00386AAE" w:rsidRPr="00386AAE" w:rsidRDefault="00386AAE" w:rsidP="00386AAE">
      <w:pPr>
        <w:ind w:left="680" w:firstLineChars="0" w:firstLine="0"/>
        <w:jc w:val="left"/>
      </w:pPr>
      <w:r w:rsidRPr="00386AAE">
        <w:rPr>
          <w:rFonts w:hint="eastAsia"/>
        </w:rPr>
        <w:t>認証機関は、ISMS-AC（情報マネジメントシステム認定センター）から認定された組織である必要があり、申請には書類や登録料が異なることを事前に確認します。</w:t>
      </w:r>
    </w:p>
    <w:p w14:paraId="2DD849B0" w14:textId="77777777" w:rsidR="00386AAE" w:rsidRPr="00386AAE" w:rsidRDefault="00386AAE">
      <w:pPr>
        <w:numPr>
          <w:ilvl w:val="0"/>
          <w:numId w:val="22"/>
        </w:numPr>
        <w:ind w:firstLineChars="0"/>
        <w:jc w:val="left"/>
      </w:pPr>
      <w:r w:rsidRPr="00386AAE">
        <w:rPr>
          <w:rFonts w:hint="eastAsia"/>
          <w:b/>
          <w:bCs/>
        </w:rPr>
        <w:t>審査事前準備</w:t>
      </w:r>
      <w:r w:rsidRPr="00386AAE">
        <w:rPr>
          <w:rFonts w:hint="eastAsia"/>
        </w:rPr>
        <w:t>:</w:t>
      </w:r>
    </w:p>
    <w:p w14:paraId="5D8FB110" w14:textId="77777777" w:rsidR="00386AAE" w:rsidRPr="00386AAE" w:rsidRDefault="00386AAE" w:rsidP="00386AAE">
      <w:pPr>
        <w:ind w:left="680" w:firstLineChars="0" w:firstLine="0"/>
        <w:jc w:val="left"/>
      </w:pPr>
      <w:r w:rsidRPr="00386AAE">
        <w:rPr>
          <w:rFonts w:hint="eastAsia"/>
        </w:rPr>
        <w:t>ISMS構築のステップを踏まえて、審査対象の範囲や実施手順の文書化が求められます。</w:t>
      </w:r>
    </w:p>
    <w:p w14:paraId="6C88A1A1" w14:textId="77777777" w:rsidR="00386AAE" w:rsidRPr="00386AAE" w:rsidRDefault="00386AAE">
      <w:pPr>
        <w:numPr>
          <w:ilvl w:val="0"/>
          <w:numId w:val="22"/>
        </w:numPr>
        <w:ind w:firstLineChars="0"/>
        <w:jc w:val="left"/>
      </w:pPr>
      <w:r w:rsidRPr="00386AAE">
        <w:rPr>
          <w:rFonts w:hint="eastAsia"/>
          <w:b/>
          <w:bCs/>
        </w:rPr>
        <w:t>第一段階・第二段階審査</w:t>
      </w:r>
      <w:r w:rsidRPr="00386AAE">
        <w:rPr>
          <w:rFonts w:hint="eastAsia"/>
        </w:rPr>
        <w:t>:</w:t>
      </w:r>
    </w:p>
    <w:p w14:paraId="50AD9021" w14:textId="77777777" w:rsidR="00386AAE" w:rsidRPr="00386AAE" w:rsidRDefault="00386AAE" w:rsidP="00386AAE">
      <w:pPr>
        <w:ind w:left="680" w:firstLineChars="0" w:firstLine="0"/>
        <w:jc w:val="left"/>
      </w:pPr>
      <w:r w:rsidRPr="00386AAE">
        <w:rPr>
          <w:rFonts w:hint="eastAsia"/>
        </w:rPr>
        <w:t>1次審査は文書レビュー、2次審査は現地での実施状況確認が行われ、適合が確認されると認証書が発行されます。</w:t>
      </w:r>
    </w:p>
    <w:p w14:paraId="2D7F1888" w14:textId="77777777" w:rsidR="00386AAE" w:rsidRPr="00386AAE" w:rsidRDefault="00386AAE">
      <w:pPr>
        <w:numPr>
          <w:ilvl w:val="0"/>
          <w:numId w:val="22"/>
        </w:numPr>
        <w:ind w:firstLineChars="0"/>
        <w:jc w:val="left"/>
      </w:pPr>
      <w:r w:rsidRPr="00386AAE">
        <w:rPr>
          <w:rFonts w:hint="eastAsia"/>
          <w:b/>
          <w:bCs/>
        </w:rPr>
        <w:t>維持審査・再認証審査</w:t>
      </w:r>
      <w:r w:rsidRPr="00386AAE">
        <w:rPr>
          <w:rFonts w:hint="eastAsia"/>
        </w:rPr>
        <w:t>:</w:t>
      </w:r>
    </w:p>
    <w:p w14:paraId="7FDCEB60" w14:textId="77777777" w:rsidR="00386AAE" w:rsidRPr="00386AAE" w:rsidRDefault="00386AAE" w:rsidP="00386AAE">
      <w:pPr>
        <w:ind w:left="680" w:firstLineChars="0" w:firstLine="0"/>
        <w:jc w:val="left"/>
      </w:pPr>
      <w:r w:rsidRPr="00386AAE">
        <w:rPr>
          <w:rFonts w:hint="eastAsia"/>
        </w:rPr>
        <w:t>年1回以上の維持審査と、3年ごとの再認証審査で、ISMSの有効性が評価されます。</w:t>
      </w:r>
    </w:p>
    <w:p w14:paraId="593EB723" w14:textId="77777777" w:rsidR="00386AAE" w:rsidRPr="00386AAE" w:rsidRDefault="00386AAE" w:rsidP="00386AAE">
      <w:pPr>
        <w:jc w:val="left"/>
      </w:pPr>
    </w:p>
    <w:p w14:paraId="56049DE5"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0A2A2E6A" w14:textId="77777777" w:rsidR="00386AAE" w:rsidRPr="00386AAE" w:rsidRDefault="00386AAE" w:rsidP="00386AAE">
      <w:pPr>
        <w:tabs>
          <w:tab w:val="left" w:pos="4820"/>
        </w:tabs>
        <w:jc w:val="left"/>
        <w:rPr>
          <w:b/>
          <w:bCs/>
        </w:rPr>
      </w:pPr>
      <w:r w:rsidRPr="00386AAE">
        <w:rPr>
          <w:rFonts w:hint="eastAsia"/>
          <w:b/>
          <w:bCs/>
        </w:rPr>
        <w:t>章を通した気づき・学び</w:t>
      </w:r>
    </w:p>
    <w:p w14:paraId="0F435248" w14:textId="77777777" w:rsidR="00386AAE" w:rsidRPr="00386AAE" w:rsidRDefault="00386AAE" w:rsidP="00386AAE">
      <w:pPr>
        <w:jc w:val="left"/>
      </w:pPr>
      <w:r w:rsidRPr="00386AAE">
        <w:rPr>
          <w:rFonts w:hint="eastAsia"/>
        </w:rPr>
        <w:t>ISMSを用いるLv.3網羅的アプローチを実施することで、単にセキュリティ対策を検討するだけではなく、PDCAサイクルによってISMS自体を継続的に改善し、より自社に適した対策を策定・実施できるようになります。</w:t>
      </w:r>
    </w:p>
    <w:p w14:paraId="24B8495B"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3B98E88E"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4CE3008C"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03DD40FC" w14:textId="77777777" w:rsidTr="00F551C4">
        <w:trPr>
          <w:trHeight w:val="436"/>
        </w:trPr>
        <w:tc>
          <w:tcPr>
            <w:tcW w:w="10456" w:type="dxa"/>
            <w:tcBorders>
              <w:top w:val="single" w:sz="4" w:space="0" w:color="auto"/>
              <w:left w:val="single" w:sz="4" w:space="0" w:color="auto"/>
              <w:bottom w:val="single" w:sz="4" w:space="0" w:color="auto"/>
              <w:right w:val="single" w:sz="4" w:space="0" w:color="auto"/>
            </w:tcBorders>
            <w:hideMark/>
          </w:tcPr>
          <w:p w14:paraId="741E666D" w14:textId="77777777" w:rsidR="00386AAE" w:rsidRPr="00386AAE" w:rsidRDefault="00386AAE">
            <w:pPr>
              <w:numPr>
                <w:ilvl w:val="0"/>
                <w:numId w:val="56"/>
              </w:numPr>
              <w:tabs>
                <w:tab w:val="left" w:pos="1830"/>
              </w:tabs>
              <w:ind w:firstLineChars="0"/>
              <w:jc w:val="left"/>
            </w:pPr>
            <w:r w:rsidRPr="00386AAE">
              <w:rPr>
                <w:rFonts w:hint="eastAsia"/>
              </w:rPr>
              <w:t>「4.組織の状況」から「10.改善」までの7項目で必要なドキュメントの作成手順を理解すること。</w:t>
            </w:r>
          </w:p>
          <w:p w14:paraId="4D4C5171" w14:textId="77777777" w:rsidR="00386AAE" w:rsidRPr="00386AAE" w:rsidRDefault="00386AAE">
            <w:pPr>
              <w:numPr>
                <w:ilvl w:val="0"/>
                <w:numId w:val="56"/>
              </w:numPr>
              <w:tabs>
                <w:tab w:val="left" w:pos="1830"/>
              </w:tabs>
              <w:ind w:firstLineChars="0"/>
              <w:jc w:val="left"/>
            </w:pPr>
            <w:r w:rsidRPr="00386AAE">
              <w:rPr>
                <w:rFonts w:hint="eastAsia"/>
              </w:rPr>
              <w:t>ISMSマネジメントプロセスを取り込み、PDCAサイクルを回すこと。</w:t>
            </w:r>
          </w:p>
        </w:tc>
      </w:tr>
    </w:tbl>
    <w:p w14:paraId="5A12AA5C"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3EA3C710"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191E68B6"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1FA9A260"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C188C74"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27001:2022</w:t>
            </w:r>
          </w:p>
        </w:tc>
        <w:tc>
          <w:tcPr>
            <w:tcW w:w="6633" w:type="dxa"/>
            <w:tcBorders>
              <w:top w:val="single" w:sz="4" w:space="0" w:color="auto"/>
              <w:left w:val="single" w:sz="4" w:space="0" w:color="auto"/>
              <w:bottom w:val="single" w:sz="4" w:space="0" w:color="auto"/>
              <w:right w:val="single" w:sz="4" w:space="0" w:color="auto"/>
            </w:tcBorders>
            <w:hideMark/>
          </w:tcPr>
          <w:p w14:paraId="44D0F73C"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https://www.iso.org/standard/27001</w:t>
            </w:r>
          </w:p>
        </w:tc>
      </w:tr>
      <w:tr w:rsidR="00386AAE" w:rsidRPr="00386AAE" w14:paraId="23FF3B5E"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9C6EDBA"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27002:2022</w:t>
            </w:r>
          </w:p>
        </w:tc>
        <w:tc>
          <w:tcPr>
            <w:tcW w:w="6633" w:type="dxa"/>
            <w:tcBorders>
              <w:top w:val="single" w:sz="4" w:space="0" w:color="auto"/>
              <w:left w:val="single" w:sz="4" w:space="0" w:color="auto"/>
              <w:bottom w:val="single" w:sz="4" w:space="0" w:color="auto"/>
              <w:right w:val="single" w:sz="4" w:space="0" w:color="auto"/>
            </w:tcBorders>
            <w:hideMark/>
          </w:tcPr>
          <w:p w14:paraId="6F9AE2E4"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https://www.iso.org/standard/75652.html</w:t>
            </w:r>
          </w:p>
        </w:tc>
      </w:tr>
      <w:tr w:rsidR="00386AAE" w:rsidRPr="00386AAE" w14:paraId="70C83E61"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195466A"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lang w:eastAsia="zh-TW"/>
              </w:rPr>
            </w:pPr>
            <w:r w:rsidRPr="00386AAE">
              <w:rPr>
                <w:rFonts w:hint="eastAsia"/>
                <w:sz w:val="12"/>
                <w:szCs w:val="12"/>
                <w:lang w:eastAsia="zh-TW"/>
              </w:rPr>
              <w:t>ISMS適合性評価制度</w:t>
            </w:r>
          </w:p>
        </w:tc>
        <w:tc>
          <w:tcPr>
            <w:tcW w:w="6633" w:type="dxa"/>
            <w:tcBorders>
              <w:top w:val="single" w:sz="4" w:space="0" w:color="auto"/>
              <w:left w:val="single" w:sz="4" w:space="0" w:color="auto"/>
              <w:bottom w:val="single" w:sz="4" w:space="0" w:color="auto"/>
              <w:right w:val="single" w:sz="4" w:space="0" w:color="auto"/>
            </w:tcBorders>
            <w:hideMark/>
          </w:tcPr>
          <w:p w14:paraId="26BB0C01"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https://isms.jp/isms.html</w:t>
            </w:r>
          </w:p>
        </w:tc>
      </w:tr>
    </w:tbl>
    <w:p w14:paraId="4D0DFC09" w14:textId="77777777" w:rsidR="00386AAE" w:rsidRPr="00386AAE" w:rsidRDefault="00386AAE" w:rsidP="00386AAE">
      <w:pPr>
        <w:ind w:firstLineChars="0" w:firstLine="0"/>
        <w:jc w:val="left"/>
      </w:pPr>
    </w:p>
    <w:p w14:paraId="2C8AB538" w14:textId="77777777" w:rsidR="00386AAE" w:rsidRPr="00386AAE" w:rsidRDefault="00386AAE" w:rsidP="00E4299A">
      <w:pPr>
        <w:pStyle w:val="3"/>
        <w:numPr>
          <w:ilvl w:val="1"/>
          <w:numId w:val="81"/>
        </w:numPr>
      </w:pPr>
      <w:bookmarkStart w:id="271" w:name="_Toc188349181"/>
      <w:bookmarkStart w:id="272" w:name="_Toc218668073"/>
      <w:r w:rsidRPr="00386AAE">
        <w:rPr>
          <w:rFonts w:hint="eastAsia"/>
        </w:rPr>
        <w:t>第14章. ISMSの管理策</w:t>
      </w:r>
      <w:bookmarkEnd w:id="271"/>
      <w:bookmarkEnd w:id="272"/>
    </w:p>
    <w:p w14:paraId="6056F7EA" w14:textId="77777777" w:rsidR="00386AAE" w:rsidRPr="00386AAE" w:rsidRDefault="00386AAE" w:rsidP="00386AAE">
      <w:pPr>
        <w:tabs>
          <w:tab w:val="left" w:pos="4820"/>
        </w:tabs>
        <w:jc w:val="left"/>
        <w:rPr>
          <w:b/>
          <w:bCs/>
        </w:rPr>
      </w:pPr>
      <w:r w:rsidRPr="00386AAE">
        <w:rPr>
          <w:rFonts w:hint="eastAsia"/>
          <w:b/>
          <w:bCs/>
        </w:rPr>
        <w:t>14-1. 管理策の分類と構成</w:t>
      </w:r>
    </w:p>
    <w:p w14:paraId="0371AC4B"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770F8BD9" w14:textId="77777777" w:rsidTr="00F551C4">
        <w:trPr>
          <w:trHeight w:val="449"/>
        </w:trPr>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3AEB7C62"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637F5DBD" w14:textId="77777777" w:rsidTr="00F551C4">
        <w:trPr>
          <w:trHeight w:val="504"/>
        </w:trPr>
        <w:tc>
          <w:tcPr>
            <w:tcW w:w="10456" w:type="dxa"/>
            <w:tcBorders>
              <w:top w:val="single" w:sz="4" w:space="0" w:color="auto"/>
              <w:left w:val="single" w:sz="4" w:space="0" w:color="auto"/>
              <w:bottom w:val="single" w:sz="4" w:space="0" w:color="auto"/>
              <w:right w:val="single" w:sz="4" w:space="0" w:color="auto"/>
            </w:tcBorders>
            <w:hideMark/>
          </w:tcPr>
          <w:p w14:paraId="2A74F247" w14:textId="77777777" w:rsidR="00386AAE" w:rsidRPr="00386AAE" w:rsidRDefault="00386AAE" w:rsidP="00386AAE">
            <w:pPr>
              <w:tabs>
                <w:tab w:val="left" w:pos="1830"/>
              </w:tabs>
              <w:ind w:firstLineChars="0" w:firstLine="0"/>
              <w:jc w:val="left"/>
            </w:pPr>
            <w:r w:rsidRPr="00386AAE">
              <w:rPr>
                <w:rFonts w:hint="eastAsia"/>
              </w:rPr>
              <w:t>第14章では、ISO/IEC 27002における管理策の分類と構成について理解することを目的とします。</w:t>
            </w:r>
          </w:p>
        </w:tc>
      </w:tr>
      <w:tr w:rsidR="00386AAE" w:rsidRPr="00386AAE" w14:paraId="23EEEB81" w14:textId="77777777" w:rsidTr="00F551C4">
        <w:trPr>
          <w:trHeight w:val="449"/>
        </w:trPr>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283C149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285B0B40" w14:textId="77777777" w:rsidTr="00F551C4">
        <w:trPr>
          <w:trHeight w:val="56"/>
        </w:trPr>
        <w:tc>
          <w:tcPr>
            <w:tcW w:w="10456" w:type="dxa"/>
            <w:tcBorders>
              <w:top w:val="single" w:sz="4" w:space="0" w:color="auto"/>
              <w:left w:val="single" w:sz="4" w:space="0" w:color="auto"/>
              <w:bottom w:val="single" w:sz="4" w:space="0" w:color="auto"/>
              <w:right w:val="single" w:sz="4" w:space="0" w:color="auto"/>
            </w:tcBorders>
            <w:hideMark/>
          </w:tcPr>
          <w:p w14:paraId="1FCD7700" w14:textId="77777777" w:rsidR="00386AAE" w:rsidRPr="00386AAE" w:rsidRDefault="00386AAE">
            <w:pPr>
              <w:numPr>
                <w:ilvl w:val="0"/>
                <w:numId w:val="21"/>
              </w:numPr>
              <w:tabs>
                <w:tab w:val="left" w:pos="1830"/>
              </w:tabs>
              <w:ind w:firstLineChars="0"/>
              <w:jc w:val="left"/>
            </w:pPr>
            <w:r w:rsidRPr="00386AAE">
              <w:rPr>
                <w:rFonts w:hint="eastAsia"/>
              </w:rPr>
              <w:t>ISMSの管理策について、テーマと属性という観点を学んだ上で管理策の構成を理解すること</w:t>
            </w:r>
          </w:p>
        </w:tc>
      </w:tr>
    </w:tbl>
    <w:p w14:paraId="47CB5E55"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60723FF"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5FEEB2AD"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634981D8" w14:textId="77777777" w:rsidR="00386AAE" w:rsidRPr="00386AAE" w:rsidRDefault="00386AAE" w:rsidP="00386AAE">
            <w:pPr>
              <w:tabs>
                <w:tab w:val="left" w:pos="1830"/>
              </w:tabs>
              <w:ind w:firstLineChars="0" w:firstLine="0"/>
              <w:jc w:val="left"/>
            </w:pPr>
            <w:r w:rsidRPr="00386AAE">
              <w:rPr>
                <w:rFonts w:hint="eastAsia"/>
              </w:rPr>
              <w:t>管理策、ISO/IEC 27002</w:t>
            </w:r>
          </w:p>
        </w:tc>
      </w:tr>
    </w:tbl>
    <w:p w14:paraId="2AFCB006" w14:textId="77777777" w:rsidR="00386AAE" w:rsidRPr="00386AAE" w:rsidRDefault="00386AAE" w:rsidP="00386AAE">
      <w:pPr>
        <w:jc w:val="left"/>
      </w:pPr>
    </w:p>
    <w:p w14:paraId="3AF9AD79"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1780C5E3" w14:textId="77777777" w:rsidR="00386AAE" w:rsidRPr="00386AAE" w:rsidRDefault="00386AAE" w:rsidP="00386AAE">
      <w:pPr>
        <w:jc w:val="left"/>
      </w:pPr>
    </w:p>
    <w:p w14:paraId="42346184"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14章の全体概要</w:t>
      </w:r>
    </w:p>
    <w:p w14:paraId="6E8DECCD" w14:textId="77777777" w:rsidR="00386AAE" w:rsidRPr="00386AAE" w:rsidRDefault="00386AAE" w:rsidP="00386AAE">
      <w:pPr>
        <w:jc w:val="left"/>
      </w:pPr>
      <w:r w:rsidRPr="00386AAE">
        <w:rPr>
          <w:rFonts w:hint="eastAsia"/>
        </w:rPr>
        <w:t>14章では、ISO/IEC 27002に基づく</w:t>
      </w:r>
      <w:bookmarkStart w:id="273" w:name="■ISMS31ー14"/>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ISMS"</w:instrText>
      </w:r>
      <w:r w:rsidRPr="00386AAE">
        <w:fldChar w:fldCharType="separate"/>
      </w:r>
      <w:r w:rsidRPr="00386AAE">
        <w:rPr>
          <w:rFonts w:hint="eastAsia"/>
          <w:color w:val="467886" w:themeColor="hyperlink"/>
          <w:u w:val="single"/>
        </w:rPr>
        <w:t>ISMS</w:t>
      </w:r>
      <w:r w:rsidRPr="00386AAE">
        <w:fldChar w:fldCharType="end"/>
      </w:r>
      <w:bookmarkEnd w:id="273"/>
      <w:r w:rsidRPr="00386AAE">
        <w:rPr>
          <w:rFonts w:hint="eastAsia"/>
        </w:rPr>
        <w:t>の管理策について説明しています。企業は、組織的・人的・物理的・技術的な4つのカテゴリに分類された93項目の管理策から、自社のリスクに応じた適切な管理策を選び、対策基準として導入する必要があります。また、各管理策には目的と属性が追加され、リスクの予防・検知・是正などの観点から策定が求められます。2022年版の改訂により、管理策の項目数と内容が見直され、組織に適した情報セキュリティ対策の選定と実施が重要視されています。</w:t>
      </w:r>
    </w:p>
    <w:p w14:paraId="55C26B3C" w14:textId="77777777" w:rsidR="00386AAE" w:rsidRPr="00386AAE" w:rsidRDefault="00386AAE" w:rsidP="00386AAE">
      <w:pPr>
        <w:jc w:val="left"/>
      </w:pPr>
    </w:p>
    <w:p w14:paraId="1E98B2E4"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14-1. 管理策の分類と構成</w:t>
      </w:r>
    </w:p>
    <w:p w14:paraId="6313A35A" w14:textId="77777777" w:rsidR="00386AAE" w:rsidRPr="00386AAE" w:rsidRDefault="00386AAE" w:rsidP="00386AAE">
      <w:pPr>
        <w:tabs>
          <w:tab w:val="left" w:pos="4820"/>
        </w:tabs>
        <w:jc w:val="left"/>
        <w:rPr>
          <w:b/>
          <w:bCs/>
        </w:rPr>
      </w:pPr>
      <w:r w:rsidRPr="00386AAE">
        <w:rPr>
          <w:rFonts w:hint="eastAsia"/>
          <w:b/>
          <w:bCs/>
        </w:rPr>
        <w:t>管理策：ISO/IEC 27002</w:t>
      </w:r>
    </w:p>
    <w:p w14:paraId="036E9B53" w14:textId="77777777" w:rsidR="00386AAE" w:rsidRPr="00386AAE" w:rsidRDefault="00386AAE" w:rsidP="00386AAE">
      <w:pPr>
        <w:jc w:val="left"/>
      </w:pPr>
      <w:r w:rsidRPr="00386AAE">
        <w:rPr>
          <w:rFonts w:hint="eastAsia"/>
        </w:rPr>
        <w:t>管理策の数は、2013年版では14分野114項目でしたが、2022年版ではいくつかが統合されて82項目になり、新しく11項目が追加され、合計で93項目となりました。2022年版では、この93の管理策が「組織的管理策」「人的管理策」「物理的管理策」「技術的管理策」の4つのカテゴリに分類されています。また、「属性（attribute）」という新しい概念が導入されました。この属性という概念が導入されたことで、管理策のフィルタリング、並び替え、提示がしやすくなりました。ISMSを構築する際には、これらの管理策から、自社にあったものを選択し、対策基準として採用します。</w:t>
      </w:r>
    </w:p>
    <w:p w14:paraId="45497AA5" w14:textId="77777777" w:rsidR="00386AAE" w:rsidRPr="00386AAE" w:rsidRDefault="00386AAE" w:rsidP="00386AAE">
      <w:pPr>
        <w:jc w:val="left"/>
        <w:rPr>
          <w:b/>
          <w:bCs/>
        </w:rPr>
      </w:pPr>
      <w:r w:rsidRPr="00386AAE">
        <w:rPr>
          <w:rFonts w:hint="eastAsia"/>
          <w:b/>
          <w:bCs/>
          <w:noProof/>
        </w:rPr>
        <w:drawing>
          <wp:anchor distT="0" distB="0" distL="114300" distR="114300" simplePos="0" relativeHeight="251793408" behindDoc="0" locked="0" layoutInCell="1" allowOverlap="1" wp14:anchorId="248191AB" wp14:editId="19BE06BE">
            <wp:simplePos x="0" y="0"/>
            <wp:positionH relativeFrom="column">
              <wp:posOffset>770890</wp:posOffset>
            </wp:positionH>
            <wp:positionV relativeFrom="paragraph">
              <wp:posOffset>60325</wp:posOffset>
            </wp:positionV>
            <wp:extent cx="5338445" cy="4084955"/>
            <wp:effectExtent l="0" t="0" r="0" b="0"/>
            <wp:wrapTopAndBottom/>
            <wp:docPr id="1605249384"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8445" cy="4084955"/>
                    </a:xfrm>
                    <a:prstGeom prst="rect">
                      <a:avLst/>
                    </a:prstGeom>
                    <a:noFill/>
                  </pic:spPr>
                </pic:pic>
              </a:graphicData>
            </a:graphic>
            <wp14:sizeRelH relativeFrom="margin">
              <wp14:pctWidth>0</wp14:pctWidth>
            </wp14:sizeRelH>
            <wp14:sizeRelV relativeFrom="margin">
              <wp14:pctHeight>0</wp14:pctHeight>
            </wp14:sizeRelV>
          </wp:anchor>
        </w:drawing>
      </w:r>
    </w:p>
    <w:p w14:paraId="2EF2EE53" w14:textId="77777777" w:rsidR="00386AAE" w:rsidRPr="00386AAE" w:rsidRDefault="00386AAE" w:rsidP="00386AAE">
      <w:pPr>
        <w:jc w:val="left"/>
      </w:pPr>
      <w:r w:rsidRPr="00386AAE">
        <w:rPr>
          <w:rFonts w:hint="eastAsia"/>
        </w:rPr>
        <w:t>管理策のテーマと属性について説明しています。</w:t>
      </w:r>
    </w:p>
    <w:p w14:paraId="38ADAC96" w14:textId="77777777" w:rsidR="00386AAE" w:rsidRPr="00386AAE" w:rsidRDefault="00386AAE" w:rsidP="00386AAE">
      <w:pPr>
        <w:jc w:val="left"/>
      </w:pPr>
      <w:r w:rsidRPr="00386AAE">
        <w:rPr>
          <w:rFonts w:hint="eastAsia"/>
        </w:rPr>
        <w:t>テーマとは、ISO/IEC 27002の箇条5～8に示される4種の管理策での分類（組織的・人的・物理的・技術的）のことです。</w:t>
      </w:r>
    </w:p>
    <w:p w14:paraId="79C2C670" w14:textId="77777777" w:rsidR="00386AAE" w:rsidRPr="00386AAE" w:rsidRDefault="00386AAE" w:rsidP="00386AAE">
      <w:pPr>
        <w:jc w:val="left"/>
      </w:pPr>
      <w:r w:rsidRPr="00386AAE">
        <w:rPr>
          <w:rFonts w:hint="eastAsia"/>
          <w:noProof/>
        </w:rPr>
        <w:drawing>
          <wp:anchor distT="0" distB="0" distL="114300" distR="114300" simplePos="0" relativeHeight="251794432" behindDoc="0" locked="0" layoutInCell="1" allowOverlap="1" wp14:anchorId="2A1574A7" wp14:editId="1428E50A">
            <wp:simplePos x="0" y="0"/>
            <wp:positionH relativeFrom="column">
              <wp:posOffset>532765</wp:posOffset>
            </wp:positionH>
            <wp:positionV relativeFrom="paragraph">
              <wp:posOffset>770255</wp:posOffset>
            </wp:positionV>
            <wp:extent cx="5581015" cy="2465070"/>
            <wp:effectExtent l="0" t="0" r="635" b="0"/>
            <wp:wrapTopAndBottom/>
            <wp:docPr id="1303662362"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015" cy="2465070"/>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rPr>
        <w:t>属性とは、テーマとは別の視点で、より細かに管理策を見るためのものです。各管理策に属性が付与されたことにより、検索性が向上し、管理策のフィルタリング、並び替え、提示がしやすくなりました。</w:t>
      </w:r>
    </w:p>
    <w:p w14:paraId="4043AF9F" w14:textId="77777777" w:rsidR="00386AAE" w:rsidRPr="00386AAE" w:rsidRDefault="00386AAE" w:rsidP="00386AAE">
      <w:pPr>
        <w:jc w:val="left"/>
      </w:pPr>
      <w:r w:rsidRPr="00386AAE">
        <w:rPr>
          <w:rFonts w:hint="eastAsia"/>
          <w:noProof/>
        </w:rPr>
        <mc:AlternateContent>
          <mc:Choice Requires="wps">
            <w:drawing>
              <wp:anchor distT="0" distB="0" distL="114300" distR="114300" simplePos="0" relativeHeight="251796480" behindDoc="0" locked="0" layoutInCell="1" allowOverlap="1" wp14:anchorId="7FE77736" wp14:editId="6DD556DD">
                <wp:simplePos x="0" y="0"/>
                <wp:positionH relativeFrom="margin">
                  <wp:posOffset>516890</wp:posOffset>
                </wp:positionH>
                <wp:positionV relativeFrom="paragraph">
                  <wp:posOffset>2473960</wp:posOffset>
                </wp:positionV>
                <wp:extent cx="5612130" cy="345440"/>
                <wp:effectExtent l="0" t="0" r="0" b="0"/>
                <wp:wrapNone/>
                <wp:docPr id="1199289000" name="テキスト ボックス 298"/>
                <wp:cNvGraphicFramePr/>
                <a:graphic xmlns:a="http://schemas.openxmlformats.org/drawingml/2006/main">
                  <a:graphicData uri="http://schemas.microsoft.com/office/word/2010/wordprocessingShape">
                    <wps:wsp>
                      <wps:cNvSpPr txBox="1"/>
                      <wps:spPr>
                        <a:xfrm>
                          <a:off x="0" y="0"/>
                          <a:ext cx="5612130" cy="345440"/>
                        </a:xfrm>
                        <a:prstGeom prst="rect">
                          <a:avLst/>
                        </a:prstGeom>
                        <a:noFill/>
                      </wps:spPr>
                      <wps:txbx>
                        <w:txbxContent>
                          <w:p w14:paraId="090F1522" w14:textId="77777777" w:rsidR="00386AAE" w:rsidRDefault="00386AAE" w:rsidP="00386AAE">
                            <w:pPr>
                              <w:pStyle w:val="aff2"/>
                            </w:pPr>
                            <w:r>
                              <w:rPr>
                                <w:rFonts w:hint="eastAsia"/>
                              </w:rPr>
                              <w:t>図112. ISO/IEC 27002:2022の概要</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7FE77736" id="テキスト ボックス 298" o:spid="_x0000_s1039" type="#_x0000_t202" style="position:absolute;left:0;text-align:left;margin-left:40.7pt;margin-top:194.8pt;width:441.9pt;height:27.2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" filled="f" stroked="f">
                <v:textbox style="mso-fit-shape-to-text:t">
                  <w:txbxContent>
                    <w:p w14:paraId="090F1522" w14:textId="77777777" w:rsidR="00386AAE" w:rsidRDefault="00386AAE" w:rsidP="00386AAE">
                      <w:pPr>
                        <w:pStyle w:val="aff2"/>
                      </w:pPr>
                      <w:r>
                        <w:rPr>
                          <w:rFonts w:hint="eastAsia"/>
                        </w:rPr>
                        <w:t>図112. ISO/IEC 27002:2022の概要</w:t>
                      </w:r>
                    </w:p>
                  </w:txbxContent>
                </v:textbox>
                <w10:wrap anchorx="margin"/>
              </v:shape>
            </w:pict>
          </mc:Fallback>
        </mc:AlternateContent>
      </w:r>
    </w:p>
    <w:p w14:paraId="7FB54731" w14:textId="77777777" w:rsidR="00386AAE" w:rsidRPr="00386AAE" w:rsidRDefault="00386AAE" w:rsidP="00386AAE">
      <w:pPr>
        <w:jc w:val="left"/>
      </w:pPr>
      <w:r w:rsidRPr="00386AAE">
        <w:rPr>
          <w:rFonts w:hint="eastAsia"/>
        </w:rPr>
        <w:t>また、情報セキュリティのために必要な管理策を適用宣言書として選定し、対策基準を作成し、その後に実施手順を策定する方法を説明しています。</w:t>
      </w:r>
    </w:p>
    <w:p w14:paraId="68791A3C" w14:textId="77777777" w:rsidR="00386AAE" w:rsidRPr="00386AAE" w:rsidRDefault="00386AAE">
      <w:pPr>
        <w:numPr>
          <w:ilvl w:val="0"/>
          <w:numId w:val="58"/>
        </w:numPr>
        <w:ind w:firstLineChars="0"/>
        <w:jc w:val="left"/>
      </w:pPr>
      <w:r w:rsidRPr="00386AAE">
        <w:rPr>
          <w:rFonts w:hint="eastAsia"/>
          <w:b/>
          <w:bCs/>
        </w:rPr>
        <w:t>管理策の決定</w:t>
      </w:r>
      <w:r w:rsidRPr="00386AAE">
        <w:rPr>
          <w:rFonts w:hint="eastAsia"/>
        </w:rPr>
        <w:t>:</w:t>
      </w:r>
    </w:p>
    <w:bookmarkStart w:id="274" w:name="■リスクアセスメント31ー14"/>
    <w:p w14:paraId="08F05E52" w14:textId="77777777" w:rsidR="00386AAE" w:rsidRPr="00386AAE" w:rsidRDefault="00386AAE" w:rsidP="00386AAE">
      <w:pPr>
        <w:ind w:left="440" w:firstLineChars="0" w:firstLine="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■リスクアセスメント</w:instrText>
      </w:r>
      <w:r w:rsidRPr="00386AAE">
        <w:instrText>"</w:instrText>
      </w:r>
      <w:r w:rsidRPr="00386AAE">
        <w:fldChar w:fldCharType="separate"/>
      </w:r>
      <w:r w:rsidRPr="00386AAE">
        <w:rPr>
          <w:rFonts w:hint="eastAsia"/>
          <w:color w:val="467886" w:themeColor="hyperlink"/>
          <w:u w:val="single"/>
        </w:rPr>
        <w:t>リスクアセスメント</w:t>
      </w:r>
      <w:r w:rsidRPr="00386AAE">
        <w:fldChar w:fldCharType="end"/>
      </w:r>
      <w:bookmarkEnd w:id="274"/>
      <w:r w:rsidRPr="00386AAE">
        <w:rPr>
          <w:rFonts w:hint="eastAsia"/>
        </w:rPr>
        <w:t>の結果を考慮し、適切なリスク対応策を選び出し、ISO/IEC 27001の附属書Aから適切な管理策を決定します。</w:t>
      </w:r>
    </w:p>
    <w:p w14:paraId="085F2032" w14:textId="77777777" w:rsidR="00386AAE" w:rsidRPr="00386AAE" w:rsidRDefault="00386AAE">
      <w:pPr>
        <w:numPr>
          <w:ilvl w:val="0"/>
          <w:numId w:val="59"/>
        </w:numPr>
        <w:ind w:firstLineChars="0"/>
        <w:jc w:val="left"/>
      </w:pPr>
      <w:r w:rsidRPr="00386AAE">
        <w:rPr>
          <w:rFonts w:hint="eastAsia"/>
          <w:b/>
          <w:bCs/>
        </w:rPr>
        <w:t>管理策の検証</w:t>
      </w:r>
      <w:r w:rsidRPr="00386AAE">
        <w:rPr>
          <w:rFonts w:hint="eastAsia"/>
        </w:rPr>
        <w:t>:</w:t>
      </w:r>
    </w:p>
    <w:p w14:paraId="4462DEAD" w14:textId="77777777" w:rsidR="00386AAE" w:rsidRPr="00386AAE" w:rsidRDefault="00386AAE" w:rsidP="00386AAE">
      <w:pPr>
        <w:ind w:left="440" w:firstLineChars="0" w:firstLine="0"/>
        <w:jc w:val="left"/>
      </w:pPr>
      <w:r w:rsidRPr="00386AAE">
        <w:rPr>
          <w:rFonts w:hint="eastAsia"/>
        </w:rPr>
        <w:t>決定した管理策が適切であり、見落としがないかISO/IEC 27001に基づき検証します。</w:t>
      </w:r>
    </w:p>
    <w:p w14:paraId="20057BC0" w14:textId="77777777" w:rsidR="00386AAE" w:rsidRPr="00386AAE" w:rsidRDefault="00386AAE">
      <w:pPr>
        <w:numPr>
          <w:ilvl w:val="0"/>
          <w:numId w:val="60"/>
        </w:numPr>
        <w:ind w:firstLineChars="0"/>
        <w:jc w:val="left"/>
      </w:pPr>
      <w:r w:rsidRPr="00386AAE">
        <w:rPr>
          <w:rFonts w:hint="eastAsia"/>
          <w:b/>
          <w:bCs/>
        </w:rPr>
        <w:t>適用宣言書の作成</w:t>
      </w:r>
      <w:r w:rsidRPr="00386AAE">
        <w:rPr>
          <w:rFonts w:hint="eastAsia"/>
        </w:rPr>
        <w:t>:</w:t>
      </w:r>
    </w:p>
    <w:p w14:paraId="0D69339E" w14:textId="77777777" w:rsidR="00386AAE" w:rsidRPr="00386AAE" w:rsidRDefault="00386AAE" w:rsidP="00386AAE">
      <w:pPr>
        <w:ind w:left="440" w:firstLineChars="0" w:firstLine="0"/>
        <w:jc w:val="left"/>
      </w:pPr>
      <w:r w:rsidRPr="00386AAE">
        <w:rPr>
          <w:rFonts w:hint="eastAsia"/>
        </w:rPr>
        <w:t>組織が実施する管理策を文書化した適用宣言書を作成し、必要な管理策とその理由を記載します。</w:t>
      </w:r>
    </w:p>
    <w:p w14:paraId="17EDF716" w14:textId="77777777" w:rsidR="00386AAE" w:rsidRPr="00386AAE" w:rsidRDefault="00386AAE">
      <w:pPr>
        <w:numPr>
          <w:ilvl w:val="0"/>
          <w:numId w:val="61"/>
        </w:numPr>
        <w:ind w:firstLineChars="0"/>
        <w:jc w:val="left"/>
      </w:pPr>
      <w:r w:rsidRPr="00386AAE">
        <w:rPr>
          <w:rFonts w:hint="eastAsia"/>
          <w:b/>
          <w:bCs/>
        </w:rPr>
        <w:t>実施手順の作成</w:t>
      </w:r>
      <w:r w:rsidRPr="00386AAE">
        <w:rPr>
          <w:rFonts w:hint="eastAsia"/>
        </w:rPr>
        <w:t>:</w:t>
      </w:r>
    </w:p>
    <w:p w14:paraId="1F2CD3CC" w14:textId="77777777" w:rsidR="00386AAE" w:rsidRPr="00386AAE" w:rsidRDefault="00386AAE" w:rsidP="00386AAE">
      <w:pPr>
        <w:ind w:left="440" w:firstLineChars="0" w:firstLine="0"/>
        <w:jc w:val="left"/>
      </w:pPr>
      <w:r w:rsidRPr="00386AAE">
        <w:rPr>
          <w:rFonts w:hint="eastAsia"/>
        </w:rPr>
        <w:t>管理策をもとに組織内部での具体的な実施手順を作成します。従業員が理解しやすいように、わかりやすい言葉で明確に策定することが重要です。</w:t>
      </w:r>
    </w:p>
    <w:p w14:paraId="15C5F38E" w14:textId="77777777" w:rsidR="00386AAE" w:rsidRPr="00386AAE" w:rsidRDefault="00386AAE" w:rsidP="00386AAE">
      <w:pPr>
        <w:jc w:val="left"/>
      </w:pPr>
    </w:p>
    <w:p w14:paraId="661D5C22"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0F64847B" w14:textId="77777777" w:rsidR="00386AAE" w:rsidRPr="00386AAE" w:rsidRDefault="00386AAE" w:rsidP="00386AAE">
      <w:pPr>
        <w:tabs>
          <w:tab w:val="left" w:pos="4820"/>
        </w:tabs>
        <w:jc w:val="left"/>
        <w:rPr>
          <w:b/>
          <w:bCs/>
        </w:rPr>
      </w:pPr>
      <w:r w:rsidRPr="00386AAE">
        <w:rPr>
          <w:rFonts w:hint="eastAsia"/>
          <w:b/>
          <w:bCs/>
        </w:rPr>
        <w:t>章を通した気づき・学び</w:t>
      </w:r>
    </w:p>
    <w:p w14:paraId="1E3B2D64" w14:textId="77777777" w:rsidR="00386AAE" w:rsidRPr="00386AAE" w:rsidRDefault="00386AAE" w:rsidP="00386AAE">
      <w:pPr>
        <w:jc w:val="left"/>
      </w:pPr>
      <w:r w:rsidRPr="00386AAE">
        <w:rPr>
          <w:rFonts w:hint="eastAsia"/>
        </w:rPr>
        <w:t>企業や組織はISO/IEC 27002に示された管理策から組織に必要なものを選択し、対策基準として導入することになります。</w:t>
      </w:r>
    </w:p>
    <w:tbl>
      <w:tblPr>
        <w:tblStyle w:val="aa"/>
        <w:tblW w:w="0" w:type="auto"/>
        <w:tblLook w:val="04A0" w:firstRow="1" w:lastRow="0" w:firstColumn="1" w:lastColumn="0" w:noHBand="0" w:noVBand="1"/>
      </w:tblPr>
      <w:tblGrid>
        <w:gridCol w:w="10456"/>
      </w:tblGrid>
      <w:tr w:rsidR="00386AAE" w:rsidRPr="00386AAE" w14:paraId="1070722D"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5F490C7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630899F5"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4D8D142" w14:textId="77777777" w:rsidR="00386AAE" w:rsidRPr="00386AAE" w:rsidRDefault="00386AAE">
            <w:pPr>
              <w:numPr>
                <w:ilvl w:val="0"/>
                <w:numId w:val="57"/>
              </w:numPr>
              <w:tabs>
                <w:tab w:val="left" w:pos="1830"/>
              </w:tabs>
              <w:ind w:firstLineChars="0"/>
              <w:jc w:val="left"/>
            </w:pPr>
            <w:r w:rsidRPr="00386AAE">
              <w:rPr>
                <w:rFonts w:hint="eastAsia"/>
              </w:rPr>
              <w:t>ISMSにおけるリスク対応のための対策を指すものとして管理策があり、ISO/IEC 27002:2022に合計93項目示されていること。</w:t>
            </w:r>
          </w:p>
          <w:p w14:paraId="4CE0B18F" w14:textId="77777777" w:rsidR="00386AAE" w:rsidRPr="00386AAE" w:rsidRDefault="00386AAE">
            <w:pPr>
              <w:numPr>
                <w:ilvl w:val="0"/>
                <w:numId w:val="57"/>
              </w:numPr>
              <w:tabs>
                <w:tab w:val="left" w:pos="1830"/>
              </w:tabs>
              <w:ind w:firstLineChars="0"/>
              <w:jc w:val="left"/>
            </w:pPr>
            <w:r w:rsidRPr="00386AAE">
              <w:rPr>
                <w:rFonts w:hint="eastAsia"/>
              </w:rPr>
              <w:t>ISO/IEC 27002:2022で示される管理策には4つのテーマと5つの属性があり、それらを参考にしながら組織に必要なセキュリティ対策を選択することが重要であること。</w:t>
            </w:r>
          </w:p>
        </w:tc>
      </w:tr>
    </w:tbl>
    <w:p w14:paraId="5C073221"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77A59189"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1B1B0BEF"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42177AA1"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5CD1A13"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27002:2022</w:t>
            </w:r>
          </w:p>
        </w:tc>
        <w:tc>
          <w:tcPr>
            <w:tcW w:w="6633" w:type="dxa"/>
            <w:tcBorders>
              <w:top w:val="single" w:sz="4" w:space="0" w:color="auto"/>
              <w:left w:val="single" w:sz="4" w:space="0" w:color="auto"/>
              <w:bottom w:val="single" w:sz="4" w:space="0" w:color="auto"/>
              <w:right w:val="single" w:sz="4" w:space="0" w:color="auto"/>
            </w:tcBorders>
            <w:hideMark/>
          </w:tcPr>
          <w:p w14:paraId="486E148F"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https://www.iso.org/standard/75652.html</w:t>
            </w:r>
          </w:p>
        </w:tc>
      </w:tr>
    </w:tbl>
    <w:p w14:paraId="19C853AC" w14:textId="77777777" w:rsidR="00386AAE" w:rsidRPr="00386AAE" w:rsidRDefault="00386AAE" w:rsidP="00386AAE">
      <w:pPr>
        <w:ind w:firstLineChars="0" w:firstLine="0"/>
        <w:jc w:val="left"/>
      </w:pPr>
    </w:p>
    <w:p w14:paraId="353EB784" w14:textId="77777777" w:rsidR="00386AAE" w:rsidRPr="00386AAE" w:rsidRDefault="00386AAE" w:rsidP="00E4299A">
      <w:pPr>
        <w:pStyle w:val="3"/>
        <w:numPr>
          <w:ilvl w:val="1"/>
          <w:numId w:val="81"/>
        </w:numPr>
      </w:pPr>
      <w:bookmarkStart w:id="275" w:name="_Toc188349182"/>
      <w:bookmarkStart w:id="276" w:name="_Toc218668074"/>
      <w:r w:rsidRPr="00386AAE">
        <w:rPr>
          <w:rFonts w:hint="eastAsia"/>
        </w:rPr>
        <w:t>第15章. 組織的対策</w:t>
      </w:r>
      <w:bookmarkEnd w:id="275"/>
      <w:bookmarkEnd w:id="276"/>
    </w:p>
    <w:p w14:paraId="4213081D" w14:textId="77777777" w:rsidR="00386AAE" w:rsidRPr="00386AAE" w:rsidRDefault="00386AAE" w:rsidP="00386AAE">
      <w:pPr>
        <w:tabs>
          <w:tab w:val="left" w:pos="4820"/>
        </w:tabs>
        <w:jc w:val="left"/>
        <w:rPr>
          <w:b/>
          <w:bCs/>
        </w:rPr>
      </w:pPr>
      <w:r w:rsidRPr="00386AAE">
        <w:rPr>
          <w:rFonts w:hint="eastAsia"/>
          <w:b/>
          <w:bCs/>
        </w:rPr>
        <w:t>15-1. 作成する候補となる実施手順書類について</w:t>
      </w:r>
    </w:p>
    <w:p w14:paraId="6F2B0D1C" w14:textId="77777777" w:rsidR="00386AAE" w:rsidRPr="00386AAE" w:rsidRDefault="00386AAE" w:rsidP="00386AAE">
      <w:pPr>
        <w:tabs>
          <w:tab w:val="left" w:pos="4820"/>
        </w:tabs>
        <w:jc w:val="left"/>
        <w:rPr>
          <w:b/>
          <w:bCs/>
        </w:rPr>
      </w:pPr>
      <w:r w:rsidRPr="00386AAE">
        <w:rPr>
          <w:rFonts w:hint="eastAsia"/>
          <w:b/>
          <w:bCs/>
        </w:rPr>
        <w:t>15-2. 組織的対策として重要となる実施項目</w:t>
      </w:r>
    </w:p>
    <w:p w14:paraId="61A2DD70"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23FF2B75"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4015EBAD"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3179EDA5"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F32F8A8" w14:textId="77777777" w:rsidR="00386AAE" w:rsidRPr="00386AAE" w:rsidRDefault="00386AAE" w:rsidP="00386AAE">
            <w:pPr>
              <w:tabs>
                <w:tab w:val="left" w:pos="1830"/>
              </w:tabs>
              <w:ind w:firstLineChars="0" w:firstLine="0"/>
              <w:jc w:val="left"/>
            </w:pPr>
            <w:r w:rsidRPr="00386AAE">
              <w:rPr>
                <w:rFonts w:hint="eastAsia"/>
              </w:rPr>
              <w:t>第15章では、情報セキュリティ方針に従ってセキュリティ対策を実施するための具体的な規則としての「対策基準」と、セキュリティ対策の実施手順や方法である「実施手順」について学ぶことを目的とします。</w:t>
            </w:r>
          </w:p>
        </w:tc>
      </w:tr>
      <w:tr w:rsidR="00386AAE" w:rsidRPr="00386AAE" w14:paraId="382CAACC"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2D9E97A7"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263697ED"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24A138BD" w14:textId="77777777" w:rsidR="00386AAE" w:rsidRPr="00386AAE" w:rsidRDefault="00386AAE">
            <w:pPr>
              <w:numPr>
                <w:ilvl w:val="0"/>
                <w:numId w:val="23"/>
              </w:numPr>
              <w:tabs>
                <w:tab w:val="left" w:pos="1830"/>
              </w:tabs>
              <w:ind w:firstLineChars="0"/>
              <w:jc w:val="left"/>
            </w:pPr>
            <w:r w:rsidRPr="00386AAE">
              <w:rPr>
                <w:rFonts w:hint="eastAsia"/>
              </w:rPr>
              <w:t>組織的管理策をもとに、対策基準を策定する手順を理解すること</w:t>
            </w:r>
          </w:p>
          <w:p w14:paraId="580A8253" w14:textId="77777777" w:rsidR="00386AAE" w:rsidRPr="00386AAE" w:rsidRDefault="00386AAE">
            <w:pPr>
              <w:numPr>
                <w:ilvl w:val="0"/>
                <w:numId w:val="23"/>
              </w:numPr>
              <w:tabs>
                <w:tab w:val="left" w:pos="1830"/>
              </w:tabs>
              <w:ind w:firstLineChars="0"/>
              <w:jc w:val="left"/>
            </w:pPr>
            <w:r w:rsidRPr="00386AAE">
              <w:rPr>
                <w:rFonts w:hint="eastAsia"/>
              </w:rPr>
              <w:t>策定した対策基準をもとに、具体的な実施手順を策定する方法を理解すること</w:t>
            </w:r>
          </w:p>
        </w:tc>
      </w:tr>
    </w:tbl>
    <w:p w14:paraId="176F168C"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73D10B37"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BC0BC39"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4C01957F" w14:textId="77777777" w:rsidR="00386AAE" w:rsidRPr="00386AAE" w:rsidRDefault="00386AAE" w:rsidP="00386AAE">
            <w:pPr>
              <w:tabs>
                <w:tab w:val="left" w:pos="1830"/>
              </w:tabs>
              <w:ind w:firstLineChars="0" w:firstLine="0"/>
              <w:jc w:val="left"/>
            </w:pPr>
            <w:r w:rsidRPr="00386AAE">
              <w:rPr>
                <w:rFonts w:hint="eastAsia"/>
              </w:rPr>
              <w:t>組織的管理策</w:t>
            </w:r>
          </w:p>
        </w:tc>
      </w:tr>
    </w:tbl>
    <w:p w14:paraId="35A83444" w14:textId="77777777" w:rsidR="00386AAE" w:rsidRPr="00386AAE" w:rsidRDefault="00386AAE" w:rsidP="00386AAE">
      <w:pPr>
        <w:jc w:val="left"/>
        <w:rPr>
          <w:b/>
          <w:bCs/>
        </w:rPr>
      </w:pPr>
    </w:p>
    <w:p w14:paraId="10E9F524"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7A6E10C9" w14:textId="77777777" w:rsidR="00386AAE" w:rsidRPr="00386AAE" w:rsidRDefault="00386AAE" w:rsidP="00386AAE">
      <w:pPr>
        <w:jc w:val="left"/>
      </w:pPr>
    </w:p>
    <w:p w14:paraId="6B86DD63"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15章の全体概要</w:t>
      </w:r>
    </w:p>
    <w:p w14:paraId="2FE80E3C" w14:textId="77777777" w:rsidR="00386AAE" w:rsidRPr="00386AAE" w:rsidRDefault="00386AAE" w:rsidP="00386AAE">
      <w:pPr>
        <w:jc w:val="left"/>
      </w:pPr>
      <w:r w:rsidRPr="00386AAE">
        <w:rPr>
          <w:rFonts w:hint="eastAsia"/>
        </w:rPr>
        <w:t>15章では、セキュリティ対策を実施するための具体的な規則としての対策基準と、その実施手順について説明しています。対策基準は、ISO/IEC 27001:2022附属書Aの合計93項目の管理策を参考に策定します。実施手順はISO/IEC 27002に記載されている各管理策の手引きを参考に策定することができます。15章では「組織的管理策」を例にして、対策基準を策定する手順と、それぞれの対策基準に対応する実施手順の例を説明しています。</w:t>
      </w:r>
    </w:p>
    <w:p w14:paraId="7476E398" w14:textId="77777777" w:rsidR="00386AAE" w:rsidRPr="00386AAE" w:rsidRDefault="00386AAE" w:rsidP="00386AAE">
      <w:pPr>
        <w:jc w:val="left"/>
      </w:pPr>
    </w:p>
    <w:p w14:paraId="10062938"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15-1. 作成する候補となる実施手順書類について</w:t>
      </w:r>
    </w:p>
    <w:p w14:paraId="57680B81" w14:textId="77777777" w:rsidR="00386AAE" w:rsidRPr="00386AAE" w:rsidRDefault="00386AAE" w:rsidP="00386AAE">
      <w:pPr>
        <w:jc w:val="left"/>
      </w:pPr>
      <w:r w:rsidRPr="00386AAE">
        <w:rPr>
          <w:rFonts w:hint="eastAsia"/>
        </w:rPr>
        <w:t>ISO/IEC 27001:2022の附属書Aに記載された93項目の管理策を参考に、必要な管理策を選択して対策基準を策定し、実施手順を作成する方法を説明しています。これにより、組織が</w:t>
      </w:r>
      <w:bookmarkStart w:id="277" w:name="■リスクアセスメント31ー1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■リスクアセスメント</w:instrText>
      </w:r>
      <w:r w:rsidRPr="00386AAE">
        <w:instrText>"</w:instrText>
      </w:r>
      <w:r w:rsidRPr="00386AAE">
        <w:fldChar w:fldCharType="separate"/>
      </w:r>
      <w:r w:rsidRPr="00386AAE">
        <w:rPr>
          <w:rFonts w:hint="eastAsia"/>
          <w:color w:val="467886" w:themeColor="hyperlink"/>
          <w:u w:val="single"/>
        </w:rPr>
        <w:t>リスクアセスメント</w:t>
      </w:r>
      <w:r w:rsidRPr="00386AAE">
        <w:fldChar w:fldCharType="end"/>
      </w:r>
      <w:bookmarkEnd w:id="277"/>
      <w:r w:rsidRPr="00386AAE">
        <w:rPr>
          <w:rFonts w:hint="eastAsia"/>
        </w:rPr>
        <w:t>の結果に基づいて適切な管理策を選び、その基準に従って具体的な手順書を内部文書として作成することが奨励されます。</w:t>
      </w:r>
    </w:p>
    <w:p w14:paraId="4D8E3C9D" w14:textId="77777777" w:rsidR="00386AAE" w:rsidRPr="00386AAE" w:rsidRDefault="00386AAE" w:rsidP="00386AAE">
      <w:pPr>
        <w:jc w:val="left"/>
      </w:pPr>
    </w:p>
    <w:p w14:paraId="64B82A53"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15-2. 組織的対策として重要となる実施項目</w:t>
      </w:r>
    </w:p>
    <w:p w14:paraId="083CA373" w14:textId="77777777" w:rsidR="00386AAE" w:rsidRPr="00386AAE" w:rsidRDefault="00386AAE" w:rsidP="00386AAE">
      <w:pPr>
        <w:jc w:val="left"/>
      </w:pPr>
      <w:r w:rsidRPr="00386AAE">
        <w:rPr>
          <w:rFonts w:hint="eastAsia"/>
        </w:rPr>
        <w:t>組織が情報セキュリティを強化するために必要な取組について具体的に説明しています。これには、組織全体での情報管理の体系化、サイバーセキュリティ対策の適切な実施、個人情報の保護が含まれています。また、外部および内部の脅威情報を収集し、セキュリティ対策に役立てる「脅威インテリジェンス」の導入が推奨され、重要な</w:t>
      </w:r>
      <w:bookmarkStart w:id="278" w:name="■情報資産31ー1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■情報資産</w:instrText>
      </w:r>
      <w:r w:rsidRPr="00386AAE">
        <w:instrText>"</w:instrText>
      </w:r>
      <w:r w:rsidRPr="00386AAE">
        <w:fldChar w:fldCharType="separate"/>
      </w:r>
      <w:r w:rsidRPr="00386AAE">
        <w:rPr>
          <w:rFonts w:hint="eastAsia"/>
          <w:color w:val="467886" w:themeColor="hyperlink"/>
          <w:u w:val="single"/>
        </w:rPr>
        <w:t>情報資産</w:t>
      </w:r>
      <w:r w:rsidRPr="00386AAE">
        <w:fldChar w:fldCharType="end"/>
      </w:r>
      <w:bookmarkEnd w:id="278"/>
      <w:r w:rsidRPr="00386AAE">
        <w:rPr>
          <w:rFonts w:hint="eastAsia"/>
        </w:rPr>
        <w:t>を特定して管理するための情報資産管理台帳の作成と更新も重要視されています。</w:t>
      </w:r>
    </w:p>
    <w:p w14:paraId="19571878" w14:textId="77777777" w:rsidR="00386AAE" w:rsidRPr="00386AAE" w:rsidRDefault="00386AAE" w:rsidP="00386AAE">
      <w:pPr>
        <w:jc w:val="left"/>
      </w:pPr>
    </w:p>
    <w:tbl>
      <w:tblPr>
        <w:tblW w:w="10480" w:type="dxa"/>
        <w:tblCellMar>
          <w:left w:w="0" w:type="dxa"/>
          <w:right w:w="0" w:type="dxa"/>
        </w:tblCellMar>
        <w:tblLook w:val="0420" w:firstRow="1" w:lastRow="0" w:firstColumn="0" w:lastColumn="0" w:noHBand="0" w:noVBand="1"/>
      </w:tblPr>
      <w:tblGrid>
        <w:gridCol w:w="4810"/>
        <w:gridCol w:w="5670"/>
      </w:tblGrid>
      <w:tr w:rsidR="00386AAE" w:rsidRPr="00386AAE" w14:paraId="1F627707" w14:textId="77777777" w:rsidTr="00F551C4">
        <w:tc>
          <w:tcPr>
            <w:tcW w:w="10480" w:type="dxa"/>
            <w:gridSpan w:val="2"/>
            <w:tcBorders>
              <w:top w:val="single" w:sz="8" w:space="0" w:color="000000"/>
              <w:left w:val="single" w:sz="8" w:space="0" w:color="000000"/>
              <w:bottom w:val="single" w:sz="8" w:space="0" w:color="000000"/>
              <w:right w:val="single" w:sz="8" w:space="0" w:color="000000"/>
            </w:tcBorders>
            <w:shd w:val="clear" w:color="auto" w:fill="BF9000"/>
            <w:tcMar>
              <w:top w:w="72" w:type="dxa"/>
              <w:left w:w="144" w:type="dxa"/>
              <w:bottom w:w="72" w:type="dxa"/>
              <w:right w:w="144" w:type="dxa"/>
            </w:tcMar>
            <w:vAlign w:val="center"/>
            <w:hideMark/>
          </w:tcPr>
          <w:p w14:paraId="3D52751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組織的管理策の項目</w:t>
            </w:r>
          </w:p>
        </w:tc>
      </w:tr>
      <w:tr w:rsidR="00386AAE" w:rsidRPr="00386AAE" w14:paraId="3E304E61" w14:textId="77777777" w:rsidTr="00F551C4">
        <w:trPr>
          <w:trHeight w:val="1257"/>
        </w:trPr>
        <w:tc>
          <w:tcPr>
            <w:tcW w:w="4810"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hideMark/>
          </w:tcPr>
          <w:p w14:paraId="1F7D1D90" w14:textId="77777777" w:rsidR="00386AAE" w:rsidRPr="00386AAE" w:rsidRDefault="00386AAE" w:rsidP="00386AAE">
            <w:pPr>
              <w:tabs>
                <w:tab w:val="left" w:pos="1830"/>
              </w:tabs>
              <w:ind w:firstLineChars="0" w:firstLine="0"/>
              <w:jc w:val="left"/>
            </w:pPr>
            <w:r w:rsidRPr="00386AAE">
              <w:rPr>
                <w:rFonts w:hint="eastAsia"/>
              </w:rPr>
              <w:t>5.1 情報セキュリティのための方針群</w:t>
            </w:r>
          </w:p>
          <w:p w14:paraId="1DE3E4DF" w14:textId="77777777" w:rsidR="00386AAE" w:rsidRPr="00386AAE" w:rsidRDefault="00386AAE" w:rsidP="00386AAE">
            <w:pPr>
              <w:tabs>
                <w:tab w:val="left" w:pos="1830"/>
              </w:tabs>
              <w:ind w:firstLineChars="0" w:firstLine="0"/>
              <w:jc w:val="left"/>
            </w:pPr>
            <w:r w:rsidRPr="00386AAE">
              <w:rPr>
                <w:rFonts w:hint="eastAsia"/>
              </w:rPr>
              <w:t>5.2 情報セキュリティの役割及び責任</w:t>
            </w:r>
          </w:p>
          <w:p w14:paraId="4AD00465" w14:textId="77777777" w:rsidR="00386AAE" w:rsidRPr="00386AAE" w:rsidRDefault="00386AAE" w:rsidP="00386AAE">
            <w:pPr>
              <w:tabs>
                <w:tab w:val="left" w:pos="1830"/>
              </w:tabs>
              <w:ind w:firstLineChars="0" w:firstLine="0"/>
              <w:jc w:val="left"/>
            </w:pPr>
            <w:r w:rsidRPr="00386AAE">
              <w:rPr>
                <w:rFonts w:hint="eastAsia"/>
              </w:rPr>
              <w:t>5.3 職務の分離</w:t>
            </w:r>
          </w:p>
          <w:p w14:paraId="2945782D" w14:textId="77777777" w:rsidR="00386AAE" w:rsidRPr="00386AAE" w:rsidRDefault="00386AAE" w:rsidP="00386AAE">
            <w:pPr>
              <w:tabs>
                <w:tab w:val="left" w:pos="1830"/>
              </w:tabs>
              <w:ind w:firstLineChars="0" w:firstLine="0"/>
              <w:jc w:val="left"/>
            </w:pPr>
            <w:r w:rsidRPr="00386AAE">
              <w:rPr>
                <w:rFonts w:hint="eastAsia"/>
              </w:rPr>
              <w:t>5.4 経営陣の責任</w:t>
            </w:r>
          </w:p>
          <w:p w14:paraId="692015E2" w14:textId="77777777" w:rsidR="00386AAE" w:rsidRPr="00386AAE" w:rsidRDefault="00386AAE" w:rsidP="00386AAE">
            <w:pPr>
              <w:tabs>
                <w:tab w:val="left" w:pos="1830"/>
              </w:tabs>
              <w:ind w:firstLineChars="0" w:firstLine="0"/>
              <w:jc w:val="left"/>
            </w:pPr>
            <w:r w:rsidRPr="00386AAE">
              <w:rPr>
                <w:rFonts w:hint="eastAsia"/>
              </w:rPr>
              <w:t>5.5 関係当局との連絡</w:t>
            </w:r>
          </w:p>
          <w:p w14:paraId="0EF48082" w14:textId="77777777" w:rsidR="00386AAE" w:rsidRPr="00386AAE" w:rsidRDefault="00386AAE" w:rsidP="00386AAE">
            <w:pPr>
              <w:tabs>
                <w:tab w:val="left" w:pos="1830"/>
              </w:tabs>
              <w:ind w:firstLineChars="0" w:firstLine="0"/>
              <w:jc w:val="left"/>
            </w:pPr>
            <w:r w:rsidRPr="00386AAE">
              <w:rPr>
                <w:rFonts w:hint="eastAsia"/>
              </w:rPr>
              <w:t>5.6 専門組織との連絡</w:t>
            </w:r>
          </w:p>
          <w:p w14:paraId="54F2A2F0" w14:textId="77777777" w:rsidR="00386AAE" w:rsidRPr="00386AAE" w:rsidRDefault="00386AAE" w:rsidP="00386AAE">
            <w:pPr>
              <w:tabs>
                <w:tab w:val="left" w:pos="1830"/>
              </w:tabs>
              <w:ind w:firstLineChars="0" w:firstLine="0"/>
              <w:jc w:val="left"/>
            </w:pPr>
            <w:r w:rsidRPr="00386AAE">
              <w:rPr>
                <w:rFonts w:hint="eastAsia"/>
              </w:rPr>
              <w:t xml:space="preserve">5.7 </w:t>
            </w:r>
            <w:bookmarkStart w:id="279" w:name="■脅威インテリジェンス31ー15"/>
            <w:r>
              <w:fldChar w:fldCharType="begin"/>
            </w:r>
            <w:r>
              <w:instrText>HYPERLINK \l "■脅威インテリジェンス"</w:instrText>
            </w:r>
            <w:r>
              <w:fldChar w:fldCharType="separate"/>
            </w:r>
            <w:r w:rsidRPr="00386AAE">
              <w:rPr>
                <w:rFonts w:hint="eastAsia"/>
                <w:color w:val="467886" w:themeColor="hyperlink"/>
                <w:u w:val="single"/>
              </w:rPr>
              <w:t>脅威インテリジェンス</w:t>
            </w:r>
            <w:r>
              <w:fldChar w:fldCharType="end"/>
            </w:r>
            <w:bookmarkEnd w:id="279"/>
          </w:p>
          <w:p w14:paraId="7B61B55D" w14:textId="77777777" w:rsidR="00386AAE" w:rsidRPr="00386AAE" w:rsidRDefault="00386AAE" w:rsidP="00386AAE">
            <w:pPr>
              <w:tabs>
                <w:tab w:val="left" w:pos="1830"/>
              </w:tabs>
              <w:ind w:firstLineChars="0" w:firstLine="0"/>
              <w:jc w:val="left"/>
            </w:pPr>
            <w:r w:rsidRPr="00386AAE">
              <w:rPr>
                <w:rFonts w:hint="eastAsia"/>
              </w:rPr>
              <w:t>5.8 プロジェクトマネジメントにおける情報セキュリティ</w:t>
            </w:r>
          </w:p>
          <w:p w14:paraId="6E77AB5E" w14:textId="77777777" w:rsidR="00386AAE" w:rsidRPr="00386AAE" w:rsidRDefault="00386AAE" w:rsidP="00386AAE">
            <w:pPr>
              <w:tabs>
                <w:tab w:val="left" w:pos="1830"/>
              </w:tabs>
              <w:ind w:firstLineChars="0" w:firstLine="0"/>
              <w:jc w:val="left"/>
            </w:pPr>
            <w:r w:rsidRPr="00386AAE">
              <w:rPr>
                <w:rFonts w:hint="eastAsia"/>
              </w:rPr>
              <w:t>5.9 情報及びその他の関連資産の目録</w:t>
            </w:r>
          </w:p>
          <w:p w14:paraId="7FF61547" w14:textId="77777777" w:rsidR="00386AAE" w:rsidRPr="00386AAE" w:rsidRDefault="00386AAE" w:rsidP="00386AAE">
            <w:pPr>
              <w:tabs>
                <w:tab w:val="left" w:pos="1830"/>
              </w:tabs>
              <w:ind w:firstLineChars="0" w:firstLine="0"/>
              <w:jc w:val="left"/>
            </w:pPr>
            <w:r w:rsidRPr="00386AAE">
              <w:rPr>
                <w:rFonts w:hint="eastAsia"/>
              </w:rPr>
              <w:t>5.10 情報及びその他の関連資産の利用の許容範囲</w:t>
            </w:r>
          </w:p>
          <w:p w14:paraId="1E9B46CC" w14:textId="77777777" w:rsidR="00386AAE" w:rsidRPr="00386AAE" w:rsidRDefault="00386AAE" w:rsidP="00386AAE">
            <w:pPr>
              <w:tabs>
                <w:tab w:val="left" w:pos="1830"/>
              </w:tabs>
              <w:ind w:firstLineChars="0" w:firstLine="0"/>
              <w:jc w:val="left"/>
            </w:pPr>
            <w:r w:rsidRPr="00386AAE">
              <w:rPr>
                <w:rFonts w:hint="eastAsia"/>
              </w:rPr>
              <w:t>5.11 資産の返却</w:t>
            </w:r>
          </w:p>
          <w:p w14:paraId="45F7B948" w14:textId="77777777" w:rsidR="00386AAE" w:rsidRPr="00386AAE" w:rsidRDefault="00386AAE" w:rsidP="00386AAE">
            <w:pPr>
              <w:tabs>
                <w:tab w:val="left" w:pos="1830"/>
              </w:tabs>
              <w:ind w:firstLineChars="0" w:firstLine="0"/>
              <w:jc w:val="left"/>
            </w:pPr>
            <w:r w:rsidRPr="00386AAE">
              <w:rPr>
                <w:rFonts w:hint="eastAsia"/>
              </w:rPr>
              <w:t>5.12 情報の分類</w:t>
            </w:r>
          </w:p>
          <w:p w14:paraId="4B8BC956" w14:textId="77777777" w:rsidR="00386AAE" w:rsidRPr="00386AAE" w:rsidRDefault="00386AAE" w:rsidP="00386AAE">
            <w:pPr>
              <w:tabs>
                <w:tab w:val="left" w:pos="1830"/>
              </w:tabs>
              <w:ind w:firstLineChars="0" w:firstLine="0"/>
              <w:jc w:val="left"/>
            </w:pPr>
            <w:r w:rsidRPr="00386AAE">
              <w:rPr>
                <w:rFonts w:hint="eastAsia"/>
              </w:rPr>
              <w:t>5.13 情報のラベル付け</w:t>
            </w:r>
          </w:p>
          <w:p w14:paraId="4CB7BB56" w14:textId="77777777" w:rsidR="00386AAE" w:rsidRPr="00386AAE" w:rsidRDefault="00386AAE" w:rsidP="00386AAE">
            <w:pPr>
              <w:tabs>
                <w:tab w:val="left" w:pos="1830"/>
              </w:tabs>
              <w:ind w:firstLineChars="0" w:firstLine="0"/>
              <w:jc w:val="left"/>
            </w:pPr>
            <w:r w:rsidRPr="00386AAE">
              <w:rPr>
                <w:rFonts w:hint="eastAsia"/>
              </w:rPr>
              <w:t>5.14 情報転送</w:t>
            </w:r>
          </w:p>
          <w:p w14:paraId="3F9ABCF1" w14:textId="77777777" w:rsidR="00386AAE" w:rsidRPr="00386AAE" w:rsidRDefault="00386AAE" w:rsidP="00386AAE">
            <w:pPr>
              <w:tabs>
                <w:tab w:val="left" w:pos="1830"/>
              </w:tabs>
              <w:ind w:firstLineChars="0" w:firstLine="0"/>
              <w:jc w:val="left"/>
            </w:pPr>
            <w:r w:rsidRPr="00386AAE">
              <w:rPr>
                <w:rFonts w:hint="eastAsia"/>
              </w:rPr>
              <w:t xml:space="preserve">5.15 </w:t>
            </w:r>
            <w:bookmarkStart w:id="280" w:name="■アクセス制御31ー1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■アクセス制御</w:instrText>
            </w:r>
            <w:r w:rsidRPr="00386AAE">
              <w:instrText>"</w:instrText>
            </w:r>
            <w:r w:rsidRPr="00386AAE">
              <w:fldChar w:fldCharType="separate"/>
            </w:r>
            <w:r w:rsidRPr="00386AAE">
              <w:rPr>
                <w:rFonts w:hint="eastAsia"/>
                <w:color w:val="467886" w:themeColor="hyperlink"/>
                <w:u w:val="single"/>
              </w:rPr>
              <w:t>アクセス制御</w:t>
            </w:r>
            <w:r w:rsidRPr="00386AAE">
              <w:fldChar w:fldCharType="end"/>
            </w:r>
            <w:bookmarkEnd w:id="280"/>
          </w:p>
          <w:p w14:paraId="2E4F3634" w14:textId="77777777" w:rsidR="00386AAE" w:rsidRPr="00386AAE" w:rsidRDefault="00386AAE" w:rsidP="00386AAE">
            <w:pPr>
              <w:tabs>
                <w:tab w:val="left" w:pos="1830"/>
              </w:tabs>
              <w:ind w:firstLineChars="0" w:firstLine="0"/>
              <w:jc w:val="left"/>
            </w:pPr>
            <w:r w:rsidRPr="00386AAE">
              <w:rPr>
                <w:rFonts w:hint="eastAsia"/>
              </w:rPr>
              <w:t>5.16 識別情報の管理</w:t>
            </w:r>
          </w:p>
          <w:p w14:paraId="2FDF3BC3" w14:textId="77777777" w:rsidR="00386AAE" w:rsidRPr="00386AAE" w:rsidRDefault="00386AAE" w:rsidP="00386AAE">
            <w:pPr>
              <w:tabs>
                <w:tab w:val="left" w:pos="1830"/>
              </w:tabs>
              <w:ind w:firstLineChars="0" w:firstLine="0"/>
              <w:jc w:val="left"/>
            </w:pPr>
            <w:r w:rsidRPr="00386AAE">
              <w:rPr>
                <w:rFonts w:hint="eastAsia"/>
              </w:rPr>
              <w:t>5.17 認証情報</w:t>
            </w:r>
          </w:p>
          <w:p w14:paraId="22047DA3" w14:textId="77777777" w:rsidR="00386AAE" w:rsidRPr="00386AAE" w:rsidRDefault="00386AAE" w:rsidP="00386AAE">
            <w:pPr>
              <w:tabs>
                <w:tab w:val="left" w:pos="1830"/>
              </w:tabs>
              <w:ind w:firstLineChars="0" w:firstLine="0"/>
              <w:jc w:val="left"/>
            </w:pPr>
            <w:r w:rsidRPr="00386AAE">
              <w:rPr>
                <w:rFonts w:hint="eastAsia"/>
              </w:rPr>
              <w:t>5.18 アクセス権</w:t>
            </w:r>
          </w:p>
          <w:p w14:paraId="215488DE" w14:textId="77777777" w:rsidR="00386AAE" w:rsidRPr="00386AAE" w:rsidRDefault="00386AAE" w:rsidP="00386AAE">
            <w:pPr>
              <w:tabs>
                <w:tab w:val="left" w:pos="1830"/>
              </w:tabs>
              <w:ind w:firstLineChars="0" w:firstLine="0"/>
              <w:jc w:val="left"/>
            </w:pPr>
            <w:r w:rsidRPr="00386AAE">
              <w:rPr>
                <w:rFonts w:hint="eastAsia"/>
              </w:rPr>
              <w:t>5.19 供給者関係における情報セキュリティ</w:t>
            </w:r>
          </w:p>
          <w:p w14:paraId="43137E65" w14:textId="77777777" w:rsidR="00386AAE" w:rsidRPr="00386AAE" w:rsidRDefault="00386AAE" w:rsidP="00386AAE">
            <w:pPr>
              <w:tabs>
                <w:tab w:val="left" w:pos="1830"/>
              </w:tabs>
              <w:ind w:firstLineChars="0" w:firstLine="0"/>
              <w:jc w:val="left"/>
            </w:pPr>
            <w:r w:rsidRPr="00386AAE">
              <w:rPr>
                <w:rFonts w:hint="eastAsia"/>
              </w:rPr>
              <w:t xml:space="preserve">5.20 </w:t>
            </w:r>
            <w:bookmarkStart w:id="281" w:name="■供給者31ー15"/>
            <w:r>
              <w:fldChar w:fldCharType="begin"/>
            </w:r>
            <w:r>
              <w:instrText>HYPERLINK \l "■供給者"</w:instrText>
            </w:r>
            <w:r>
              <w:fldChar w:fldCharType="separate"/>
            </w:r>
            <w:r w:rsidRPr="00386AAE">
              <w:rPr>
                <w:rFonts w:hint="eastAsia"/>
                <w:color w:val="467886" w:themeColor="hyperlink"/>
                <w:u w:val="single"/>
              </w:rPr>
              <w:t>供給者</w:t>
            </w:r>
            <w:r>
              <w:fldChar w:fldCharType="end"/>
            </w:r>
            <w:bookmarkEnd w:id="281"/>
            <w:r w:rsidRPr="00386AAE">
              <w:rPr>
                <w:rFonts w:hint="eastAsia"/>
              </w:rPr>
              <w:t>との合意におけるセキュリティの取扱い</w:t>
            </w:r>
          </w:p>
        </w:tc>
        <w:tc>
          <w:tcPr>
            <w:tcW w:w="5670"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hideMark/>
          </w:tcPr>
          <w:p w14:paraId="5DE4C90C" w14:textId="67DC2423" w:rsidR="00386AAE" w:rsidRPr="00386AAE" w:rsidRDefault="00386AAE" w:rsidP="00386AAE">
            <w:pPr>
              <w:tabs>
                <w:tab w:val="left" w:pos="1830"/>
              </w:tabs>
              <w:ind w:firstLineChars="0" w:firstLine="0"/>
              <w:jc w:val="left"/>
            </w:pPr>
            <w:r w:rsidRPr="00386AAE">
              <w:rPr>
                <w:rFonts w:hint="eastAsia"/>
              </w:rPr>
              <w:t xml:space="preserve">5.21 </w:t>
            </w:r>
            <w:bookmarkStart w:id="282" w:name="■ICT31ー1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ICT"</w:instrText>
            </w:r>
            <w:r w:rsidRPr="00386AAE">
              <w:fldChar w:fldCharType="separate"/>
            </w:r>
            <w:r w:rsidRPr="00386AAE">
              <w:rPr>
                <w:rFonts w:hint="eastAsia"/>
                <w:color w:val="467886" w:themeColor="hyperlink"/>
                <w:u w:val="single"/>
              </w:rPr>
              <w:t>ICT</w:t>
            </w:r>
            <w:r w:rsidRPr="00386AAE">
              <w:fldChar w:fldCharType="end"/>
            </w:r>
            <w:bookmarkStart w:id="283" w:name="■サプライチェーン31ー15"/>
            <w:bookmarkEnd w:id="282"/>
            <w:r w:rsidR="000552F2">
              <w:fldChar w:fldCharType="begin"/>
            </w:r>
            <w:r w:rsidR="000552F2">
              <w:rPr>
                <w:rFonts w:hint="eastAsia"/>
              </w:rPr>
              <w:instrText xml:space="preserve">HYPERLINK </w:instrText>
            </w:r>
            <w:r w:rsidR="000552F2">
              <w:instrText xml:space="preserve"> \l "</w:instrText>
            </w:r>
            <w:r w:rsidR="000552F2">
              <w:rPr>
                <w:rFonts w:hint="eastAsia"/>
              </w:rPr>
              <w:instrText>■サプライチェーン</w:instrText>
            </w:r>
            <w:r w:rsidR="000552F2">
              <w:instrText>"</w:instrText>
            </w:r>
            <w:r w:rsidR="000552F2">
              <w:fldChar w:fldCharType="separate"/>
            </w:r>
            <w:r w:rsidRPr="000552F2">
              <w:rPr>
                <w:rStyle w:val="a7"/>
                <w:rFonts w:hint="eastAsia"/>
              </w:rPr>
              <w:t>サプライチェーン</w:t>
            </w:r>
            <w:bookmarkEnd w:id="283"/>
            <w:r w:rsidR="000552F2">
              <w:fldChar w:fldCharType="end"/>
            </w:r>
            <w:r w:rsidRPr="00386AAE">
              <w:rPr>
                <w:rFonts w:hint="eastAsia"/>
              </w:rPr>
              <w:t>における情報セキュリティの管理</w:t>
            </w:r>
          </w:p>
          <w:p w14:paraId="2D01C1D4" w14:textId="77777777" w:rsidR="00386AAE" w:rsidRPr="00386AAE" w:rsidRDefault="00386AAE" w:rsidP="00386AAE">
            <w:pPr>
              <w:tabs>
                <w:tab w:val="left" w:pos="1830"/>
              </w:tabs>
              <w:ind w:firstLineChars="0" w:firstLine="0"/>
              <w:jc w:val="left"/>
            </w:pPr>
            <w:r w:rsidRPr="00386AAE">
              <w:rPr>
                <w:rFonts w:hint="eastAsia"/>
              </w:rPr>
              <w:t>5.22 供給者のサービス提供の監視、レビュー及び変更管理</w:t>
            </w:r>
          </w:p>
          <w:p w14:paraId="3775AE25" w14:textId="77777777" w:rsidR="00386AAE" w:rsidRPr="00386AAE" w:rsidRDefault="00386AAE" w:rsidP="00386AAE">
            <w:pPr>
              <w:tabs>
                <w:tab w:val="left" w:pos="1830"/>
              </w:tabs>
              <w:ind w:firstLineChars="0" w:firstLine="0"/>
              <w:jc w:val="left"/>
            </w:pPr>
            <w:r w:rsidRPr="00386AAE">
              <w:rPr>
                <w:rFonts w:hint="eastAsia"/>
              </w:rPr>
              <w:t>5.23 クラウドサービス利用における情報セキュリティ</w:t>
            </w:r>
          </w:p>
          <w:p w14:paraId="38A689E6" w14:textId="77777777" w:rsidR="00386AAE" w:rsidRPr="00386AAE" w:rsidRDefault="00386AAE" w:rsidP="00386AAE">
            <w:pPr>
              <w:tabs>
                <w:tab w:val="left" w:pos="1830"/>
              </w:tabs>
              <w:ind w:firstLineChars="0" w:firstLine="0"/>
              <w:jc w:val="left"/>
            </w:pPr>
            <w:r w:rsidRPr="00386AAE">
              <w:rPr>
                <w:rFonts w:hint="eastAsia"/>
              </w:rPr>
              <w:t>5.24 情報</w:t>
            </w:r>
            <w:bookmarkStart w:id="284" w:name="■セキュリティインシデント31ー1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■セキュリティインシデント</w:instrText>
            </w:r>
            <w:r w:rsidRPr="00386AAE">
              <w:instrText>"</w:instrText>
            </w:r>
            <w:r w:rsidRPr="00386AAE">
              <w:fldChar w:fldCharType="separate"/>
            </w:r>
            <w:r w:rsidRPr="00386AAE">
              <w:rPr>
                <w:rFonts w:hint="eastAsia"/>
                <w:color w:val="467886" w:themeColor="hyperlink"/>
                <w:u w:val="single"/>
              </w:rPr>
              <w:t>セキュリティインシデント</w:t>
            </w:r>
            <w:r w:rsidRPr="00386AAE">
              <w:fldChar w:fldCharType="end"/>
            </w:r>
            <w:bookmarkEnd w:id="284"/>
            <w:r w:rsidRPr="00386AAE">
              <w:rPr>
                <w:rFonts w:hint="eastAsia"/>
              </w:rPr>
              <w:t>管理の計画策定及び準備</w:t>
            </w:r>
          </w:p>
          <w:p w14:paraId="680508D4" w14:textId="77777777" w:rsidR="00386AAE" w:rsidRPr="00386AAE" w:rsidRDefault="00386AAE" w:rsidP="00386AAE">
            <w:pPr>
              <w:tabs>
                <w:tab w:val="left" w:pos="1830"/>
              </w:tabs>
              <w:ind w:firstLineChars="0" w:firstLine="0"/>
              <w:jc w:val="left"/>
            </w:pPr>
            <w:r w:rsidRPr="00386AAE">
              <w:rPr>
                <w:rFonts w:hint="eastAsia"/>
              </w:rPr>
              <w:t xml:space="preserve">5.25 </w:t>
            </w:r>
            <w:bookmarkStart w:id="285" w:name="■情報セキュリティ事象31ー1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■情報セキュリティ事象</w:instrText>
            </w:r>
            <w:r w:rsidRPr="00386AAE">
              <w:instrText>"</w:instrText>
            </w:r>
            <w:r w:rsidRPr="00386AAE">
              <w:fldChar w:fldCharType="separate"/>
            </w:r>
            <w:r w:rsidRPr="00386AAE">
              <w:rPr>
                <w:rFonts w:hint="eastAsia"/>
                <w:color w:val="467886" w:themeColor="hyperlink"/>
                <w:u w:val="single"/>
              </w:rPr>
              <w:t>情報セキュリティ事象</w:t>
            </w:r>
            <w:r w:rsidRPr="00386AAE">
              <w:fldChar w:fldCharType="end"/>
            </w:r>
            <w:bookmarkEnd w:id="285"/>
            <w:r w:rsidRPr="00386AAE">
              <w:rPr>
                <w:rFonts w:hint="eastAsia"/>
              </w:rPr>
              <w:t>の評価及び決定</w:t>
            </w:r>
          </w:p>
          <w:p w14:paraId="2430A9C6" w14:textId="77777777" w:rsidR="00386AAE" w:rsidRPr="00386AAE" w:rsidRDefault="00386AAE" w:rsidP="00386AAE">
            <w:pPr>
              <w:tabs>
                <w:tab w:val="left" w:pos="1830"/>
              </w:tabs>
              <w:ind w:firstLineChars="0" w:firstLine="0"/>
              <w:jc w:val="left"/>
            </w:pPr>
            <w:r w:rsidRPr="00386AAE">
              <w:rPr>
                <w:rFonts w:hint="eastAsia"/>
              </w:rPr>
              <w:t>5.26 情報セキュリティインシデントへの対応</w:t>
            </w:r>
          </w:p>
          <w:p w14:paraId="79EDD4F6" w14:textId="77777777" w:rsidR="00386AAE" w:rsidRPr="00386AAE" w:rsidRDefault="00386AAE" w:rsidP="00386AAE">
            <w:pPr>
              <w:tabs>
                <w:tab w:val="left" w:pos="1830"/>
              </w:tabs>
              <w:ind w:firstLineChars="0" w:firstLine="0"/>
              <w:jc w:val="left"/>
            </w:pPr>
            <w:r w:rsidRPr="00386AAE">
              <w:rPr>
                <w:rFonts w:hint="eastAsia"/>
              </w:rPr>
              <w:t>5.27 情報セキュリティインシデントからの学習</w:t>
            </w:r>
          </w:p>
          <w:p w14:paraId="340FDEE0" w14:textId="77777777" w:rsidR="00386AAE" w:rsidRPr="00386AAE" w:rsidRDefault="00386AAE" w:rsidP="00386AAE">
            <w:pPr>
              <w:tabs>
                <w:tab w:val="left" w:pos="1830"/>
              </w:tabs>
              <w:ind w:firstLineChars="0" w:firstLine="0"/>
              <w:jc w:val="left"/>
            </w:pPr>
            <w:r w:rsidRPr="00386AAE">
              <w:rPr>
                <w:rFonts w:hint="eastAsia"/>
              </w:rPr>
              <w:t>5.28 証拠の収集</w:t>
            </w:r>
          </w:p>
          <w:p w14:paraId="5FE5F471" w14:textId="77777777" w:rsidR="00386AAE" w:rsidRPr="00386AAE" w:rsidRDefault="00386AAE" w:rsidP="00386AAE">
            <w:pPr>
              <w:tabs>
                <w:tab w:val="left" w:pos="1830"/>
              </w:tabs>
              <w:ind w:firstLineChars="0" w:firstLine="0"/>
              <w:jc w:val="left"/>
            </w:pPr>
            <w:r w:rsidRPr="00386AAE">
              <w:rPr>
                <w:rFonts w:hint="eastAsia"/>
              </w:rPr>
              <w:t>5.29 事業の中断・阻害時の情報セキュリティ</w:t>
            </w:r>
          </w:p>
          <w:p w14:paraId="13DF6E51" w14:textId="77777777" w:rsidR="00386AAE" w:rsidRPr="00386AAE" w:rsidRDefault="00386AAE" w:rsidP="00386AAE">
            <w:pPr>
              <w:tabs>
                <w:tab w:val="left" w:pos="1830"/>
              </w:tabs>
              <w:ind w:firstLineChars="0" w:firstLine="0"/>
              <w:jc w:val="left"/>
            </w:pPr>
            <w:r w:rsidRPr="00386AAE">
              <w:rPr>
                <w:rFonts w:hint="eastAsia"/>
              </w:rPr>
              <w:t>5.30 事業継続のためのICTの備え</w:t>
            </w:r>
          </w:p>
          <w:p w14:paraId="7D97D60A" w14:textId="77777777" w:rsidR="00386AAE" w:rsidRPr="00386AAE" w:rsidRDefault="00386AAE" w:rsidP="00386AAE">
            <w:pPr>
              <w:tabs>
                <w:tab w:val="left" w:pos="1830"/>
              </w:tabs>
              <w:ind w:firstLineChars="0" w:firstLine="0"/>
              <w:jc w:val="left"/>
            </w:pPr>
            <w:r w:rsidRPr="00386AAE">
              <w:rPr>
                <w:rFonts w:hint="eastAsia"/>
              </w:rPr>
              <w:t>5.31 法令、規制及び契約上の要求事項</w:t>
            </w:r>
          </w:p>
          <w:p w14:paraId="44FB3BD0" w14:textId="77777777" w:rsidR="00386AAE" w:rsidRPr="00386AAE" w:rsidRDefault="00386AAE" w:rsidP="00386AAE">
            <w:pPr>
              <w:tabs>
                <w:tab w:val="left" w:pos="1830"/>
              </w:tabs>
              <w:ind w:firstLineChars="0" w:firstLine="0"/>
              <w:jc w:val="left"/>
            </w:pPr>
            <w:r w:rsidRPr="00386AAE">
              <w:rPr>
                <w:rFonts w:hint="eastAsia"/>
              </w:rPr>
              <w:t>5.32 知的財産権</w:t>
            </w:r>
          </w:p>
          <w:p w14:paraId="75326FE7" w14:textId="77777777" w:rsidR="00386AAE" w:rsidRPr="00386AAE" w:rsidRDefault="00386AAE" w:rsidP="00386AAE">
            <w:pPr>
              <w:tabs>
                <w:tab w:val="left" w:pos="1830"/>
              </w:tabs>
              <w:ind w:firstLineChars="0" w:firstLine="0"/>
              <w:jc w:val="left"/>
            </w:pPr>
            <w:r w:rsidRPr="00386AAE">
              <w:rPr>
                <w:rFonts w:hint="eastAsia"/>
              </w:rPr>
              <w:t>5.33 記録の保護</w:t>
            </w:r>
          </w:p>
          <w:p w14:paraId="2AFBECDA" w14:textId="47691C85" w:rsidR="00386AAE" w:rsidRPr="00386AAE" w:rsidRDefault="00386AAE" w:rsidP="00386AAE">
            <w:pPr>
              <w:tabs>
                <w:tab w:val="left" w:pos="1830"/>
              </w:tabs>
              <w:ind w:firstLineChars="0" w:firstLine="0"/>
              <w:jc w:val="left"/>
            </w:pPr>
            <w:r w:rsidRPr="00386AAE">
              <w:rPr>
                <w:rFonts w:hint="eastAsia"/>
              </w:rPr>
              <w:t>5.34 プライバシー及び</w:t>
            </w:r>
            <w:bookmarkStart w:id="286" w:name="■PII31ー15"/>
            <w:r w:rsidRPr="00386AAE">
              <w:fldChar w:fldCharType="begin"/>
            </w:r>
            <w:r w:rsidR="000851EF">
              <w:instrText>HYPERLINK  \l "■PII"</w:instrText>
            </w:r>
            <w:r w:rsidRPr="00386AAE">
              <w:fldChar w:fldCharType="separate"/>
            </w:r>
            <w:r w:rsidRPr="00386AAE">
              <w:rPr>
                <w:rFonts w:hint="eastAsia"/>
                <w:color w:val="467886" w:themeColor="hyperlink"/>
                <w:u w:val="single"/>
              </w:rPr>
              <w:t>PII</w:t>
            </w:r>
            <w:r w:rsidRPr="00386AAE">
              <w:fldChar w:fldCharType="end"/>
            </w:r>
            <w:bookmarkEnd w:id="286"/>
            <w:r w:rsidRPr="00386AAE">
              <w:rPr>
                <w:rFonts w:hint="eastAsia"/>
              </w:rPr>
              <w:t>の保護</w:t>
            </w:r>
          </w:p>
          <w:p w14:paraId="1DBA2B75" w14:textId="77777777" w:rsidR="00386AAE" w:rsidRPr="00386AAE" w:rsidRDefault="00386AAE" w:rsidP="00386AAE">
            <w:pPr>
              <w:tabs>
                <w:tab w:val="left" w:pos="1830"/>
              </w:tabs>
              <w:ind w:firstLineChars="0" w:firstLine="0"/>
              <w:jc w:val="left"/>
            </w:pPr>
            <w:r w:rsidRPr="00386AAE">
              <w:rPr>
                <w:rFonts w:hint="eastAsia"/>
              </w:rPr>
              <w:t>5.35 情報セキュリティの独立したレビュー</w:t>
            </w:r>
          </w:p>
          <w:p w14:paraId="0A21ED31" w14:textId="77777777" w:rsidR="00386AAE" w:rsidRPr="00386AAE" w:rsidRDefault="00386AAE" w:rsidP="00386AAE">
            <w:pPr>
              <w:tabs>
                <w:tab w:val="left" w:pos="1830"/>
              </w:tabs>
              <w:ind w:firstLineChars="0" w:firstLine="0"/>
              <w:jc w:val="left"/>
            </w:pPr>
            <w:r w:rsidRPr="00386AAE">
              <w:rPr>
                <w:rFonts w:hint="eastAsia"/>
              </w:rPr>
              <w:t>5.36 情報セキュリティのための方針群、規則及び標準の順守</w:t>
            </w:r>
          </w:p>
          <w:p w14:paraId="5295216E" w14:textId="77777777" w:rsidR="00386AAE" w:rsidRPr="00386AAE" w:rsidRDefault="00386AAE" w:rsidP="00386AAE">
            <w:pPr>
              <w:tabs>
                <w:tab w:val="left" w:pos="1830"/>
              </w:tabs>
              <w:ind w:firstLineChars="0" w:firstLine="0"/>
              <w:jc w:val="left"/>
            </w:pPr>
            <w:r w:rsidRPr="00386AAE">
              <w:rPr>
                <w:rFonts w:hint="eastAsia"/>
              </w:rPr>
              <w:t>5.37 操作手順書</w:t>
            </w:r>
          </w:p>
        </w:tc>
      </w:tr>
    </w:tbl>
    <w:p w14:paraId="5E3BBBC6" w14:textId="77777777" w:rsidR="00386AAE" w:rsidRPr="00386AAE" w:rsidRDefault="00386AAE" w:rsidP="00386AAE">
      <w:pPr>
        <w:jc w:val="left"/>
      </w:pPr>
    </w:p>
    <w:p w14:paraId="349F8148"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662F85A4" w14:textId="77777777" w:rsidR="00386AAE" w:rsidRPr="00386AAE" w:rsidRDefault="00386AAE" w:rsidP="00386AAE">
      <w:pPr>
        <w:tabs>
          <w:tab w:val="left" w:pos="4820"/>
        </w:tabs>
        <w:jc w:val="left"/>
        <w:rPr>
          <w:b/>
          <w:bCs/>
        </w:rPr>
      </w:pPr>
      <w:r w:rsidRPr="00386AAE">
        <w:rPr>
          <w:rFonts w:hint="eastAsia"/>
          <w:b/>
          <w:bCs/>
        </w:rPr>
        <w:t>章を通した気づき・学び</w:t>
      </w:r>
    </w:p>
    <w:p w14:paraId="4826C04A" w14:textId="77777777" w:rsidR="00386AAE" w:rsidRPr="00386AAE" w:rsidRDefault="00386AAE" w:rsidP="00386AAE">
      <w:pPr>
        <w:jc w:val="left"/>
      </w:pPr>
      <w:r w:rsidRPr="00386AAE">
        <w:rPr>
          <w:rFonts w:hint="eastAsia"/>
        </w:rPr>
        <w:t>ISO/IEC 27002の内容を参考に組織的管理策の対策基準を決定し、実施手順を作成することができます。ドキュメントの作成・更新は重要ですが、本来の目標は、効果的な情報セキュリティ対策の計画と実行にあることを忘れないことが重要です。</w:t>
      </w:r>
    </w:p>
    <w:p w14:paraId="11ABBD50" w14:textId="15E4FBA6" w:rsidR="007078E4" w:rsidRDefault="007078E4" w:rsidP="00386AAE">
      <w:pPr>
        <w:jc w:val="left"/>
      </w:pPr>
      <w:r>
        <w:br w:type="page"/>
      </w:r>
    </w:p>
    <w:p w14:paraId="0C96BD04"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4C5760C2"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048A6528"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08583EAB"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F27D947" w14:textId="77777777" w:rsidR="00386AAE" w:rsidRPr="00386AAE" w:rsidRDefault="00386AAE">
            <w:pPr>
              <w:numPr>
                <w:ilvl w:val="0"/>
                <w:numId w:val="62"/>
              </w:numPr>
              <w:tabs>
                <w:tab w:val="left" w:pos="1830"/>
              </w:tabs>
              <w:ind w:firstLineChars="0"/>
              <w:jc w:val="left"/>
            </w:pPr>
            <w:r w:rsidRPr="00386AAE">
              <w:rPr>
                <w:rFonts w:hint="eastAsia"/>
              </w:rPr>
              <w:t>リスクアセスメントの結果をもとに必要な組織的管理策を選択し、対策基準を策定すること。</w:t>
            </w:r>
          </w:p>
          <w:p w14:paraId="46C75AB9" w14:textId="77777777" w:rsidR="00386AAE" w:rsidRPr="00386AAE" w:rsidRDefault="00386AAE">
            <w:pPr>
              <w:numPr>
                <w:ilvl w:val="0"/>
                <w:numId w:val="62"/>
              </w:numPr>
              <w:tabs>
                <w:tab w:val="left" w:pos="1830"/>
              </w:tabs>
              <w:ind w:firstLineChars="0"/>
              <w:jc w:val="left"/>
            </w:pPr>
            <w:r w:rsidRPr="00386AAE">
              <w:rPr>
                <w:rFonts w:hint="eastAsia"/>
              </w:rPr>
              <w:t>対策基準は、基本方針とともに公開可能なものとして策定すること。</w:t>
            </w:r>
          </w:p>
          <w:p w14:paraId="68F0548E" w14:textId="77777777" w:rsidR="00386AAE" w:rsidRPr="00386AAE" w:rsidRDefault="00386AAE">
            <w:pPr>
              <w:numPr>
                <w:ilvl w:val="0"/>
                <w:numId w:val="62"/>
              </w:numPr>
              <w:tabs>
                <w:tab w:val="left" w:pos="1830"/>
              </w:tabs>
              <w:ind w:firstLineChars="0"/>
              <w:jc w:val="left"/>
            </w:pPr>
            <w:r w:rsidRPr="00386AAE">
              <w:rPr>
                <w:rFonts w:hint="eastAsia"/>
              </w:rPr>
              <w:t>決定した対策基準を実行に移すための実施手順を策定すること。</w:t>
            </w:r>
          </w:p>
          <w:p w14:paraId="66E8B442" w14:textId="77777777" w:rsidR="00386AAE" w:rsidRPr="00386AAE" w:rsidRDefault="00386AAE">
            <w:pPr>
              <w:numPr>
                <w:ilvl w:val="0"/>
                <w:numId w:val="62"/>
              </w:numPr>
              <w:tabs>
                <w:tab w:val="left" w:pos="1830"/>
              </w:tabs>
              <w:ind w:firstLineChars="0"/>
              <w:jc w:val="left"/>
            </w:pPr>
            <w:r w:rsidRPr="00386AAE">
              <w:rPr>
                <w:rFonts w:hint="eastAsia"/>
              </w:rPr>
              <w:t>実施手順は、組織の内部文書として従業員に対してわかりやすい実施手順を策定するよう心掛けること。</w:t>
            </w:r>
          </w:p>
        </w:tc>
      </w:tr>
    </w:tbl>
    <w:p w14:paraId="3C68CECF"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7B58CABE"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1BD2A6E1"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4FB2211F"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866E665"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27001:2022</w:t>
            </w:r>
          </w:p>
        </w:tc>
        <w:tc>
          <w:tcPr>
            <w:tcW w:w="6633" w:type="dxa"/>
            <w:tcBorders>
              <w:top w:val="single" w:sz="4" w:space="0" w:color="auto"/>
              <w:left w:val="single" w:sz="4" w:space="0" w:color="auto"/>
              <w:bottom w:val="single" w:sz="4" w:space="0" w:color="auto"/>
              <w:right w:val="single" w:sz="4" w:space="0" w:color="auto"/>
            </w:tcBorders>
            <w:hideMark/>
          </w:tcPr>
          <w:p w14:paraId="3EA15E79"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https://www.iso.org/standard/27001</w:t>
            </w:r>
          </w:p>
        </w:tc>
      </w:tr>
      <w:tr w:rsidR="00386AAE" w:rsidRPr="00386AAE" w14:paraId="5C8472C2"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FAD81F1"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27002:2022</w:t>
            </w:r>
          </w:p>
        </w:tc>
        <w:tc>
          <w:tcPr>
            <w:tcW w:w="6633" w:type="dxa"/>
            <w:tcBorders>
              <w:top w:val="single" w:sz="4" w:space="0" w:color="auto"/>
              <w:left w:val="single" w:sz="4" w:space="0" w:color="auto"/>
              <w:bottom w:val="single" w:sz="4" w:space="0" w:color="auto"/>
              <w:right w:val="single" w:sz="4" w:space="0" w:color="auto"/>
            </w:tcBorders>
            <w:hideMark/>
          </w:tcPr>
          <w:p w14:paraId="3E5EF908"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https://www.iso.org/standard/75652.html</w:t>
            </w:r>
          </w:p>
        </w:tc>
      </w:tr>
    </w:tbl>
    <w:p w14:paraId="603367EC" w14:textId="77777777" w:rsidR="00386AAE" w:rsidRPr="00386AAE" w:rsidRDefault="00386AAE" w:rsidP="00386AAE">
      <w:pPr>
        <w:ind w:firstLineChars="0" w:firstLine="0"/>
        <w:jc w:val="left"/>
      </w:pPr>
    </w:p>
    <w:p w14:paraId="2F26B4B5" w14:textId="77777777" w:rsidR="00386AAE" w:rsidRPr="00386AAE" w:rsidRDefault="00386AAE" w:rsidP="00E4299A">
      <w:pPr>
        <w:pStyle w:val="3"/>
        <w:numPr>
          <w:ilvl w:val="1"/>
          <w:numId w:val="81"/>
        </w:numPr>
      </w:pPr>
      <w:bookmarkStart w:id="287" w:name="_Toc188349183"/>
      <w:bookmarkStart w:id="288" w:name="_Toc218668075"/>
      <w:r w:rsidRPr="00386AAE">
        <w:rPr>
          <w:rFonts w:hint="eastAsia"/>
        </w:rPr>
        <w:t>第16章. 人的対策</w:t>
      </w:r>
      <w:bookmarkEnd w:id="287"/>
      <w:bookmarkEnd w:id="288"/>
    </w:p>
    <w:p w14:paraId="7AEF53C6" w14:textId="77777777" w:rsidR="00386AAE" w:rsidRPr="00386AAE" w:rsidRDefault="00386AAE" w:rsidP="00386AAE">
      <w:pPr>
        <w:tabs>
          <w:tab w:val="left" w:pos="4820"/>
        </w:tabs>
        <w:jc w:val="left"/>
        <w:rPr>
          <w:b/>
          <w:bCs/>
        </w:rPr>
      </w:pPr>
      <w:r w:rsidRPr="00386AAE">
        <w:rPr>
          <w:rFonts w:hint="eastAsia"/>
          <w:b/>
          <w:bCs/>
        </w:rPr>
        <w:t>16-1. 作成する候補となる実施手順書類について</w:t>
      </w:r>
    </w:p>
    <w:p w14:paraId="4A6DD2D5" w14:textId="77777777" w:rsidR="00386AAE" w:rsidRPr="00386AAE" w:rsidRDefault="00386AAE" w:rsidP="00386AAE">
      <w:pPr>
        <w:tabs>
          <w:tab w:val="left" w:pos="4820"/>
        </w:tabs>
        <w:jc w:val="left"/>
        <w:rPr>
          <w:b/>
          <w:bCs/>
        </w:rPr>
      </w:pPr>
      <w:r w:rsidRPr="00386AAE">
        <w:rPr>
          <w:rFonts w:hint="eastAsia"/>
          <w:b/>
          <w:bCs/>
        </w:rPr>
        <w:t>16-2. 人的対策として重要となる実施項目</w:t>
      </w:r>
    </w:p>
    <w:p w14:paraId="723E119D"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560147F"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5236A4E0"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50C60301" w14:textId="77777777" w:rsidTr="00F551C4">
        <w:trPr>
          <w:trHeight w:val="1295"/>
        </w:trPr>
        <w:tc>
          <w:tcPr>
            <w:tcW w:w="10456" w:type="dxa"/>
            <w:tcBorders>
              <w:top w:val="single" w:sz="4" w:space="0" w:color="auto"/>
              <w:left w:val="single" w:sz="4" w:space="0" w:color="auto"/>
              <w:bottom w:val="single" w:sz="4" w:space="0" w:color="auto"/>
              <w:right w:val="single" w:sz="4" w:space="0" w:color="auto"/>
            </w:tcBorders>
            <w:hideMark/>
          </w:tcPr>
          <w:p w14:paraId="21FF0DED" w14:textId="77777777" w:rsidR="00386AAE" w:rsidRPr="00386AAE" w:rsidRDefault="00386AAE" w:rsidP="00386AAE">
            <w:pPr>
              <w:tabs>
                <w:tab w:val="left" w:pos="1830"/>
              </w:tabs>
              <w:ind w:firstLineChars="0" w:firstLine="0"/>
              <w:jc w:val="left"/>
            </w:pPr>
            <w:r w:rsidRPr="00386AAE">
              <w:rPr>
                <w:rFonts w:hint="eastAsia"/>
              </w:rPr>
              <w:t>第16章では、情報セキュリティ方針に従ってセキュリティ対策を実施するための具体的な規則としての「対策基準」と、セキュリティ対策の実施手順や方法である「実施手順」について学ぶことを目的とします。</w:t>
            </w:r>
          </w:p>
        </w:tc>
      </w:tr>
      <w:tr w:rsidR="00386AAE" w:rsidRPr="00386AAE" w14:paraId="3831B865"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576E2942"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6A75EC14" w14:textId="77777777" w:rsidTr="00F551C4">
        <w:trPr>
          <w:trHeight w:val="889"/>
        </w:trPr>
        <w:tc>
          <w:tcPr>
            <w:tcW w:w="10456" w:type="dxa"/>
            <w:tcBorders>
              <w:top w:val="single" w:sz="4" w:space="0" w:color="auto"/>
              <w:left w:val="single" w:sz="4" w:space="0" w:color="auto"/>
              <w:bottom w:val="single" w:sz="4" w:space="0" w:color="auto"/>
              <w:right w:val="single" w:sz="4" w:space="0" w:color="auto"/>
            </w:tcBorders>
            <w:hideMark/>
          </w:tcPr>
          <w:p w14:paraId="667BD85A" w14:textId="77777777" w:rsidR="00386AAE" w:rsidRPr="00386AAE" w:rsidRDefault="00386AAE">
            <w:pPr>
              <w:numPr>
                <w:ilvl w:val="0"/>
                <w:numId w:val="24"/>
              </w:numPr>
              <w:tabs>
                <w:tab w:val="left" w:pos="1830"/>
              </w:tabs>
              <w:ind w:firstLineChars="0"/>
              <w:jc w:val="left"/>
            </w:pPr>
            <w:r w:rsidRPr="00386AAE">
              <w:rPr>
                <w:rFonts w:hint="eastAsia"/>
              </w:rPr>
              <w:t>人的管理策をもとに、対策基準を策定する手順を理解すること</w:t>
            </w:r>
          </w:p>
          <w:p w14:paraId="3827D07C" w14:textId="77777777" w:rsidR="00386AAE" w:rsidRPr="00386AAE" w:rsidRDefault="00386AAE">
            <w:pPr>
              <w:numPr>
                <w:ilvl w:val="0"/>
                <w:numId w:val="24"/>
              </w:numPr>
              <w:tabs>
                <w:tab w:val="left" w:pos="1830"/>
              </w:tabs>
              <w:ind w:firstLineChars="0"/>
              <w:jc w:val="left"/>
            </w:pPr>
            <w:r w:rsidRPr="00386AAE">
              <w:rPr>
                <w:rFonts w:hint="eastAsia"/>
              </w:rPr>
              <w:t>策定した対策基準をもとに、具体的な実施手順を策定する方法を理解すること</w:t>
            </w:r>
          </w:p>
        </w:tc>
      </w:tr>
    </w:tbl>
    <w:p w14:paraId="48EE9C99"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A639168"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4FA718D"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16E2EB24" w14:textId="77777777" w:rsidR="00386AAE" w:rsidRPr="00386AAE" w:rsidRDefault="00386AAE" w:rsidP="00386AAE">
            <w:pPr>
              <w:tabs>
                <w:tab w:val="left" w:pos="1830"/>
              </w:tabs>
              <w:ind w:firstLineChars="0" w:firstLine="0"/>
              <w:jc w:val="left"/>
            </w:pPr>
            <w:r w:rsidRPr="00386AAE">
              <w:rPr>
                <w:rFonts w:hint="eastAsia"/>
              </w:rPr>
              <w:t>人的管理策</w:t>
            </w:r>
          </w:p>
        </w:tc>
      </w:tr>
    </w:tbl>
    <w:p w14:paraId="78CE07A3" w14:textId="77777777" w:rsidR="00386AAE" w:rsidRPr="00386AAE" w:rsidRDefault="00386AAE" w:rsidP="00386AAE">
      <w:pPr>
        <w:jc w:val="left"/>
      </w:pPr>
    </w:p>
    <w:p w14:paraId="1307F5A6"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3367977B" w14:textId="77777777" w:rsidR="00386AAE" w:rsidRPr="00386AAE" w:rsidRDefault="00386AAE" w:rsidP="00386AAE">
      <w:pPr>
        <w:jc w:val="left"/>
      </w:pPr>
    </w:p>
    <w:p w14:paraId="282B09AD"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16章の全体概要</w:t>
      </w:r>
    </w:p>
    <w:p w14:paraId="161EE9F9" w14:textId="77777777" w:rsidR="00386AAE" w:rsidRPr="00386AAE" w:rsidRDefault="00386AAE" w:rsidP="00386AAE">
      <w:pPr>
        <w:jc w:val="left"/>
      </w:pPr>
      <w:r w:rsidRPr="00386AAE">
        <w:rPr>
          <w:rFonts w:hint="eastAsia"/>
        </w:rPr>
        <w:t>16章では、情報セキュリティ方針に従い、人的対策を中心にセキュリティ対策基準を策定するための方法について説明しています。まず、</w:t>
      </w:r>
      <w:bookmarkStart w:id="289" w:name="■リスクアセスメント31ー16"/>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■リスクアセスメント</w:instrText>
      </w:r>
      <w:r w:rsidRPr="00386AAE">
        <w:instrText>"</w:instrText>
      </w:r>
      <w:r w:rsidRPr="00386AAE">
        <w:fldChar w:fldCharType="separate"/>
      </w:r>
      <w:r w:rsidRPr="00386AAE">
        <w:rPr>
          <w:rFonts w:hint="eastAsia"/>
          <w:color w:val="467886" w:themeColor="hyperlink"/>
          <w:u w:val="single"/>
        </w:rPr>
        <w:t>リスクアセスメント</w:t>
      </w:r>
      <w:r w:rsidRPr="00386AAE">
        <w:fldChar w:fldCharType="end"/>
      </w:r>
      <w:bookmarkEnd w:id="289"/>
      <w:r w:rsidRPr="00386AAE">
        <w:rPr>
          <w:rFonts w:hint="eastAsia"/>
        </w:rPr>
        <w:t>の結果をもとに適切な管理策を選定し、それを実施手順として組織の内部文書にまとめます。この際、ISO/IEC 27001の規定に基づいて選定するだけでなく、独自の追加管理策も含めることが推奨されます。具体的な項目としては、雇用契約、守秘義務、リモートワーク手順、懲戒手続などが含まれ、従業員の行動指針として重要な役割を果たします。</w:t>
      </w:r>
    </w:p>
    <w:p w14:paraId="3B02AACE" w14:textId="77777777" w:rsidR="00386AAE" w:rsidRPr="00386AAE" w:rsidRDefault="00386AAE" w:rsidP="00386AAE">
      <w:pPr>
        <w:jc w:val="left"/>
      </w:pPr>
    </w:p>
    <w:p w14:paraId="705F8743"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16-1. 作成する候補となる実施手順書類について</w:t>
      </w:r>
    </w:p>
    <w:p w14:paraId="1BD4FACC" w14:textId="77777777" w:rsidR="00386AAE" w:rsidRPr="00386AAE" w:rsidRDefault="00386AAE" w:rsidP="00386AAE">
      <w:pPr>
        <w:jc w:val="left"/>
      </w:pPr>
      <w:r w:rsidRPr="00386AAE">
        <w:rPr>
          <w:rFonts w:hint="eastAsia"/>
        </w:rPr>
        <w:t>ISO/IEC 27001:2022の附属書Aに示された93項目の管理策を参考に、情報セキュリティにおける実施手順書を策定する方法が説明しています。実施手順書は、リスクアセスメントをもとに選定された管理策を対策基準として採用し、具体的な手順を文書化するための候補を提示します。これにより、組織が適切な管理策を選定し、それをもとに対策基準と具体的な実施手順を策定することが可能になります。</w:t>
      </w:r>
    </w:p>
    <w:p w14:paraId="54A6157C" w14:textId="77777777" w:rsidR="00386AAE" w:rsidRPr="00386AAE" w:rsidRDefault="00386AAE" w:rsidP="00386AAE">
      <w:pPr>
        <w:jc w:val="left"/>
      </w:pPr>
    </w:p>
    <w:p w14:paraId="02932ACA"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16-2. 人的対策として重要となる実施項目</w:t>
      </w:r>
    </w:p>
    <w:p w14:paraId="62DD3AB5" w14:textId="77777777" w:rsidR="00386AAE" w:rsidRPr="00386AAE" w:rsidRDefault="00386AAE" w:rsidP="00386AAE">
      <w:pPr>
        <w:jc w:val="left"/>
      </w:pPr>
      <w:r w:rsidRPr="00386AAE">
        <w:rPr>
          <w:rFonts w:hint="eastAsia"/>
        </w:rPr>
        <w:t>組織における人的管理策の重要実施項目として、従業員の採用から退職後までのセキュリティ対策を紹介しています。具体的には、情報セキュリティの観点から従業員の選考、雇用契約の内容、セキュリティ教育、守秘義務の遵守などの具体的な項目を取り上げています。懲戒手続や雇用終了後のセキュリティ対策の責任、リモートワーク実施時のセキュリティや情報セキュリティイベントの報告手順に関しても指針を示しています。</w:t>
      </w:r>
    </w:p>
    <w:p w14:paraId="5C221BDA" w14:textId="77777777" w:rsidR="00386AAE" w:rsidRPr="00386AAE" w:rsidRDefault="00386AAE" w:rsidP="00386AAE">
      <w:pPr>
        <w:jc w:val="left"/>
        <w:rPr>
          <w:b/>
          <w:bCs/>
        </w:rPr>
      </w:pPr>
    </w:p>
    <w:tbl>
      <w:tblPr>
        <w:tblW w:w="10480" w:type="dxa"/>
        <w:tblCellMar>
          <w:left w:w="0" w:type="dxa"/>
          <w:right w:w="0" w:type="dxa"/>
        </w:tblCellMar>
        <w:tblLook w:val="0420" w:firstRow="1" w:lastRow="0" w:firstColumn="0" w:lastColumn="0" w:noHBand="0" w:noVBand="1"/>
      </w:tblPr>
      <w:tblGrid>
        <w:gridCol w:w="5093"/>
        <w:gridCol w:w="5387"/>
      </w:tblGrid>
      <w:tr w:rsidR="00386AAE" w:rsidRPr="00386AAE" w14:paraId="6AA919C9" w14:textId="77777777" w:rsidTr="00F551C4">
        <w:tc>
          <w:tcPr>
            <w:tcW w:w="10480" w:type="dxa"/>
            <w:gridSpan w:val="2"/>
            <w:tcBorders>
              <w:top w:val="single" w:sz="8" w:space="0" w:color="000000"/>
              <w:left w:val="single" w:sz="8" w:space="0" w:color="000000"/>
              <w:bottom w:val="single" w:sz="8" w:space="0" w:color="000000"/>
              <w:right w:val="single" w:sz="8" w:space="0" w:color="000000"/>
            </w:tcBorders>
            <w:shd w:val="clear" w:color="auto" w:fill="548235"/>
            <w:tcMar>
              <w:top w:w="72" w:type="dxa"/>
              <w:left w:w="144" w:type="dxa"/>
              <w:bottom w:w="72" w:type="dxa"/>
              <w:right w:w="144" w:type="dxa"/>
            </w:tcMar>
            <w:vAlign w:val="center"/>
            <w:hideMark/>
          </w:tcPr>
          <w:p w14:paraId="239372D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人的管理策の項目</w:t>
            </w:r>
          </w:p>
        </w:tc>
      </w:tr>
      <w:tr w:rsidR="00386AAE" w:rsidRPr="00386AAE" w14:paraId="18F3A1F3" w14:textId="77777777" w:rsidTr="00F551C4">
        <w:tc>
          <w:tcPr>
            <w:tcW w:w="5093"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744F2E00" w14:textId="77777777" w:rsidR="00386AAE" w:rsidRPr="00386AAE" w:rsidRDefault="00386AAE" w:rsidP="00386AAE">
            <w:pPr>
              <w:tabs>
                <w:tab w:val="left" w:pos="1830"/>
              </w:tabs>
              <w:ind w:firstLineChars="0" w:firstLine="0"/>
              <w:jc w:val="left"/>
            </w:pPr>
            <w:r w:rsidRPr="00386AAE">
              <w:rPr>
                <w:rFonts w:hint="eastAsia"/>
              </w:rPr>
              <w:t>6.1 選考</w:t>
            </w:r>
          </w:p>
          <w:p w14:paraId="1CA4AB1E" w14:textId="77777777" w:rsidR="00386AAE" w:rsidRPr="00386AAE" w:rsidRDefault="00386AAE" w:rsidP="00386AAE">
            <w:pPr>
              <w:tabs>
                <w:tab w:val="left" w:pos="1830"/>
              </w:tabs>
              <w:ind w:firstLineChars="0" w:firstLine="0"/>
              <w:jc w:val="left"/>
            </w:pPr>
            <w:r w:rsidRPr="00386AAE">
              <w:rPr>
                <w:rFonts w:hint="eastAsia"/>
              </w:rPr>
              <w:t>6.2 雇用条件</w:t>
            </w:r>
          </w:p>
          <w:p w14:paraId="74454DC6" w14:textId="77777777" w:rsidR="00386AAE" w:rsidRPr="00386AAE" w:rsidRDefault="00386AAE" w:rsidP="00386AAE">
            <w:pPr>
              <w:tabs>
                <w:tab w:val="left" w:pos="1830"/>
              </w:tabs>
              <w:ind w:firstLineChars="0" w:firstLine="0"/>
              <w:jc w:val="left"/>
            </w:pPr>
            <w:r w:rsidRPr="00386AAE">
              <w:rPr>
                <w:rFonts w:hint="eastAsia"/>
              </w:rPr>
              <w:t>6.3 情報セキュリティの意識向上、教育及び訓練</w:t>
            </w:r>
          </w:p>
          <w:p w14:paraId="21C5A7C2" w14:textId="77777777" w:rsidR="00386AAE" w:rsidRPr="00386AAE" w:rsidRDefault="00386AAE" w:rsidP="00386AAE">
            <w:pPr>
              <w:tabs>
                <w:tab w:val="left" w:pos="1830"/>
              </w:tabs>
              <w:ind w:firstLineChars="0" w:firstLine="0"/>
              <w:jc w:val="left"/>
            </w:pPr>
            <w:r w:rsidRPr="00386AAE">
              <w:rPr>
                <w:rFonts w:hint="eastAsia"/>
              </w:rPr>
              <w:t>6.4 懲戒手続</w:t>
            </w:r>
          </w:p>
        </w:tc>
        <w:tc>
          <w:tcPr>
            <w:tcW w:w="5387"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36C176A6" w14:textId="77777777" w:rsidR="00386AAE" w:rsidRPr="00386AAE" w:rsidRDefault="00386AAE" w:rsidP="00386AAE">
            <w:pPr>
              <w:tabs>
                <w:tab w:val="left" w:pos="1830"/>
              </w:tabs>
              <w:ind w:firstLineChars="0" w:firstLine="0"/>
              <w:jc w:val="left"/>
            </w:pPr>
            <w:r w:rsidRPr="00386AAE">
              <w:rPr>
                <w:rFonts w:hint="eastAsia"/>
              </w:rPr>
              <w:t>6.5 雇用の終了又は変更後の責任</w:t>
            </w:r>
          </w:p>
          <w:p w14:paraId="36F1887C" w14:textId="77777777" w:rsidR="00386AAE" w:rsidRPr="00386AAE" w:rsidRDefault="00386AAE" w:rsidP="00386AAE">
            <w:pPr>
              <w:tabs>
                <w:tab w:val="left" w:pos="1830"/>
              </w:tabs>
              <w:ind w:firstLineChars="0" w:firstLine="0"/>
              <w:jc w:val="left"/>
            </w:pPr>
            <w:r w:rsidRPr="00386AAE">
              <w:rPr>
                <w:rFonts w:hint="eastAsia"/>
              </w:rPr>
              <w:t>6.6 秘密保持契約又は守秘義務契約</w:t>
            </w:r>
          </w:p>
          <w:p w14:paraId="6B0DD024" w14:textId="77777777" w:rsidR="00386AAE" w:rsidRPr="00386AAE" w:rsidRDefault="00386AAE" w:rsidP="00386AAE">
            <w:pPr>
              <w:tabs>
                <w:tab w:val="left" w:pos="1830"/>
              </w:tabs>
              <w:ind w:firstLineChars="0" w:firstLine="0"/>
              <w:jc w:val="left"/>
            </w:pPr>
            <w:r w:rsidRPr="00386AAE">
              <w:rPr>
                <w:rFonts w:hint="eastAsia"/>
              </w:rPr>
              <w:t>6.7 リモートワーク</w:t>
            </w:r>
          </w:p>
          <w:p w14:paraId="0BF6DFC8" w14:textId="77777777" w:rsidR="00386AAE" w:rsidRPr="00386AAE" w:rsidRDefault="00386AAE" w:rsidP="00386AAE">
            <w:pPr>
              <w:tabs>
                <w:tab w:val="left" w:pos="1830"/>
              </w:tabs>
              <w:ind w:firstLineChars="0" w:firstLine="0"/>
              <w:jc w:val="left"/>
            </w:pPr>
            <w:r w:rsidRPr="00386AAE">
              <w:rPr>
                <w:rFonts w:hint="eastAsia"/>
              </w:rPr>
              <w:t xml:space="preserve">6.8 </w:t>
            </w:r>
            <w:bookmarkStart w:id="290" w:name="■情報セキュリティ事象31ー16"/>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■情報セキュリティ事象</w:instrText>
            </w:r>
            <w:r w:rsidRPr="00386AAE">
              <w:instrText>"</w:instrText>
            </w:r>
            <w:r w:rsidRPr="00386AAE">
              <w:fldChar w:fldCharType="separate"/>
            </w:r>
            <w:r w:rsidRPr="00386AAE">
              <w:rPr>
                <w:rFonts w:hint="eastAsia"/>
                <w:color w:val="467886" w:themeColor="hyperlink"/>
                <w:u w:val="single"/>
              </w:rPr>
              <w:t>情報セキュリティ事象</w:t>
            </w:r>
            <w:r w:rsidRPr="00386AAE">
              <w:fldChar w:fldCharType="end"/>
            </w:r>
            <w:bookmarkEnd w:id="290"/>
            <w:r w:rsidRPr="00386AAE">
              <w:rPr>
                <w:rFonts w:hint="eastAsia"/>
              </w:rPr>
              <w:t>の報告</w:t>
            </w:r>
          </w:p>
        </w:tc>
      </w:tr>
    </w:tbl>
    <w:p w14:paraId="559893C9" w14:textId="77777777" w:rsidR="00386AAE" w:rsidRPr="00386AAE" w:rsidRDefault="00386AAE" w:rsidP="00386AAE">
      <w:pPr>
        <w:jc w:val="left"/>
      </w:pPr>
    </w:p>
    <w:p w14:paraId="596A5BD0"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60511393" w14:textId="77777777" w:rsidR="00386AAE" w:rsidRPr="00386AAE" w:rsidRDefault="00386AAE" w:rsidP="00386AAE">
      <w:pPr>
        <w:tabs>
          <w:tab w:val="left" w:pos="4820"/>
        </w:tabs>
        <w:jc w:val="left"/>
        <w:rPr>
          <w:b/>
          <w:bCs/>
        </w:rPr>
      </w:pPr>
      <w:r w:rsidRPr="00386AAE">
        <w:rPr>
          <w:rFonts w:hint="eastAsia"/>
          <w:b/>
          <w:bCs/>
        </w:rPr>
        <w:t>章を通した気づき・学び</w:t>
      </w:r>
    </w:p>
    <w:p w14:paraId="2168E684" w14:textId="77777777" w:rsidR="00386AAE" w:rsidRPr="00386AAE" w:rsidRDefault="00386AAE" w:rsidP="00386AAE">
      <w:pPr>
        <w:jc w:val="left"/>
      </w:pPr>
      <w:r w:rsidRPr="00386AAE">
        <w:rPr>
          <w:rFonts w:hint="eastAsia"/>
        </w:rPr>
        <w:t>ISO/IEC 27002の内容を参考にしつつ、雇用契約、守秘義務、リモートワーク手順、懲戒手続など自社に適した管理策を追加して、人的管理策の対策基準を決定し、実施手順を作成することが大切です。</w:t>
      </w:r>
    </w:p>
    <w:p w14:paraId="50600FF2"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013226BC"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1050A762"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42695CE7"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C049C63" w14:textId="77777777" w:rsidR="00386AAE" w:rsidRPr="00386AAE" w:rsidRDefault="00386AAE">
            <w:pPr>
              <w:numPr>
                <w:ilvl w:val="0"/>
                <w:numId w:val="63"/>
              </w:numPr>
              <w:tabs>
                <w:tab w:val="left" w:pos="1830"/>
              </w:tabs>
              <w:ind w:firstLineChars="0"/>
              <w:jc w:val="left"/>
            </w:pPr>
            <w:r w:rsidRPr="00386AAE">
              <w:rPr>
                <w:rFonts w:hint="eastAsia"/>
              </w:rPr>
              <w:t>リスクアセスメントの結果をもとに必要な人的管理策を選択し、対策基準を策定すること。</w:t>
            </w:r>
          </w:p>
          <w:p w14:paraId="57F0749B" w14:textId="77777777" w:rsidR="00386AAE" w:rsidRPr="00386AAE" w:rsidRDefault="00386AAE">
            <w:pPr>
              <w:numPr>
                <w:ilvl w:val="0"/>
                <w:numId w:val="63"/>
              </w:numPr>
              <w:tabs>
                <w:tab w:val="left" w:pos="1830"/>
              </w:tabs>
              <w:ind w:firstLineChars="0"/>
              <w:jc w:val="left"/>
            </w:pPr>
            <w:r w:rsidRPr="00386AAE">
              <w:rPr>
                <w:rFonts w:hint="eastAsia"/>
              </w:rPr>
              <w:t>対策基準は、基本方針とともに公開可能なものとして策定すること。</w:t>
            </w:r>
          </w:p>
          <w:p w14:paraId="3EB6403E" w14:textId="77777777" w:rsidR="00386AAE" w:rsidRPr="00386AAE" w:rsidRDefault="00386AAE">
            <w:pPr>
              <w:numPr>
                <w:ilvl w:val="0"/>
                <w:numId w:val="63"/>
              </w:numPr>
              <w:tabs>
                <w:tab w:val="left" w:pos="1830"/>
              </w:tabs>
              <w:ind w:firstLineChars="0"/>
              <w:jc w:val="left"/>
            </w:pPr>
            <w:r w:rsidRPr="00386AAE">
              <w:rPr>
                <w:rFonts w:hint="eastAsia"/>
              </w:rPr>
              <w:t>決定した対策基準を実行に移すための実施手順を策定すること。</w:t>
            </w:r>
          </w:p>
          <w:p w14:paraId="70CB4D82" w14:textId="77777777" w:rsidR="00386AAE" w:rsidRPr="00386AAE" w:rsidRDefault="00386AAE">
            <w:pPr>
              <w:numPr>
                <w:ilvl w:val="0"/>
                <w:numId w:val="63"/>
              </w:numPr>
              <w:tabs>
                <w:tab w:val="left" w:pos="1830"/>
              </w:tabs>
              <w:ind w:firstLineChars="0"/>
              <w:jc w:val="left"/>
            </w:pPr>
            <w:r w:rsidRPr="00386AAE">
              <w:rPr>
                <w:rFonts w:hint="eastAsia"/>
              </w:rPr>
              <w:t>実施手順は、組織の内部文書として従業員に対してわかりやすい実施手順を策定するよう心掛けること。</w:t>
            </w:r>
          </w:p>
        </w:tc>
      </w:tr>
    </w:tbl>
    <w:p w14:paraId="5F1DDA51"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06887BF9"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174D2B72"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4CD15965"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D08C4D7"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27001:2022</w:t>
            </w:r>
          </w:p>
        </w:tc>
        <w:tc>
          <w:tcPr>
            <w:tcW w:w="6633" w:type="dxa"/>
            <w:tcBorders>
              <w:top w:val="single" w:sz="4" w:space="0" w:color="auto"/>
              <w:left w:val="single" w:sz="4" w:space="0" w:color="auto"/>
              <w:bottom w:val="single" w:sz="4" w:space="0" w:color="auto"/>
              <w:right w:val="single" w:sz="4" w:space="0" w:color="auto"/>
            </w:tcBorders>
            <w:hideMark/>
          </w:tcPr>
          <w:p w14:paraId="14744D97"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https://www.iso.org/standard/27001</w:t>
            </w:r>
          </w:p>
        </w:tc>
      </w:tr>
      <w:tr w:rsidR="00386AAE" w:rsidRPr="00386AAE" w14:paraId="26BB96E8"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65F52BB"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27002:2022</w:t>
            </w:r>
          </w:p>
        </w:tc>
        <w:tc>
          <w:tcPr>
            <w:tcW w:w="6633" w:type="dxa"/>
            <w:tcBorders>
              <w:top w:val="single" w:sz="4" w:space="0" w:color="auto"/>
              <w:left w:val="single" w:sz="4" w:space="0" w:color="auto"/>
              <w:bottom w:val="single" w:sz="4" w:space="0" w:color="auto"/>
              <w:right w:val="single" w:sz="4" w:space="0" w:color="auto"/>
            </w:tcBorders>
            <w:hideMark/>
          </w:tcPr>
          <w:p w14:paraId="61F59E02"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https://www.iso.org/standard/75652.html</w:t>
            </w:r>
          </w:p>
        </w:tc>
      </w:tr>
    </w:tbl>
    <w:p w14:paraId="05991681" w14:textId="77777777" w:rsidR="00386AAE" w:rsidRPr="00386AAE" w:rsidRDefault="00386AAE" w:rsidP="00386AAE">
      <w:pPr>
        <w:ind w:firstLineChars="0" w:firstLine="0"/>
        <w:jc w:val="left"/>
      </w:pPr>
    </w:p>
    <w:p w14:paraId="5D010CA2" w14:textId="77777777" w:rsidR="00386AAE" w:rsidRPr="00386AAE" w:rsidRDefault="00386AAE" w:rsidP="00E4299A">
      <w:pPr>
        <w:pStyle w:val="3"/>
        <w:numPr>
          <w:ilvl w:val="1"/>
          <w:numId w:val="81"/>
        </w:numPr>
      </w:pPr>
      <w:bookmarkStart w:id="291" w:name="_Toc188349184"/>
      <w:bookmarkStart w:id="292" w:name="_Toc218668076"/>
      <w:r w:rsidRPr="00386AAE">
        <w:rPr>
          <w:rFonts w:hint="eastAsia"/>
        </w:rPr>
        <w:t>第17章. 物理的対策</w:t>
      </w:r>
      <w:bookmarkEnd w:id="291"/>
      <w:bookmarkEnd w:id="292"/>
    </w:p>
    <w:p w14:paraId="0C4E7E6B" w14:textId="77777777" w:rsidR="00386AAE" w:rsidRPr="00386AAE" w:rsidRDefault="00386AAE" w:rsidP="00386AAE">
      <w:pPr>
        <w:tabs>
          <w:tab w:val="left" w:pos="4820"/>
        </w:tabs>
        <w:jc w:val="left"/>
        <w:rPr>
          <w:b/>
          <w:bCs/>
        </w:rPr>
      </w:pPr>
      <w:r w:rsidRPr="00386AAE">
        <w:rPr>
          <w:rFonts w:hint="eastAsia"/>
          <w:b/>
          <w:bCs/>
        </w:rPr>
        <w:t>17-1. 作成する候補となる実施手順書類について</w:t>
      </w:r>
    </w:p>
    <w:p w14:paraId="3A548100" w14:textId="77777777" w:rsidR="00386AAE" w:rsidRPr="00386AAE" w:rsidRDefault="00386AAE" w:rsidP="00386AAE">
      <w:pPr>
        <w:tabs>
          <w:tab w:val="left" w:pos="4820"/>
        </w:tabs>
        <w:jc w:val="left"/>
        <w:rPr>
          <w:b/>
          <w:bCs/>
        </w:rPr>
      </w:pPr>
      <w:r w:rsidRPr="00386AAE">
        <w:rPr>
          <w:rFonts w:hint="eastAsia"/>
          <w:b/>
          <w:bCs/>
        </w:rPr>
        <w:t>17-2. 物理的対策として重要となる実施項目</w:t>
      </w:r>
    </w:p>
    <w:p w14:paraId="56E5A455" w14:textId="77777777" w:rsidR="00386AAE" w:rsidRPr="00386AAE" w:rsidRDefault="00386AAE" w:rsidP="00386AAE">
      <w:pPr>
        <w:tabs>
          <w:tab w:val="left" w:pos="4820"/>
        </w:tabs>
        <w:jc w:val="left"/>
        <w:rPr>
          <w:b/>
          <w:bCs/>
        </w:rPr>
      </w:pPr>
      <w:r w:rsidRPr="00386AAE">
        <w:rPr>
          <w:rFonts w:hint="eastAsia"/>
          <w:b/>
          <w:bCs/>
        </w:rPr>
        <w:t>17-3. BYOD、MDM</w:t>
      </w:r>
    </w:p>
    <w:tbl>
      <w:tblPr>
        <w:tblStyle w:val="aa"/>
        <w:tblpPr w:leftFromText="142" w:rightFromText="142" w:vertAnchor="text" w:horzAnchor="margin" w:tblpY="279"/>
        <w:tblW w:w="0" w:type="auto"/>
        <w:tblLook w:val="04A0" w:firstRow="1" w:lastRow="0" w:firstColumn="1" w:lastColumn="0" w:noHBand="0" w:noVBand="1"/>
      </w:tblPr>
      <w:tblGrid>
        <w:gridCol w:w="10456"/>
      </w:tblGrid>
      <w:tr w:rsidR="00386AAE" w:rsidRPr="00386AAE" w14:paraId="5FA6ABB0"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42DE27B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079F4916" w14:textId="77777777" w:rsidTr="00F551C4">
        <w:trPr>
          <w:trHeight w:val="1439"/>
        </w:trPr>
        <w:tc>
          <w:tcPr>
            <w:tcW w:w="10456" w:type="dxa"/>
            <w:tcBorders>
              <w:top w:val="single" w:sz="4" w:space="0" w:color="auto"/>
              <w:left w:val="single" w:sz="4" w:space="0" w:color="auto"/>
              <w:bottom w:val="single" w:sz="4" w:space="0" w:color="auto"/>
              <w:right w:val="single" w:sz="4" w:space="0" w:color="auto"/>
            </w:tcBorders>
            <w:hideMark/>
          </w:tcPr>
          <w:p w14:paraId="181563B8" w14:textId="77777777" w:rsidR="00386AAE" w:rsidRPr="00386AAE" w:rsidRDefault="00386AAE" w:rsidP="00386AAE">
            <w:pPr>
              <w:tabs>
                <w:tab w:val="left" w:pos="1830"/>
              </w:tabs>
              <w:ind w:firstLineChars="0" w:firstLine="0"/>
              <w:jc w:val="left"/>
            </w:pPr>
            <w:r w:rsidRPr="00386AAE">
              <w:rPr>
                <w:rFonts w:hint="eastAsia"/>
              </w:rPr>
              <w:t>第17章では、情報セキュリティ方針に従ってセキュリティ対策を実施するための具体的な規則としての「対策基準」と、セキュリティ対策の実施手順や方法である「実施手順」について学ぶことを目的とします。</w:t>
            </w:r>
          </w:p>
        </w:tc>
      </w:tr>
      <w:tr w:rsidR="00386AAE" w:rsidRPr="00386AAE" w14:paraId="5D7E2D17"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04C3902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4342FA3B" w14:textId="77777777" w:rsidTr="00F551C4">
        <w:trPr>
          <w:trHeight w:val="1111"/>
        </w:trPr>
        <w:tc>
          <w:tcPr>
            <w:tcW w:w="10456" w:type="dxa"/>
            <w:tcBorders>
              <w:top w:val="single" w:sz="4" w:space="0" w:color="auto"/>
              <w:left w:val="single" w:sz="4" w:space="0" w:color="auto"/>
              <w:bottom w:val="single" w:sz="4" w:space="0" w:color="auto"/>
              <w:right w:val="single" w:sz="4" w:space="0" w:color="auto"/>
            </w:tcBorders>
            <w:hideMark/>
          </w:tcPr>
          <w:p w14:paraId="4C94AE09" w14:textId="77777777" w:rsidR="00386AAE" w:rsidRPr="00386AAE" w:rsidRDefault="00386AAE">
            <w:pPr>
              <w:numPr>
                <w:ilvl w:val="0"/>
                <w:numId w:val="25"/>
              </w:numPr>
              <w:tabs>
                <w:tab w:val="left" w:pos="1830"/>
              </w:tabs>
              <w:ind w:firstLineChars="0"/>
              <w:jc w:val="left"/>
            </w:pPr>
            <w:r w:rsidRPr="00386AAE">
              <w:rPr>
                <w:rFonts w:hint="eastAsia"/>
              </w:rPr>
              <w:t>物理的管理策をもとに、対策基準を策定する手順を理解すること</w:t>
            </w:r>
          </w:p>
          <w:p w14:paraId="7EE57192" w14:textId="77777777" w:rsidR="00386AAE" w:rsidRPr="00386AAE" w:rsidRDefault="00386AAE">
            <w:pPr>
              <w:numPr>
                <w:ilvl w:val="0"/>
                <w:numId w:val="25"/>
              </w:numPr>
              <w:tabs>
                <w:tab w:val="left" w:pos="1830"/>
              </w:tabs>
              <w:ind w:firstLineChars="0"/>
              <w:jc w:val="left"/>
            </w:pPr>
            <w:r w:rsidRPr="00386AAE">
              <w:rPr>
                <w:rFonts w:hint="eastAsia"/>
              </w:rPr>
              <w:t>策定した対策基準をもとに、具体的な実施手順を策定する方法を理解すること</w:t>
            </w:r>
          </w:p>
        </w:tc>
      </w:tr>
    </w:tbl>
    <w:p w14:paraId="7B867D93"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566C6C5F"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18C6FED"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33AEDD4C" w14:textId="77777777" w:rsidR="00386AAE" w:rsidRPr="00386AAE" w:rsidRDefault="00386AAE" w:rsidP="00386AAE">
            <w:pPr>
              <w:tabs>
                <w:tab w:val="left" w:pos="1830"/>
              </w:tabs>
              <w:ind w:firstLineChars="0" w:firstLine="0"/>
              <w:jc w:val="left"/>
            </w:pPr>
            <w:r w:rsidRPr="00386AAE">
              <w:rPr>
                <w:rFonts w:hint="eastAsia"/>
              </w:rPr>
              <w:t>物理的管理策、BYOD（Bring Your Own Device）、MDM（Mobile Device Management）</w:t>
            </w:r>
          </w:p>
        </w:tc>
      </w:tr>
    </w:tbl>
    <w:p w14:paraId="18866875" w14:textId="77777777" w:rsidR="00386AAE" w:rsidRPr="00386AAE" w:rsidRDefault="00386AAE" w:rsidP="00386AAE">
      <w:pPr>
        <w:jc w:val="left"/>
      </w:pPr>
    </w:p>
    <w:p w14:paraId="77621237"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0861AD4A" w14:textId="77777777" w:rsidR="00386AAE" w:rsidRPr="00386AAE" w:rsidRDefault="00386AAE" w:rsidP="00386AAE">
      <w:pPr>
        <w:jc w:val="left"/>
      </w:pPr>
    </w:p>
    <w:p w14:paraId="2641932D"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17章の全体概要</w:t>
      </w:r>
    </w:p>
    <w:p w14:paraId="3CB7EE07" w14:textId="77777777" w:rsidR="00386AAE" w:rsidRPr="00386AAE" w:rsidRDefault="00386AAE" w:rsidP="00386AAE">
      <w:pPr>
        <w:jc w:val="left"/>
      </w:pPr>
      <w:r w:rsidRPr="00386AAE">
        <w:rPr>
          <w:rFonts w:hint="eastAsia"/>
        </w:rPr>
        <w:t>17章では、情報セキュリティのために物理的な保護措置を定義する方法について説明しています。まず、組織のレイアウト図を用いて物理的なセキュリティ境界を明確にし、重要な</w:t>
      </w:r>
      <w:bookmarkStart w:id="293" w:name="■情報資産31ー17"/>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■情報資産</w:instrText>
      </w:r>
      <w:r w:rsidRPr="00386AAE">
        <w:instrText>"</w:instrText>
      </w:r>
      <w:r w:rsidRPr="00386AAE">
        <w:fldChar w:fldCharType="separate"/>
      </w:r>
      <w:r w:rsidRPr="00386AAE">
        <w:rPr>
          <w:rFonts w:hint="eastAsia"/>
          <w:color w:val="467886" w:themeColor="hyperlink"/>
          <w:u w:val="single"/>
        </w:rPr>
        <w:t>情報資産</w:t>
      </w:r>
      <w:r w:rsidRPr="00386AAE">
        <w:fldChar w:fldCharType="end"/>
      </w:r>
      <w:bookmarkEnd w:id="293"/>
      <w:r w:rsidRPr="00386AAE">
        <w:rPr>
          <w:rFonts w:hint="eastAsia"/>
        </w:rPr>
        <w:t>があるエリアを保護する必要があります。入退室の管理には、従業員証やセキュリティカードを用い、外来者の訪問については記録とエスコートが求められます。さらに、オフィスや施設のセキュリティを高めるために、施錠や外部からの視線を遮る対策も必要です。施設内では監視カメラや侵入者警報を活用し、無人領域にも監視システムを設置してセキュリティを維持します。また、災害や物理的な脅威への対策として、消火器や火災報知器の設置、サーバの転倒防止措置、情報漏えい防止のためのクリアデスク・クリアスクリーンについても解説しています。</w:t>
      </w:r>
    </w:p>
    <w:p w14:paraId="773363B9" w14:textId="77777777" w:rsidR="00386AAE" w:rsidRPr="00386AAE" w:rsidRDefault="00386AAE" w:rsidP="00386AAE">
      <w:pPr>
        <w:jc w:val="left"/>
      </w:pPr>
    </w:p>
    <w:p w14:paraId="0985A09A"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17-1. 作成する候補となる実施手順書類について</w:t>
      </w:r>
    </w:p>
    <w:p w14:paraId="666EF91A" w14:textId="77777777" w:rsidR="00386AAE" w:rsidRPr="00386AAE" w:rsidRDefault="00386AAE" w:rsidP="00386AAE">
      <w:pPr>
        <w:jc w:val="left"/>
      </w:pPr>
      <w:r w:rsidRPr="00386AAE">
        <w:rPr>
          <w:rFonts w:hint="eastAsia"/>
        </w:rPr>
        <w:t>ISO/IEC 27001:2022附属書Aに基づき、物理的セキュリティ対策のための手順書を策定する方法を説明しています。具体的には、</w:t>
      </w:r>
      <w:bookmarkStart w:id="294" w:name="■リスクアセスメント31ー17"/>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■リスクアセスメント</w:instrText>
      </w:r>
      <w:r w:rsidRPr="00386AAE">
        <w:instrText>"</w:instrText>
      </w:r>
      <w:r w:rsidRPr="00386AAE">
        <w:fldChar w:fldCharType="separate"/>
      </w:r>
      <w:r w:rsidRPr="00386AAE">
        <w:rPr>
          <w:rFonts w:hint="eastAsia"/>
          <w:color w:val="467886" w:themeColor="hyperlink"/>
          <w:u w:val="single"/>
        </w:rPr>
        <w:t>リスクアセスメント</w:t>
      </w:r>
      <w:r w:rsidRPr="00386AAE">
        <w:fldChar w:fldCharType="end"/>
      </w:r>
      <w:bookmarkEnd w:id="294"/>
      <w:r w:rsidRPr="00386AAE">
        <w:rPr>
          <w:rFonts w:hint="eastAsia"/>
        </w:rPr>
        <w:t>結果をもとに適切な管理策を選択し、対策基準を策定するプロセスを示しています。これにより、組織が必要とする物理的な安全対策を標準化し、実施手順を整えることができます。</w:t>
      </w:r>
    </w:p>
    <w:p w14:paraId="4A574D63" w14:textId="77777777" w:rsidR="00386AAE" w:rsidRPr="00386AAE" w:rsidRDefault="00386AAE" w:rsidP="00386AAE">
      <w:pPr>
        <w:jc w:val="left"/>
      </w:pPr>
    </w:p>
    <w:p w14:paraId="12409ADF"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17-2. 物理的対策として重要となる実施項目</w:t>
      </w:r>
    </w:p>
    <w:p w14:paraId="53821090" w14:textId="77777777" w:rsidR="00386AAE" w:rsidRPr="00386AAE" w:rsidRDefault="00386AAE" w:rsidP="00386AAE">
      <w:pPr>
        <w:jc w:val="left"/>
      </w:pPr>
      <w:r w:rsidRPr="00386AAE">
        <w:rPr>
          <w:rFonts w:hint="eastAsia"/>
        </w:rPr>
        <w:t>組織の物理的セキュリティを強化するための重要な実施項目を紹介しています。具体的には、以下のポイントが挙げられます。</w:t>
      </w:r>
    </w:p>
    <w:p w14:paraId="3FC23CF4" w14:textId="77777777" w:rsidR="00386AAE" w:rsidRPr="00386AAE" w:rsidRDefault="00386AAE" w:rsidP="00386AAE">
      <w:pPr>
        <w:jc w:val="left"/>
      </w:pPr>
    </w:p>
    <w:tbl>
      <w:tblPr>
        <w:tblW w:w="10480" w:type="dxa"/>
        <w:tblCellMar>
          <w:left w:w="0" w:type="dxa"/>
          <w:right w:w="0" w:type="dxa"/>
        </w:tblCellMar>
        <w:tblLook w:val="0420" w:firstRow="1" w:lastRow="0" w:firstColumn="0" w:lastColumn="0" w:noHBand="0" w:noVBand="1"/>
      </w:tblPr>
      <w:tblGrid>
        <w:gridCol w:w="4810"/>
        <w:gridCol w:w="5670"/>
      </w:tblGrid>
      <w:tr w:rsidR="00386AAE" w:rsidRPr="00386AAE" w14:paraId="0AEC863F" w14:textId="77777777" w:rsidTr="00F551C4">
        <w:tc>
          <w:tcPr>
            <w:tcW w:w="10480" w:type="dxa"/>
            <w:gridSpan w:val="2"/>
            <w:tcBorders>
              <w:top w:val="single" w:sz="8" w:space="0" w:color="000000"/>
              <w:left w:val="single" w:sz="8" w:space="0" w:color="000000"/>
              <w:bottom w:val="single" w:sz="8" w:space="0" w:color="000000"/>
              <w:right w:val="single" w:sz="8" w:space="0" w:color="000000"/>
            </w:tcBorders>
            <w:shd w:val="clear" w:color="auto" w:fill="7C7C7C"/>
            <w:tcMar>
              <w:top w:w="72" w:type="dxa"/>
              <w:left w:w="144" w:type="dxa"/>
              <w:bottom w:w="72" w:type="dxa"/>
              <w:right w:w="144" w:type="dxa"/>
            </w:tcMar>
            <w:vAlign w:val="center"/>
            <w:hideMark/>
          </w:tcPr>
          <w:p w14:paraId="19A931E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物理的管理策の項目</w:t>
            </w:r>
          </w:p>
        </w:tc>
      </w:tr>
      <w:tr w:rsidR="00386AAE" w:rsidRPr="00386AAE" w14:paraId="0233C3BC" w14:textId="77777777" w:rsidTr="00565BE0">
        <w:trPr>
          <w:trHeight w:val="1257"/>
        </w:trPr>
        <w:tc>
          <w:tcPr>
            <w:tcW w:w="4810"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hideMark/>
          </w:tcPr>
          <w:p w14:paraId="2EE6E71E" w14:textId="77777777" w:rsidR="00386AAE" w:rsidRPr="00386AAE" w:rsidRDefault="00386AAE" w:rsidP="00386AAE">
            <w:pPr>
              <w:tabs>
                <w:tab w:val="left" w:pos="1830"/>
              </w:tabs>
              <w:ind w:firstLineChars="0" w:firstLine="0"/>
              <w:jc w:val="left"/>
            </w:pPr>
            <w:r w:rsidRPr="00386AAE">
              <w:rPr>
                <w:rFonts w:hint="eastAsia"/>
              </w:rPr>
              <w:t>7.1 物理的セキュリティ境界</w:t>
            </w:r>
          </w:p>
          <w:p w14:paraId="6B3D47A2" w14:textId="77777777" w:rsidR="00386AAE" w:rsidRPr="00386AAE" w:rsidRDefault="00386AAE" w:rsidP="00386AAE">
            <w:pPr>
              <w:tabs>
                <w:tab w:val="left" w:pos="1830"/>
              </w:tabs>
              <w:ind w:firstLineChars="0" w:firstLine="0"/>
              <w:jc w:val="left"/>
            </w:pPr>
            <w:r w:rsidRPr="00386AAE">
              <w:rPr>
                <w:rFonts w:hint="eastAsia"/>
              </w:rPr>
              <w:t>7.2 物理的入退</w:t>
            </w:r>
          </w:p>
          <w:p w14:paraId="28F1F49C" w14:textId="77777777" w:rsidR="00386AAE" w:rsidRPr="00386AAE" w:rsidRDefault="00386AAE" w:rsidP="00386AAE">
            <w:pPr>
              <w:tabs>
                <w:tab w:val="left" w:pos="1830"/>
              </w:tabs>
              <w:ind w:firstLineChars="0" w:firstLine="0"/>
              <w:jc w:val="left"/>
            </w:pPr>
            <w:r w:rsidRPr="00386AAE">
              <w:rPr>
                <w:rFonts w:hint="eastAsia"/>
              </w:rPr>
              <w:t>7.3 オフィス、部屋及び施設のセキュリティ</w:t>
            </w:r>
          </w:p>
          <w:p w14:paraId="6541C7BB" w14:textId="77777777" w:rsidR="00386AAE" w:rsidRPr="00386AAE" w:rsidRDefault="00386AAE" w:rsidP="00386AAE">
            <w:pPr>
              <w:tabs>
                <w:tab w:val="left" w:pos="1830"/>
              </w:tabs>
              <w:ind w:firstLineChars="0" w:firstLine="0"/>
              <w:jc w:val="left"/>
            </w:pPr>
            <w:r w:rsidRPr="00386AAE">
              <w:rPr>
                <w:rFonts w:hint="eastAsia"/>
              </w:rPr>
              <w:t>7.4 物理的セキュリティの監視</w:t>
            </w:r>
          </w:p>
          <w:p w14:paraId="27984094" w14:textId="77777777" w:rsidR="00386AAE" w:rsidRPr="00386AAE" w:rsidRDefault="00386AAE" w:rsidP="00386AAE">
            <w:pPr>
              <w:tabs>
                <w:tab w:val="left" w:pos="1830"/>
              </w:tabs>
              <w:ind w:firstLineChars="0" w:firstLine="0"/>
              <w:jc w:val="left"/>
            </w:pPr>
            <w:r w:rsidRPr="00386AAE">
              <w:rPr>
                <w:rFonts w:hint="eastAsia"/>
              </w:rPr>
              <w:t>7.5 物理的及び環境的脅威からの保護</w:t>
            </w:r>
          </w:p>
          <w:p w14:paraId="16F239F8" w14:textId="77777777" w:rsidR="00386AAE" w:rsidRPr="00386AAE" w:rsidRDefault="00386AAE" w:rsidP="00386AAE">
            <w:pPr>
              <w:tabs>
                <w:tab w:val="left" w:pos="1830"/>
              </w:tabs>
              <w:ind w:firstLineChars="0" w:firstLine="0"/>
              <w:jc w:val="left"/>
            </w:pPr>
            <w:r w:rsidRPr="00386AAE">
              <w:rPr>
                <w:rFonts w:hint="eastAsia"/>
              </w:rPr>
              <w:t>7.6 セキュリティを保つべき領域での作業</w:t>
            </w:r>
          </w:p>
          <w:p w14:paraId="65A6AE84" w14:textId="77777777" w:rsidR="00386AAE" w:rsidRPr="00386AAE" w:rsidRDefault="00386AAE" w:rsidP="00386AAE">
            <w:pPr>
              <w:tabs>
                <w:tab w:val="left" w:pos="1830"/>
              </w:tabs>
              <w:ind w:firstLineChars="0" w:firstLine="0"/>
              <w:jc w:val="left"/>
            </w:pPr>
            <w:r w:rsidRPr="00386AAE">
              <w:rPr>
                <w:rFonts w:hint="eastAsia"/>
              </w:rPr>
              <w:t>7.7 クリアデスク・クリアスクリーン</w:t>
            </w:r>
          </w:p>
        </w:tc>
        <w:tc>
          <w:tcPr>
            <w:tcW w:w="5670" w:type="dxa"/>
            <w:tcBorders>
              <w:top w:val="single" w:sz="8" w:space="0" w:color="000000"/>
              <w:left w:val="single" w:sz="8" w:space="0" w:color="000000"/>
              <w:bottom w:val="single" w:sz="8" w:space="0" w:color="000000"/>
              <w:right w:val="single" w:sz="8" w:space="0" w:color="000000"/>
            </w:tcBorders>
            <w:shd w:val="clear" w:color="auto" w:fill="DBDBDB"/>
            <w:tcMar>
              <w:top w:w="72" w:type="dxa"/>
              <w:left w:w="144" w:type="dxa"/>
              <w:bottom w:w="72" w:type="dxa"/>
              <w:right w:w="144" w:type="dxa"/>
            </w:tcMar>
            <w:hideMark/>
          </w:tcPr>
          <w:p w14:paraId="4681EC79" w14:textId="77777777" w:rsidR="00386AAE" w:rsidRPr="00386AAE" w:rsidRDefault="00386AAE" w:rsidP="00386AAE">
            <w:pPr>
              <w:tabs>
                <w:tab w:val="left" w:pos="1830"/>
              </w:tabs>
              <w:ind w:firstLineChars="0" w:firstLine="0"/>
              <w:jc w:val="left"/>
            </w:pPr>
            <w:r w:rsidRPr="00386AAE">
              <w:rPr>
                <w:rFonts w:hint="eastAsia"/>
              </w:rPr>
              <w:t>7.8 装置の設置及び保護</w:t>
            </w:r>
          </w:p>
          <w:p w14:paraId="0159B4BA" w14:textId="77777777" w:rsidR="00386AAE" w:rsidRPr="00386AAE" w:rsidRDefault="00386AAE" w:rsidP="00386AAE">
            <w:pPr>
              <w:tabs>
                <w:tab w:val="left" w:pos="1830"/>
              </w:tabs>
              <w:ind w:firstLineChars="0" w:firstLine="0"/>
              <w:jc w:val="left"/>
            </w:pPr>
            <w:r w:rsidRPr="00386AAE">
              <w:rPr>
                <w:rFonts w:hint="eastAsia"/>
              </w:rPr>
              <w:t>7.9 構外にある資産のセキュリティ</w:t>
            </w:r>
          </w:p>
          <w:p w14:paraId="69770415" w14:textId="77777777" w:rsidR="00386AAE" w:rsidRPr="00386AAE" w:rsidRDefault="00386AAE" w:rsidP="00386AAE">
            <w:pPr>
              <w:tabs>
                <w:tab w:val="left" w:pos="1830"/>
              </w:tabs>
              <w:ind w:firstLineChars="0" w:firstLine="0"/>
              <w:jc w:val="left"/>
            </w:pPr>
            <w:r w:rsidRPr="00386AAE">
              <w:rPr>
                <w:rFonts w:hint="eastAsia"/>
              </w:rPr>
              <w:t>7.10 記憶媒体</w:t>
            </w:r>
          </w:p>
          <w:p w14:paraId="15E48288" w14:textId="77777777" w:rsidR="00386AAE" w:rsidRPr="00386AAE" w:rsidRDefault="00386AAE" w:rsidP="00386AAE">
            <w:pPr>
              <w:tabs>
                <w:tab w:val="left" w:pos="1830"/>
              </w:tabs>
              <w:ind w:firstLineChars="0" w:firstLine="0"/>
              <w:jc w:val="left"/>
            </w:pPr>
            <w:r w:rsidRPr="00386AAE">
              <w:rPr>
                <w:rFonts w:hint="eastAsia"/>
              </w:rPr>
              <w:t xml:space="preserve">7.11 </w:t>
            </w:r>
            <w:bookmarkStart w:id="295" w:name="■サポートユーティリティ31ー17"/>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■サポートユーティリティ</w:instrText>
            </w:r>
            <w:r w:rsidRPr="00386AAE">
              <w:instrText>"</w:instrText>
            </w:r>
            <w:r w:rsidRPr="00386AAE">
              <w:fldChar w:fldCharType="separate"/>
            </w:r>
            <w:r w:rsidRPr="00386AAE">
              <w:rPr>
                <w:rFonts w:hint="eastAsia"/>
                <w:color w:val="467886" w:themeColor="hyperlink"/>
                <w:u w:val="single"/>
              </w:rPr>
              <w:t>サポートユーティリティ</w:t>
            </w:r>
            <w:r w:rsidRPr="00386AAE">
              <w:fldChar w:fldCharType="end"/>
            </w:r>
            <w:bookmarkEnd w:id="295"/>
          </w:p>
          <w:p w14:paraId="7A7065BB" w14:textId="77777777" w:rsidR="00386AAE" w:rsidRPr="00386AAE" w:rsidRDefault="00386AAE" w:rsidP="00386AAE">
            <w:pPr>
              <w:tabs>
                <w:tab w:val="left" w:pos="1830"/>
              </w:tabs>
              <w:ind w:firstLineChars="0" w:firstLine="0"/>
              <w:jc w:val="left"/>
            </w:pPr>
            <w:r w:rsidRPr="00386AAE">
              <w:rPr>
                <w:rFonts w:hint="eastAsia"/>
              </w:rPr>
              <w:t>7.12 ケーブル配線のセキュリティ</w:t>
            </w:r>
          </w:p>
          <w:p w14:paraId="44FBBE54" w14:textId="77777777" w:rsidR="00386AAE" w:rsidRPr="00386AAE" w:rsidRDefault="00386AAE" w:rsidP="00386AAE">
            <w:pPr>
              <w:tabs>
                <w:tab w:val="left" w:pos="1830"/>
              </w:tabs>
              <w:ind w:firstLineChars="0" w:firstLine="0"/>
              <w:jc w:val="left"/>
            </w:pPr>
            <w:r w:rsidRPr="00386AAE">
              <w:rPr>
                <w:rFonts w:hint="eastAsia"/>
              </w:rPr>
              <w:t>7.13 装置の保守</w:t>
            </w:r>
          </w:p>
          <w:p w14:paraId="08C17F0D" w14:textId="77777777" w:rsidR="00386AAE" w:rsidRPr="00386AAE" w:rsidRDefault="00386AAE" w:rsidP="00386AAE">
            <w:pPr>
              <w:tabs>
                <w:tab w:val="left" w:pos="1830"/>
              </w:tabs>
              <w:ind w:firstLineChars="0" w:firstLine="0"/>
              <w:jc w:val="left"/>
            </w:pPr>
            <w:r w:rsidRPr="00386AAE">
              <w:rPr>
                <w:rFonts w:hint="eastAsia"/>
              </w:rPr>
              <w:t>7.14 装置のセキュリティを保った処分又は再利用</w:t>
            </w:r>
          </w:p>
        </w:tc>
      </w:tr>
    </w:tbl>
    <w:p w14:paraId="16E8A4A5" w14:textId="77777777" w:rsidR="00386AAE" w:rsidRPr="00386AAE" w:rsidRDefault="00386AAE" w:rsidP="00386AAE">
      <w:pPr>
        <w:jc w:val="left"/>
        <w:rPr>
          <w:b/>
          <w:bCs/>
        </w:rPr>
      </w:pPr>
    </w:p>
    <w:p w14:paraId="7600FAE6"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17-3. BYOD、MDM</w:t>
      </w:r>
    </w:p>
    <w:p w14:paraId="1EA639CD" w14:textId="77777777" w:rsidR="00386AAE" w:rsidRPr="00386AAE" w:rsidRDefault="00386AAE">
      <w:pPr>
        <w:numPr>
          <w:ilvl w:val="0"/>
          <w:numId w:val="26"/>
        </w:numPr>
        <w:ind w:firstLineChars="0"/>
        <w:jc w:val="left"/>
        <w:rPr>
          <w:b/>
          <w:bCs/>
        </w:rPr>
      </w:pPr>
      <w:r w:rsidRPr="00386AAE">
        <w:rPr>
          <w:rFonts w:hint="eastAsia"/>
          <w:b/>
          <w:bCs/>
        </w:rPr>
        <w:t>BYOD（Bring Your Own Device）</w:t>
      </w:r>
    </w:p>
    <w:p w14:paraId="6A0424D8" w14:textId="77777777" w:rsidR="00386AAE" w:rsidRPr="00386AAE" w:rsidRDefault="00386AAE" w:rsidP="00386AAE">
      <w:pPr>
        <w:ind w:left="680" w:firstLineChars="0" w:firstLine="0"/>
        <w:jc w:val="left"/>
        <w:rPr>
          <w:b/>
          <w:bCs/>
        </w:rPr>
      </w:pPr>
      <w:r w:rsidRPr="00386AAE">
        <w:rPr>
          <w:rFonts w:hint="eastAsia"/>
          <w:noProof/>
        </w:rPr>
        <w:drawing>
          <wp:anchor distT="0" distB="0" distL="114300" distR="114300" simplePos="0" relativeHeight="251797504" behindDoc="0" locked="0" layoutInCell="1" allowOverlap="1" wp14:anchorId="2C724D0E" wp14:editId="7DCC2116">
            <wp:simplePos x="0" y="0"/>
            <wp:positionH relativeFrom="margin">
              <wp:align>center</wp:align>
            </wp:positionH>
            <wp:positionV relativeFrom="paragraph">
              <wp:posOffset>574040</wp:posOffset>
            </wp:positionV>
            <wp:extent cx="6470650" cy="1899920"/>
            <wp:effectExtent l="0" t="0" r="6350" b="5080"/>
            <wp:wrapTopAndBottom/>
            <wp:docPr id="420212430"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0650" cy="1899920"/>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rPr>
        <w:t>BYODとは、個人が私物として所有している端末（PCやスマートフォンなど）を業務に使う利用形態のことです。BYOD導入に向けたポイント、運用手順を説明しています。</w:t>
      </w:r>
    </w:p>
    <w:p w14:paraId="5A0054FB" w14:textId="77777777" w:rsidR="00386AAE" w:rsidRPr="00386AAE" w:rsidRDefault="00386AAE">
      <w:pPr>
        <w:numPr>
          <w:ilvl w:val="0"/>
          <w:numId w:val="26"/>
        </w:numPr>
        <w:ind w:firstLineChars="0"/>
        <w:jc w:val="left"/>
        <w:rPr>
          <w:b/>
          <w:bCs/>
        </w:rPr>
      </w:pPr>
      <w:r w:rsidRPr="00386AAE">
        <w:rPr>
          <w:rFonts w:hint="eastAsia"/>
          <w:b/>
          <w:bCs/>
        </w:rPr>
        <w:t>MDM（Mobile Device Management）</w:t>
      </w:r>
    </w:p>
    <w:p w14:paraId="59C902E4" w14:textId="77777777" w:rsidR="00386AAE" w:rsidRPr="00386AAE" w:rsidRDefault="00386AAE" w:rsidP="00386AAE">
      <w:pPr>
        <w:ind w:left="680" w:firstLineChars="0" w:firstLine="0"/>
        <w:jc w:val="left"/>
        <w:rPr>
          <w:b/>
          <w:bCs/>
        </w:rPr>
      </w:pPr>
      <w:r w:rsidRPr="00386AAE">
        <w:rPr>
          <w:rFonts w:hint="eastAsia"/>
          <w:noProof/>
        </w:rPr>
        <w:drawing>
          <wp:anchor distT="0" distB="0" distL="114300" distR="114300" simplePos="0" relativeHeight="251798528" behindDoc="0" locked="0" layoutInCell="1" allowOverlap="1" wp14:anchorId="5F841E69" wp14:editId="6A8F9229">
            <wp:simplePos x="0" y="0"/>
            <wp:positionH relativeFrom="column">
              <wp:posOffset>162560</wp:posOffset>
            </wp:positionH>
            <wp:positionV relativeFrom="paragraph">
              <wp:posOffset>920115</wp:posOffset>
            </wp:positionV>
            <wp:extent cx="6501765" cy="1021080"/>
            <wp:effectExtent l="0" t="0" r="0" b="7620"/>
            <wp:wrapTopAndBottom/>
            <wp:docPr id="972421952"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1765" cy="1021080"/>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rPr>
        <w:t>MDMとは、企業で保有しているモバイル端末（スマートフォンやタブレットなど）を一元管理できるシステムのことです。MDMの導入に向けたポイント、運用手順を説明しています。</w:t>
      </w:r>
    </w:p>
    <w:p w14:paraId="0F80B947" w14:textId="77777777" w:rsidR="00386AAE" w:rsidRPr="00386AAE" w:rsidRDefault="00386AAE" w:rsidP="00386AAE">
      <w:pPr>
        <w:jc w:val="left"/>
      </w:pPr>
    </w:p>
    <w:p w14:paraId="5850811A"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2375B803" w14:textId="77777777" w:rsidR="00386AAE" w:rsidRPr="00386AAE" w:rsidRDefault="00386AAE" w:rsidP="00386AAE">
      <w:pPr>
        <w:tabs>
          <w:tab w:val="left" w:pos="4820"/>
        </w:tabs>
        <w:jc w:val="left"/>
        <w:rPr>
          <w:b/>
          <w:bCs/>
        </w:rPr>
      </w:pPr>
      <w:r w:rsidRPr="00386AAE">
        <w:rPr>
          <w:rFonts w:hint="eastAsia"/>
          <w:b/>
          <w:bCs/>
        </w:rPr>
        <w:t>章を通した気づき・学び</w:t>
      </w:r>
    </w:p>
    <w:p w14:paraId="7620FE56" w14:textId="77777777" w:rsidR="00386AAE" w:rsidRPr="00386AAE" w:rsidRDefault="00386AAE" w:rsidP="00386AAE">
      <w:pPr>
        <w:jc w:val="left"/>
      </w:pPr>
      <w:r w:rsidRPr="00386AAE">
        <w:rPr>
          <w:rFonts w:hint="eastAsia"/>
        </w:rPr>
        <w:t>ISO/IEC 27002の内容を参考にして、自社に適した物理的管理策の対策基準を決定し、実施手順を作成することが大切です。</w:t>
      </w:r>
    </w:p>
    <w:p w14:paraId="6ACA32BC"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7F546BC4"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6A093C1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012E6FDF"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4B73DBB" w14:textId="77777777" w:rsidR="00386AAE" w:rsidRPr="00386AAE" w:rsidRDefault="00386AAE">
            <w:pPr>
              <w:numPr>
                <w:ilvl w:val="0"/>
                <w:numId w:val="64"/>
              </w:numPr>
              <w:tabs>
                <w:tab w:val="left" w:pos="1830"/>
              </w:tabs>
              <w:ind w:firstLineChars="0"/>
              <w:jc w:val="left"/>
            </w:pPr>
            <w:r w:rsidRPr="00386AAE">
              <w:rPr>
                <w:rFonts w:hint="eastAsia"/>
              </w:rPr>
              <w:t>リスクアセスメントの結果をもとに必要な物理的管理策を選択し、対策基準を策定すること。</w:t>
            </w:r>
          </w:p>
          <w:p w14:paraId="64C80EC4" w14:textId="77777777" w:rsidR="00386AAE" w:rsidRPr="00386AAE" w:rsidRDefault="00386AAE">
            <w:pPr>
              <w:numPr>
                <w:ilvl w:val="0"/>
                <w:numId w:val="64"/>
              </w:numPr>
              <w:tabs>
                <w:tab w:val="left" w:pos="1830"/>
              </w:tabs>
              <w:ind w:firstLineChars="0"/>
              <w:jc w:val="left"/>
            </w:pPr>
            <w:r w:rsidRPr="00386AAE">
              <w:rPr>
                <w:rFonts w:hint="eastAsia"/>
              </w:rPr>
              <w:t>対策基準は、基本方針とともに公開可能なものとして策定すること。</w:t>
            </w:r>
          </w:p>
          <w:p w14:paraId="69EB5B41" w14:textId="77777777" w:rsidR="00386AAE" w:rsidRPr="00386AAE" w:rsidRDefault="00386AAE">
            <w:pPr>
              <w:numPr>
                <w:ilvl w:val="0"/>
                <w:numId w:val="64"/>
              </w:numPr>
              <w:tabs>
                <w:tab w:val="left" w:pos="1830"/>
              </w:tabs>
              <w:ind w:firstLineChars="0"/>
              <w:jc w:val="left"/>
            </w:pPr>
            <w:r w:rsidRPr="00386AAE">
              <w:rPr>
                <w:rFonts w:hint="eastAsia"/>
              </w:rPr>
              <w:t>決定した対策基準を実行に移すための実施手順を策定すること。</w:t>
            </w:r>
          </w:p>
          <w:p w14:paraId="0518B597" w14:textId="77777777" w:rsidR="00386AAE" w:rsidRPr="00386AAE" w:rsidRDefault="00386AAE">
            <w:pPr>
              <w:numPr>
                <w:ilvl w:val="0"/>
                <w:numId w:val="64"/>
              </w:numPr>
              <w:tabs>
                <w:tab w:val="left" w:pos="1830"/>
              </w:tabs>
              <w:ind w:firstLineChars="0"/>
              <w:jc w:val="left"/>
            </w:pPr>
            <w:r w:rsidRPr="00386AAE">
              <w:rPr>
                <w:rFonts w:hint="eastAsia"/>
              </w:rPr>
              <w:t>実施手順は、組織の内部文書として従業員に対してわかりやすい実施手順を策定するよう心掛けること。</w:t>
            </w:r>
          </w:p>
          <w:p w14:paraId="1FFB27B1" w14:textId="77777777" w:rsidR="00386AAE" w:rsidRPr="00386AAE" w:rsidRDefault="00386AAE">
            <w:pPr>
              <w:numPr>
                <w:ilvl w:val="0"/>
                <w:numId w:val="64"/>
              </w:numPr>
              <w:tabs>
                <w:tab w:val="left" w:pos="1830"/>
              </w:tabs>
              <w:ind w:firstLineChars="0"/>
              <w:jc w:val="left"/>
            </w:pPr>
            <w:r w:rsidRPr="00386AAE">
              <w:rPr>
                <w:rFonts w:hint="eastAsia"/>
              </w:rPr>
              <w:t>BYOD、MDMの概要および運用手順を理解すること。</w:t>
            </w:r>
          </w:p>
        </w:tc>
      </w:tr>
    </w:tbl>
    <w:p w14:paraId="6D8664D2"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66F4151C"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57D6CFF0"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11D335F9"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3CDAB4BB"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27001:2022</w:t>
            </w:r>
          </w:p>
        </w:tc>
        <w:tc>
          <w:tcPr>
            <w:tcW w:w="6633" w:type="dxa"/>
            <w:tcBorders>
              <w:top w:val="single" w:sz="4" w:space="0" w:color="auto"/>
              <w:left w:val="single" w:sz="4" w:space="0" w:color="auto"/>
              <w:bottom w:val="single" w:sz="4" w:space="0" w:color="auto"/>
              <w:right w:val="single" w:sz="4" w:space="0" w:color="auto"/>
            </w:tcBorders>
            <w:hideMark/>
          </w:tcPr>
          <w:p w14:paraId="2D543071"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https://www.iso.org/standard/27001</w:t>
            </w:r>
          </w:p>
        </w:tc>
      </w:tr>
      <w:tr w:rsidR="00386AAE" w:rsidRPr="00386AAE" w14:paraId="470B404C"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ECA398B"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27002:2022</w:t>
            </w:r>
          </w:p>
        </w:tc>
        <w:tc>
          <w:tcPr>
            <w:tcW w:w="6633" w:type="dxa"/>
            <w:tcBorders>
              <w:top w:val="single" w:sz="4" w:space="0" w:color="auto"/>
              <w:left w:val="single" w:sz="4" w:space="0" w:color="auto"/>
              <w:bottom w:val="single" w:sz="4" w:space="0" w:color="auto"/>
              <w:right w:val="single" w:sz="4" w:space="0" w:color="auto"/>
            </w:tcBorders>
            <w:hideMark/>
          </w:tcPr>
          <w:p w14:paraId="5F0E6A27"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https://www.iso.org/standard/75652.html</w:t>
            </w:r>
          </w:p>
        </w:tc>
      </w:tr>
    </w:tbl>
    <w:p w14:paraId="15AE6D31" w14:textId="77777777" w:rsidR="00386AAE" w:rsidRPr="00386AAE" w:rsidRDefault="00386AAE" w:rsidP="00386AAE">
      <w:pPr>
        <w:ind w:firstLineChars="0" w:firstLine="0"/>
        <w:jc w:val="left"/>
      </w:pPr>
    </w:p>
    <w:p w14:paraId="5F9FB283" w14:textId="77777777" w:rsidR="00386AAE" w:rsidRPr="00386AAE" w:rsidRDefault="00386AAE" w:rsidP="00E4299A">
      <w:pPr>
        <w:pStyle w:val="3"/>
        <w:numPr>
          <w:ilvl w:val="1"/>
          <w:numId w:val="81"/>
        </w:numPr>
      </w:pPr>
      <w:bookmarkStart w:id="296" w:name="_Toc188349185"/>
      <w:bookmarkStart w:id="297" w:name="_Toc218668077"/>
      <w:r w:rsidRPr="00386AAE">
        <w:rPr>
          <w:rFonts w:hint="eastAsia"/>
        </w:rPr>
        <w:t>第18章. 技術的対策</w:t>
      </w:r>
      <w:bookmarkEnd w:id="296"/>
      <w:bookmarkEnd w:id="297"/>
    </w:p>
    <w:p w14:paraId="0C9030E5" w14:textId="77777777" w:rsidR="00386AAE" w:rsidRPr="00386AAE" w:rsidRDefault="00386AAE" w:rsidP="00386AAE">
      <w:pPr>
        <w:tabs>
          <w:tab w:val="left" w:pos="4820"/>
        </w:tabs>
        <w:jc w:val="left"/>
        <w:rPr>
          <w:b/>
          <w:bCs/>
        </w:rPr>
      </w:pPr>
      <w:r w:rsidRPr="00386AAE">
        <w:rPr>
          <w:rFonts w:hint="eastAsia"/>
          <w:b/>
          <w:bCs/>
        </w:rPr>
        <w:t>18-1. 作成する候補となる実施手順書類について</w:t>
      </w:r>
    </w:p>
    <w:p w14:paraId="12B08AD9" w14:textId="77777777" w:rsidR="00386AAE" w:rsidRPr="00386AAE" w:rsidRDefault="00386AAE" w:rsidP="00386AAE">
      <w:pPr>
        <w:tabs>
          <w:tab w:val="left" w:pos="4820"/>
        </w:tabs>
        <w:jc w:val="left"/>
        <w:rPr>
          <w:b/>
          <w:bCs/>
        </w:rPr>
      </w:pPr>
      <w:r w:rsidRPr="00386AAE">
        <w:rPr>
          <w:rFonts w:hint="eastAsia"/>
          <w:b/>
          <w:bCs/>
        </w:rPr>
        <w:t>18-2. 技術的対策として重要となる実施項目</w:t>
      </w:r>
    </w:p>
    <w:p w14:paraId="19CB6F84" w14:textId="77777777" w:rsidR="00386AAE" w:rsidRPr="00386AAE" w:rsidRDefault="00386AAE" w:rsidP="00386AAE">
      <w:pPr>
        <w:tabs>
          <w:tab w:val="left" w:pos="4820"/>
        </w:tabs>
        <w:jc w:val="left"/>
        <w:rPr>
          <w:b/>
          <w:bCs/>
        </w:rPr>
      </w:pPr>
      <w:r w:rsidRPr="00386AAE">
        <w:rPr>
          <w:rFonts w:hint="eastAsia"/>
          <w:b/>
          <w:bCs/>
        </w:rPr>
        <w:t>18-3. 実施手順を適用するセキュリティ概念</w:t>
      </w:r>
    </w:p>
    <w:p w14:paraId="2C81D5C6" w14:textId="77777777" w:rsidR="00386AAE" w:rsidRPr="00386AAE" w:rsidRDefault="00386AAE" w:rsidP="00386AAE">
      <w:pPr>
        <w:tabs>
          <w:tab w:val="left" w:pos="4820"/>
        </w:tabs>
        <w:jc w:val="left"/>
        <w:rPr>
          <w:b/>
          <w:bCs/>
        </w:rPr>
      </w:pPr>
      <w:r w:rsidRPr="00386AAE">
        <w:rPr>
          <w:rFonts w:hint="eastAsia"/>
          <w:b/>
          <w:bCs/>
        </w:rPr>
        <w:t>18-4. インシデント対応</w:t>
      </w:r>
    </w:p>
    <w:p w14:paraId="0BF2D6F6" w14:textId="77777777" w:rsidR="00386AAE" w:rsidRPr="00386AAE" w:rsidRDefault="00386AAE" w:rsidP="00386AAE">
      <w:pPr>
        <w:jc w:val="left"/>
        <w:rPr>
          <w:b/>
          <w:bCs/>
        </w:rPr>
      </w:pPr>
    </w:p>
    <w:tbl>
      <w:tblPr>
        <w:tblStyle w:val="aa"/>
        <w:tblpPr w:leftFromText="142" w:rightFromText="142" w:vertAnchor="text" w:horzAnchor="margin" w:tblpY="88"/>
        <w:tblW w:w="0" w:type="auto"/>
        <w:tblLook w:val="04A0" w:firstRow="1" w:lastRow="0" w:firstColumn="1" w:lastColumn="0" w:noHBand="0" w:noVBand="1"/>
      </w:tblPr>
      <w:tblGrid>
        <w:gridCol w:w="10456"/>
      </w:tblGrid>
      <w:tr w:rsidR="00386AAE" w:rsidRPr="00386AAE" w14:paraId="2DDCE79F"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7E2D6086"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59103569"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EAE8AD1" w14:textId="77777777" w:rsidR="00386AAE" w:rsidRPr="00386AAE" w:rsidRDefault="00386AAE" w:rsidP="00386AAE">
            <w:pPr>
              <w:tabs>
                <w:tab w:val="left" w:pos="1830"/>
              </w:tabs>
              <w:ind w:firstLineChars="0" w:firstLine="0"/>
              <w:jc w:val="left"/>
            </w:pPr>
            <w:r w:rsidRPr="00386AAE">
              <w:rPr>
                <w:rFonts w:hint="eastAsia"/>
              </w:rPr>
              <w:t>第18章では、情報セキュリティ方針に従ってセキュリティ対策を実施するための具体的な規則としての「対策基準」と、セキュリティ対策の実施手順や方法である「実施手順」について学ぶことを目的とします。また、技術的管理策に関して、テーマごとの対策について学ぶことも目的とします。</w:t>
            </w:r>
          </w:p>
        </w:tc>
      </w:tr>
      <w:tr w:rsidR="00386AAE" w:rsidRPr="00386AAE" w14:paraId="26E2E14D"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5DDDF3E8"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7315EE43" w14:textId="77777777" w:rsidTr="00F551C4">
        <w:trPr>
          <w:trHeight w:val="1030"/>
        </w:trPr>
        <w:tc>
          <w:tcPr>
            <w:tcW w:w="10456" w:type="dxa"/>
            <w:tcBorders>
              <w:top w:val="single" w:sz="4" w:space="0" w:color="auto"/>
              <w:left w:val="single" w:sz="4" w:space="0" w:color="auto"/>
              <w:bottom w:val="single" w:sz="4" w:space="0" w:color="auto"/>
              <w:right w:val="single" w:sz="4" w:space="0" w:color="auto"/>
            </w:tcBorders>
            <w:hideMark/>
          </w:tcPr>
          <w:p w14:paraId="68EA0E87" w14:textId="77777777" w:rsidR="00386AAE" w:rsidRPr="00386AAE" w:rsidRDefault="00386AAE">
            <w:pPr>
              <w:numPr>
                <w:ilvl w:val="0"/>
                <w:numId w:val="27"/>
              </w:numPr>
              <w:tabs>
                <w:tab w:val="left" w:pos="1830"/>
              </w:tabs>
              <w:ind w:firstLineChars="0"/>
              <w:jc w:val="left"/>
            </w:pPr>
            <w:r w:rsidRPr="00386AAE">
              <w:rPr>
                <w:rFonts w:hint="eastAsia"/>
              </w:rPr>
              <w:t>技術的管理策をもとに、対策基準を策定する手順を理解すること</w:t>
            </w:r>
          </w:p>
          <w:p w14:paraId="763C3CC9" w14:textId="77777777" w:rsidR="00386AAE" w:rsidRPr="00386AAE" w:rsidRDefault="00386AAE">
            <w:pPr>
              <w:numPr>
                <w:ilvl w:val="0"/>
                <w:numId w:val="27"/>
              </w:numPr>
              <w:tabs>
                <w:tab w:val="left" w:pos="1830"/>
              </w:tabs>
              <w:ind w:firstLineChars="0"/>
              <w:jc w:val="left"/>
            </w:pPr>
            <w:r w:rsidRPr="00386AAE">
              <w:rPr>
                <w:rFonts w:hint="eastAsia"/>
              </w:rPr>
              <w:t>策定した対策基準をもとに、具体的な実施手順を策定する方法を理解すること</w:t>
            </w:r>
          </w:p>
          <w:p w14:paraId="7FF4F2DC" w14:textId="77777777" w:rsidR="00386AAE" w:rsidRPr="00386AAE" w:rsidRDefault="00386AAE">
            <w:pPr>
              <w:numPr>
                <w:ilvl w:val="0"/>
                <w:numId w:val="27"/>
              </w:numPr>
              <w:tabs>
                <w:tab w:val="left" w:pos="1830"/>
              </w:tabs>
              <w:ind w:firstLineChars="0"/>
              <w:jc w:val="left"/>
            </w:pPr>
            <w:r w:rsidRPr="00386AAE">
              <w:rPr>
                <w:rFonts w:hint="eastAsia"/>
              </w:rPr>
              <w:t>Security by Design、</w:t>
            </w:r>
            <w:bookmarkStart w:id="298" w:name="■ゼロトラスト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■ゼロトラスト</w:instrText>
            </w:r>
            <w:r w:rsidRPr="00386AAE">
              <w:instrText>"</w:instrText>
            </w:r>
            <w:r w:rsidRPr="00386AAE">
              <w:fldChar w:fldCharType="separate"/>
            </w:r>
            <w:r w:rsidRPr="00386AAE">
              <w:rPr>
                <w:rFonts w:hint="eastAsia"/>
                <w:color w:val="467886" w:themeColor="hyperlink"/>
                <w:u w:val="single"/>
              </w:rPr>
              <w:t>ゼロトラスト</w:t>
            </w:r>
            <w:r w:rsidRPr="00386AAE">
              <w:fldChar w:fldCharType="end"/>
            </w:r>
            <w:bookmarkEnd w:id="298"/>
            <w:r w:rsidRPr="00386AAE">
              <w:rPr>
                <w:rFonts w:hint="eastAsia"/>
              </w:rPr>
              <w:t>・境界防御モデル、ネットワーク制御、セキュリティ統制、インシデント対応について理解すること</w:t>
            </w:r>
          </w:p>
        </w:tc>
      </w:tr>
    </w:tbl>
    <w:p w14:paraId="2B62626C"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5A87CEB1"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8669A3B"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1337B0D6" w14:textId="77777777" w:rsidR="00386AAE" w:rsidRPr="00386AAE" w:rsidRDefault="00386AAE" w:rsidP="00386AAE">
            <w:pPr>
              <w:tabs>
                <w:tab w:val="left" w:pos="1830"/>
              </w:tabs>
              <w:ind w:firstLineChars="0" w:firstLine="0"/>
              <w:jc w:val="left"/>
            </w:pPr>
            <w:r w:rsidRPr="00386AAE">
              <w:rPr>
                <w:rFonts w:hint="eastAsia"/>
              </w:rPr>
              <w:t>技術的管理策、Security by Design、ゼロトラスト、ネットワーク制御、セキュリティ統制、インシデント対応</w:t>
            </w:r>
          </w:p>
        </w:tc>
      </w:tr>
    </w:tbl>
    <w:p w14:paraId="27114B0C" w14:textId="77777777" w:rsidR="00386AAE" w:rsidRPr="00386AAE" w:rsidRDefault="00386AAE" w:rsidP="00386AAE">
      <w:pPr>
        <w:jc w:val="left"/>
      </w:pPr>
    </w:p>
    <w:p w14:paraId="5D78D0AB"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7EEA0AA2" w14:textId="77777777" w:rsidR="00386AAE" w:rsidRPr="00386AAE" w:rsidRDefault="00386AAE" w:rsidP="00386AAE">
      <w:pPr>
        <w:jc w:val="left"/>
      </w:pPr>
    </w:p>
    <w:p w14:paraId="73A6D2DF"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18章の全体概要</w:t>
      </w:r>
    </w:p>
    <w:p w14:paraId="61F4B61D" w14:textId="77777777" w:rsidR="00386AAE" w:rsidRPr="00386AAE" w:rsidRDefault="00386AAE" w:rsidP="00386AAE">
      <w:pPr>
        <w:jc w:val="left"/>
      </w:pPr>
      <w:r w:rsidRPr="00386AAE">
        <w:rPr>
          <w:rFonts w:hint="eastAsia"/>
        </w:rPr>
        <w:t>18章では、情報セキュリティを実現するための具体的な技術的対策を解説しています。まず、ISO/IEC 27001:2022に基づき、</w:t>
      </w:r>
      <w:bookmarkStart w:id="299" w:name="■リスクアセスメント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■リスクアセスメント</w:instrText>
      </w:r>
      <w:r w:rsidRPr="00386AAE">
        <w:instrText>"</w:instrText>
      </w:r>
      <w:r w:rsidRPr="00386AAE">
        <w:fldChar w:fldCharType="separate"/>
      </w:r>
      <w:r w:rsidRPr="00386AAE">
        <w:rPr>
          <w:rFonts w:hint="eastAsia"/>
          <w:color w:val="467886" w:themeColor="hyperlink"/>
          <w:u w:val="single"/>
        </w:rPr>
        <w:t>リスクアセスメント</w:t>
      </w:r>
      <w:r w:rsidRPr="00386AAE">
        <w:fldChar w:fldCharType="end"/>
      </w:r>
      <w:bookmarkEnd w:id="299"/>
      <w:r w:rsidRPr="00386AAE">
        <w:rPr>
          <w:rFonts w:hint="eastAsia"/>
        </w:rPr>
        <w:t>結果に基づく技術的管理策を策定することが必要です。管理策には、</w:t>
      </w:r>
      <w:bookmarkStart w:id="300" w:name="■エンドポイントデバイス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■エンドポイントデバイス</w:instrText>
      </w:r>
      <w:r w:rsidRPr="00386AAE">
        <w:instrText>"</w:instrText>
      </w:r>
      <w:r w:rsidRPr="00386AAE">
        <w:fldChar w:fldCharType="separate"/>
      </w:r>
      <w:r w:rsidRPr="00386AAE">
        <w:rPr>
          <w:rFonts w:hint="eastAsia"/>
          <w:color w:val="467886" w:themeColor="hyperlink"/>
          <w:u w:val="single"/>
        </w:rPr>
        <w:t>エンドポイントデバイス</w:t>
      </w:r>
      <w:r w:rsidRPr="00386AAE">
        <w:fldChar w:fldCharType="end"/>
      </w:r>
      <w:bookmarkEnd w:id="300"/>
      <w:r w:rsidRPr="00386AAE">
        <w:rPr>
          <w:rFonts w:hint="eastAsia"/>
        </w:rPr>
        <w:t>の保護、特権アクセス権の管理、アクセス制限の確立、安全な認証技術の導入が含まれます。また、</w:t>
      </w:r>
      <w:bookmarkStart w:id="301" w:name="■マルウェア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■マルウェア</w:instrText>
      </w:r>
      <w:r w:rsidRPr="00386AAE">
        <w:instrText>"</w:instrText>
      </w:r>
      <w:r w:rsidRPr="00386AAE">
        <w:fldChar w:fldCharType="separate"/>
      </w:r>
      <w:r w:rsidRPr="00386AAE">
        <w:rPr>
          <w:rFonts w:hint="eastAsia"/>
          <w:color w:val="467886" w:themeColor="hyperlink"/>
          <w:u w:val="single"/>
        </w:rPr>
        <w:t>マルウェア</w:t>
      </w:r>
      <w:r w:rsidRPr="00386AAE">
        <w:fldChar w:fldCharType="end"/>
      </w:r>
      <w:bookmarkEnd w:id="301"/>
      <w:r w:rsidRPr="00386AAE">
        <w:rPr>
          <w:rFonts w:hint="eastAsia"/>
        </w:rPr>
        <w:t>対策や技術的</w:t>
      </w:r>
      <w:bookmarkStart w:id="302" w:name="■脆弱性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■脆弱性</w:instrText>
      </w:r>
      <w:r w:rsidRPr="00386AAE">
        <w:instrText>"</w:instrText>
      </w:r>
      <w:r w:rsidRPr="00386AAE">
        <w:fldChar w:fldCharType="separate"/>
      </w:r>
      <w:r w:rsidRPr="00386AAE">
        <w:rPr>
          <w:rFonts w:hint="eastAsia"/>
          <w:color w:val="467886" w:themeColor="hyperlink"/>
          <w:u w:val="single"/>
        </w:rPr>
        <w:t>脆弱性</w:t>
      </w:r>
      <w:r w:rsidRPr="00386AAE">
        <w:fldChar w:fldCharType="end"/>
      </w:r>
      <w:bookmarkEnd w:id="302"/>
      <w:r w:rsidRPr="00386AAE">
        <w:rPr>
          <w:rFonts w:hint="eastAsia"/>
        </w:rPr>
        <w:t>の管理、バックアップと冗長化の設定も重要な要素として挙げられます。さらに、ゼロトラストやSASEなどのセキュリティアーキテクチャを取り入れ、インシデント対応を強化することが望まれます。</w:t>
      </w:r>
    </w:p>
    <w:p w14:paraId="03FB4F2E" w14:textId="0FB100E8" w:rsidR="0033125C" w:rsidRDefault="0033125C" w:rsidP="00386AAE">
      <w:pPr>
        <w:jc w:val="left"/>
        <w:rPr>
          <w:b/>
          <w:bCs/>
        </w:rPr>
      </w:pPr>
      <w:r>
        <w:rPr>
          <w:b/>
          <w:bCs/>
        </w:rPr>
        <w:br w:type="page"/>
      </w:r>
    </w:p>
    <w:p w14:paraId="147C8FBD" w14:textId="77777777" w:rsidR="00386AAE" w:rsidRPr="00386AAE" w:rsidRDefault="00386AAE" w:rsidP="00386AAE">
      <w:pPr>
        <w:jc w:val="left"/>
        <w:rPr>
          <w:b/>
          <w:bCs/>
        </w:rPr>
      </w:pPr>
    </w:p>
    <w:p w14:paraId="5B19469D"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18-1. 作成する候補となる実施手順書類について</w:t>
      </w:r>
    </w:p>
    <w:p w14:paraId="73B6E9FF" w14:textId="77777777" w:rsidR="00386AAE" w:rsidRPr="00386AAE" w:rsidRDefault="00386AAE" w:rsidP="00386AAE">
      <w:pPr>
        <w:jc w:val="left"/>
      </w:pPr>
      <w:r w:rsidRPr="00386AAE">
        <w:rPr>
          <w:rFonts w:hint="eastAsia"/>
        </w:rPr>
        <w:t>ISO/IEC 27001:2022の附属書Aに基づいて、技術的管理策を用いた対策基準を策定し、その具体的な実施手順を文書化するプロセスを説明しています。リスクアセスメント結果をもとに必要な技術的管理策を選定し、実施手順書を作成することで、組織が情報セキュリティの技術的側面を強化する手段が提供されます。このプロセスにより、情報の安全な取り扱いや</w:t>
      </w:r>
      <w:bookmarkStart w:id="303" w:name="■アクセス制御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■アクセス制御</w:instrText>
      </w:r>
      <w:r w:rsidRPr="00386AAE">
        <w:instrText>"</w:instrText>
      </w:r>
      <w:r w:rsidRPr="00386AAE">
        <w:fldChar w:fldCharType="separate"/>
      </w:r>
      <w:r w:rsidRPr="00386AAE">
        <w:rPr>
          <w:rFonts w:hint="eastAsia"/>
          <w:color w:val="467886" w:themeColor="hyperlink"/>
          <w:u w:val="single"/>
        </w:rPr>
        <w:t>アクセス制御</w:t>
      </w:r>
      <w:r w:rsidRPr="00386AAE">
        <w:fldChar w:fldCharType="end"/>
      </w:r>
      <w:bookmarkEnd w:id="303"/>
      <w:r w:rsidRPr="00386AAE">
        <w:rPr>
          <w:rFonts w:hint="eastAsia"/>
        </w:rPr>
        <w:t>、エンドポイント保護、ネットワーク管理などを含む多様な技術的対策を体系的に導入できます。</w:t>
      </w:r>
    </w:p>
    <w:p w14:paraId="4B3BCA3B" w14:textId="77777777" w:rsidR="00386AAE" w:rsidRPr="00386AAE" w:rsidRDefault="00386AAE" w:rsidP="00386AAE">
      <w:pPr>
        <w:jc w:val="left"/>
        <w:rPr>
          <w:b/>
          <w:bCs/>
        </w:rPr>
      </w:pPr>
    </w:p>
    <w:p w14:paraId="4FCA172B"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18-2. 技術的対策として重要となる実施項目</w:t>
      </w:r>
    </w:p>
    <w:p w14:paraId="16E7AF61" w14:textId="77777777" w:rsidR="00386AAE" w:rsidRPr="00386AAE" w:rsidRDefault="00386AAE" w:rsidP="00386AAE">
      <w:pPr>
        <w:jc w:val="left"/>
      </w:pPr>
      <w:r w:rsidRPr="00386AAE">
        <w:rPr>
          <w:rFonts w:hint="eastAsia"/>
        </w:rPr>
        <w:t>情報セキュリティを確保するために組織が実施すべき技術的管理策を紹介しています。</w:t>
      </w:r>
    </w:p>
    <w:p w14:paraId="513FDF26" w14:textId="77777777" w:rsidR="00386AAE" w:rsidRPr="00386AAE" w:rsidRDefault="00386AAE" w:rsidP="00386AAE">
      <w:pPr>
        <w:jc w:val="left"/>
        <w:rPr>
          <w:b/>
          <w:bCs/>
        </w:rPr>
      </w:pPr>
    </w:p>
    <w:tbl>
      <w:tblPr>
        <w:tblW w:w="10480" w:type="dxa"/>
        <w:tblCellMar>
          <w:left w:w="0" w:type="dxa"/>
          <w:right w:w="0" w:type="dxa"/>
        </w:tblCellMar>
        <w:tblLook w:val="0420" w:firstRow="1" w:lastRow="0" w:firstColumn="0" w:lastColumn="0" w:noHBand="0" w:noVBand="1"/>
      </w:tblPr>
      <w:tblGrid>
        <w:gridCol w:w="4810"/>
        <w:gridCol w:w="5670"/>
      </w:tblGrid>
      <w:tr w:rsidR="00386AAE" w:rsidRPr="00386AAE" w14:paraId="067AF40A" w14:textId="77777777" w:rsidTr="00F551C4">
        <w:tc>
          <w:tcPr>
            <w:tcW w:w="10480" w:type="dxa"/>
            <w:gridSpan w:val="2"/>
            <w:tcBorders>
              <w:top w:val="single" w:sz="8" w:space="0" w:color="000000"/>
              <w:left w:val="single" w:sz="8" w:space="0" w:color="000000"/>
              <w:bottom w:val="single" w:sz="8" w:space="0" w:color="000000"/>
              <w:right w:val="single" w:sz="8" w:space="0" w:color="000000"/>
            </w:tcBorders>
            <w:shd w:val="clear" w:color="auto" w:fill="2E75B6"/>
            <w:tcMar>
              <w:top w:w="72" w:type="dxa"/>
              <w:left w:w="144" w:type="dxa"/>
              <w:bottom w:w="72" w:type="dxa"/>
              <w:right w:w="144" w:type="dxa"/>
            </w:tcMar>
            <w:vAlign w:val="center"/>
            <w:hideMark/>
          </w:tcPr>
          <w:p w14:paraId="1A609684"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技術的管理策の項目</w:t>
            </w:r>
          </w:p>
        </w:tc>
      </w:tr>
      <w:tr w:rsidR="00386AAE" w:rsidRPr="00386AAE" w14:paraId="0EE921EC" w14:textId="77777777" w:rsidTr="00F551C4">
        <w:trPr>
          <w:trHeight w:val="1257"/>
        </w:trPr>
        <w:tc>
          <w:tcPr>
            <w:tcW w:w="481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35F0CBF2" w14:textId="77777777" w:rsidR="00386AAE" w:rsidRPr="00386AAE" w:rsidRDefault="00386AAE" w:rsidP="00386AAE">
            <w:pPr>
              <w:tabs>
                <w:tab w:val="left" w:pos="1830"/>
              </w:tabs>
              <w:ind w:firstLineChars="0" w:firstLine="0"/>
              <w:jc w:val="left"/>
            </w:pPr>
            <w:r w:rsidRPr="00386AAE">
              <w:rPr>
                <w:rFonts w:hint="eastAsia"/>
              </w:rPr>
              <w:t>8.1 利用者エンドポイント機器</w:t>
            </w:r>
          </w:p>
          <w:p w14:paraId="71CCD21C" w14:textId="77777777" w:rsidR="00386AAE" w:rsidRPr="00386AAE" w:rsidRDefault="00386AAE" w:rsidP="00386AAE">
            <w:pPr>
              <w:tabs>
                <w:tab w:val="left" w:pos="1830"/>
              </w:tabs>
              <w:ind w:firstLineChars="0" w:firstLine="0"/>
              <w:jc w:val="left"/>
            </w:pPr>
            <w:r w:rsidRPr="00386AAE">
              <w:rPr>
                <w:rFonts w:hint="eastAsia"/>
              </w:rPr>
              <w:t>8.2 特権的アクセス権</w:t>
            </w:r>
          </w:p>
          <w:p w14:paraId="59A57C26" w14:textId="77777777" w:rsidR="00386AAE" w:rsidRPr="00386AAE" w:rsidRDefault="00386AAE" w:rsidP="00386AAE">
            <w:pPr>
              <w:tabs>
                <w:tab w:val="left" w:pos="1830"/>
              </w:tabs>
              <w:ind w:firstLineChars="0" w:firstLine="0"/>
              <w:jc w:val="left"/>
            </w:pPr>
            <w:r w:rsidRPr="00386AAE">
              <w:rPr>
                <w:rFonts w:hint="eastAsia"/>
              </w:rPr>
              <w:t>8.3 情報へのアクセス制限</w:t>
            </w:r>
          </w:p>
          <w:p w14:paraId="3C98A0EF" w14:textId="77777777" w:rsidR="00386AAE" w:rsidRPr="00386AAE" w:rsidRDefault="00386AAE" w:rsidP="00386AAE">
            <w:pPr>
              <w:tabs>
                <w:tab w:val="left" w:pos="1830"/>
              </w:tabs>
              <w:ind w:firstLineChars="0" w:firstLine="0"/>
              <w:jc w:val="left"/>
            </w:pPr>
            <w:r w:rsidRPr="00386AAE">
              <w:rPr>
                <w:rFonts w:hint="eastAsia"/>
              </w:rPr>
              <w:t>8.4 ソースコードへのアクセス</w:t>
            </w:r>
          </w:p>
          <w:p w14:paraId="4662D694" w14:textId="77777777" w:rsidR="00386AAE" w:rsidRPr="00386AAE" w:rsidRDefault="00386AAE" w:rsidP="00386AAE">
            <w:pPr>
              <w:tabs>
                <w:tab w:val="left" w:pos="1830"/>
              </w:tabs>
              <w:ind w:firstLineChars="0" w:firstLine="0"/>
              <w:jc w:val="left"/>
            </w:pPr>
            <w:r w:rsidRPr="00386AAE">
              <w:rPr>
                <w:rFonts w:hint="eastAsia"/>
              </w:rPr>
              <w:t>8.5 セキュリティを保った認証</w:t>
            </w:r>
          </w:p>
          <w:p w14:paraId="58CEB8DE" w14:textId="77777777" w:rsidR="00386AAE" w:rsidRPr="00386AAE" w:rsidRDefault="00386AAE" w:rsidP="00386AAE">
            <w:pPr>
              <w:tabs>
                <w:tab w:val="left" w:pos="1830"/>
              </w:tabs>
              <w:ind w:firstLineChars="0" w:firstLine="0"/>
              <w:jc w:val="left"/>
            </w:pPr>
            <w:r w:rsidRPr="00386AAE">
              <w:rPr>
                <w:rFonts w:hint="eastAsia"/>
              </w:rPr>
              <w:t>8.6 容量・能力の管理</w:t>
            </w:r>
          </w:p>
          <w:p w14:paraId="0D96F2F8" w14:textId="77777777" w:rsidR="00386AAE" w:rsidRPr="00386AAE" w:rsidRDefault="00386AAE" w:rsidP="00386AAE">
            <w:pPr>
              <w:tabs>
                <w:tab w:val="left" w:pos="1830"/>
              </w:tabs>
              <w:ind w:firstLineChars="0" w:firstLine="0"/>
              <w:jc w:val="left"/>
            </w:pPr>
            <w:r w:rsidRPr="00386AAE">
              <w:rPr>
                <w:rFonts w:hint="eastAsia"/>
              </w:rPr>
              <w:t>8.7 マルウェアに対する保護</w:t>
            </w:r>
          </w:p>
          <w:p w14:paraId="72F3D128" w14:textId="77777777" w:rsidR="00386AAE" w:rsidRPr="00386AAE" w:rsidRDefault="00386AAE" w:rsidP="00386AAE">
            <w:pPr>
              <w:tabs>
                <w:tab w:val="left" w:pos="1830"/>
              </w:tabs>
              <w:ind w:firstLineChars="0" w:firstLine="0"/>
              <w:jc w:val="left"/>
            </w:pPr>
            <w:r w:rsidRPr="00386AAE">
              <w:rPr>
                <w:rFonts w:hint="eastAsia"/>
              </w:rPr>
              <w:t>8.8 技術的ぜい弱性の管理</w:t>
            </w:r>
          </w:p>
          <w:p w14:paraId="0EABED29" w14:textId="77777777" w:rsidR="00386AAE" w:rsidRPr="00386AAE" w:rsidRDefault="00386AAE" w:rsidP="00386AAE">
            <w:pPr>
              <w:tabs>
                <w:tab w:val="left" w:pos="1830"/>
              </w:tabs>
              <w:ind w:firstLineChars="0" w:firstLine="0"/>
              <w:jc w:val="left"/>
            </w:pPr>
            <w:r w:rsidRPr="00386AAE">
              <w:rPr>
                <w:rFonts w:hint="eastAsia"/>
              </w:rPr>
              <w:t>8.9 構成管理</w:t>
            </w:r>
          </w:p>
          <w:p w14:paraId="74B5FAA9" w14:textId="77777777" w:rsidR="00386AAE" w:rsidRPr="00386AAE" w:rsidRDefault="00386AAE" w:rsidP="00386AAE">
            <w:pPr>
              <w:tabs>
                <w:tab w:val="left" w:pos="1830"/>
              </w:tabs>
              <w:ind w:firstLineChars="0" w:firstLine="0"/>
              <w:jc w:val="left"/>
            </w:pPr>
            <w:r w:rsidRPr="00386AAE">
              <w:rPr>
                <w:rFonts w:hint="eastAsia"/>
              </w:rPr>
              <w:t>8.10 情報の削除</w:t>
            </w:r>
          </w:p>
          <w:p w14:paraId="045E0B27" w14:textId="77777777" w:rsidR="00386AAE" w:rsidRPr="00386AAE" w:rsidRDefault="00386AAE" w:rsidP="00386AAE">
            <w:pPr>
              <w:tabs>
                <w:tab w:val="left" w:pos="1830"/>
              </w:tabs>
              <w:ind w:firstLineChars="0" w:firstLine="0"/>
              <w:jc w:val="left"/>
            </w:pPr>
            <w:r w:rsidRPr="00386AAE">
              <w:rPr>
                <w:rFonts w:hint="eastAsia"/>
              </w:rPr>
              <w:t xml:space="preserve">8.11 </w:t>
            </w:r>
            <w:bookmarkStart w:id="304" w:name="■データマスキング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■データマスキング</w:instrText>
            </w:r>
            <w:r w:rsidRPr="00386AAE">
              <w:instrText>"</w:instrText>
            </w:r>
            <w:r w:rsidRPr="00386AAE">
              <w:fldChar w:fldCharType="separate"/>
            </w:r>
            <w:r w:rsidRPr="00386AAE">
              <w:rPr>
                <w:rFonts w:hint="eastAsia"/>
                <w:color w:val="467886" w:themeColor="hyperlink"/>
                <w:u w:val="single"/>
              </w:rPr>
              <w:t>データマスキング</w:t>
            </w:r>
            <w:r w:rsidRPr="00386AAE">
              <w:fldChar w:fldCharType="end"/>
            </w:r>
            <w:bookmarkEnd w:id="304"/>
          </w:p>
          <w:p w14:paraId="26DE7E0F" w14:textId="77777777" w:rsidR="00386AAE" w:rsidRPr="00386AAE" w:rsidRDefault="00386AAE" w:rsidP="00386AAE">
            <w:pPr>
              <w:tabs>
                <w:tab w:val="left" w:pos="1830"/>
              </w:tabs>
              <w:ind w:firstLineChars="0" w:firstLine="0"/>
              <w:jc w:val="left"/>
            </w:pPr>
            <w:r w:rsidRPr="00386AAE">
              <w:rPr>
                <w:rFonts w:hint="eastAsia"/>
              </w:rPr>
              <w:t>8.12 データ漏えいの防止</w:t>
            </w:r>
          </w:p>
          <w:p w14:paraId="4096C357" w14:textId="77777777" w:rsidR="00386AAE" w:rsidRPr="00386AAE" w:rsidRDefault="00386AAE" w:rsidP="00386AAE">
            <w:pPr>
              <w:tabs>
                <w:tab w:val="left" w:pos="1830"/>
              </w:tabs>
              <w:ind w:firstLineChars="0" w:firstLine="0"/>
              <w:jc w:val="left"/>
            </w:pPr>
            <w:r w:rsidRPr="00386AAE">
              <w:rPr>
                <w:rFonts w:hint="eastAsia"/>
              </w:rPr>
              <w:t>8.13 情報のバックアップ</w:t>
            </w:r>
          </w:p>
          <w:p w14:paraId="72D0BBCA" w14:textId="77777777" w:rsidR="00386AAE" w:rsidRPr="00386AAE" w:rsidRDefault="00386AAE" w:rsidP="00386AAE">
            <w:pPr>
              <w:tabs>
                <w:tab w:val="left" w:pos="1830"/>
              </w:tabs>
              <w:ind w:firstLineChars="0" w:firstLine="0"/>
              <w:jc w:val="left"/>
            </w:pPr>
            <w:r w:rsidRPr="00386AAE">
              <w:rPr>
                <w:rFonts w:hint="eastAsia"/>
              </w:rPr>
              <w:t>8.14 情報処理施設の冗長性</w:t>
            </w:r>
          </w:p>
          <w:p w14:paraId="4CC136C2" w14:textId="3CFAE2AC" w:rsidR="00386AAE" w:rsidRPr="00386AAE" w:rsidRDefault="00386AAE" w:rsidP="00386AAE">
            <w:pPr>
              <w:tabs>
                <w:tab w:val="left" w:pos="1830"/>
              </w:tabs>
              <w:ind w:firstLineChars="0" w:firstLine="0"/>
              <w:jc w:val="left"/>
            </w:pPr>
            <w:r w:rsidRPr="00386AAE">
              <w:rPr>
                <w:rFonts w:hint="eastAsia"/>
              </w:rPr>
              <w:t xml:space="preserve">8.15 </w:t>
            </w:r>
            <w:bookmarkStart w:id="305" w:name="■ログ31ー18"/>
            <w:r w:rsidR="00000C3D">
              <w:fldChar w:fldCharType="begin"/>
            </w:r>
            <w:r w:rsidR="00000C3D">
              <w:rPr>
                <w:rFonts w:hint="eastAsia"/>
              </w:rPr>
              <w:instrText xml:space="preserve">HYPERLINK </w:instrText>
            </w:r>
            <w:r w:rsidR="00000C3D">
              <w:instrText xml:space="preserve"> \l "</w:instrText>
            </w:r>
            <w:r w:rsidR="00000C3D">
              <w:rPr>
                <w:rFonts w:hint="eastAsia"/>
              </w:rPr>
              <w:instrText>■ログ（記録）</w:instrText>
            </w:r>
            <w:r w:rsidR="00000C3D">
              <w:instrText>"</w:instrText>
            </w:r>
            <w:r w:rsidR="00000C3D">
              <w:fldChar w:fldCharType="separate"/>
            </w:r>
            <w:r w:rsidRPr="00000C3D">
              <w:rPr>
                <w:rStyle w:val="a7"/>
                <w:rFonts w:hint="eastAsia"/>
              </w:rPr>
              <w:t>ログ</w:t>
            </w:r>
            <w:bookmarkEnd w:id="305"/>
            <w:r w:rsidR="00000C3D">
              <w:fldChar w:fldCharType="end"/>
            </w:r>
            <w:r w:rsidRPr="00386AAE">
              <w:rPr>
                <w:rFonts w:hint="eastAsia"/>
              </w:rPr>
              <w:t>取得</w:t>
            </w:r>
          </w:p>
          <w:p w14:paraId="2B5E8C6A" w14:textId="77777777" w:rsidR="00386AAE" w:rsidRPr="00386AAE" w:rsidRDefault="00386AAE" w:rsidP="00386AAE">
            <w:pPr>
              <w:tabs>
                <w:tab w:val="left" w:pos="1830"/>
              </w:tabs>
              <w:ind w:firstLineChars="0" w:firstLine="0"/>
              <w:jc w:val="left"/>
            </w:pPr>
            <w:r w:rsidRPr="00386AAE">
              <w:rPr>
                <w:rFonts w:hint="eastAsia"/>
              </w:rPr>
              <w:t>8.16 監視活動</w:t>
            </w:r>
          </w:p>
          <w:p w14:paraId="653D9379" w14:textId="77777777" w:rsidR="00386AAE" w:rsidRPr="00386AAE" w:rsidRDefault="00386AAE" w:rsidP="00386AAE">
            <w:pPr>
              <w:tabs>
                <w:tab w:val="left" w:pos="1830"/>
              </w:tabs>
              <w:ind w:firstLineChars="0" w:firstLine="0"/>
              <w:jc w:val="left"/>
            </w:pPr>
            <w:r w:rsidRPr="00386AAE">
              <w:rPr>
                <w:rFonts w:hint="eastAsia"/>
              </w:rPr>
              <w:t>8.17 クロックの同期</w:t>
            </w:r>
          </w:p>
          <w:p w14:paraId="064F886A" w14:textId="77777777" w:rsidR="00386AAE" w:rsidRPr="00386AAE" w:rsidRDefault="00386AAE" w:rsidP="00386AAE">
            <w:pPr>
              <w:tabs>
                <w:tab w:val="left" w:pos="1830"/>
              </w:tabs>
              <w:ind w:firstLineChars="0" w:firstLine="0"/>
              <w:jc w:val="left"/>
            </w:pPr>
            <w:r w:rsidRPr="00386AAE">
              <w:rPr>
                <w:rFonts w:hint="eastAsia"/>
              </w:rPr>
              <w:t>8.18 特権的な</w:t>
            </w:r>
            <w:bookmarkStart w:id="306" w:name="■ユーティリティプログラム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■ユーティリティプログラム</w:instrText>
            </w:r>
            <w:r w:rsidRPr="00386AAE">
              <w:instrText>"</w:instrText>
            </w:r>
            <w:r w:rsidRPr="00386AAE">
              <w:fldChar w:fldCharType="separate"/>
            </w:r>
            <w:r w:rsidRPr="00386AAE">
              <w:rPr>
                <w:rFonts w:hint="eastAsia"/>
                <w:color w:val="467886" w:themeColor="hyperlink"/>
                <w:u w:val="single"/>
              </w:rPr>
              <w:t>ユーティリティプログラム</w:t>
            </w:r>
            <w:r w:rsidRPr="00386AAE">
              <w:fldChar w:fldCharType="end"/>
            </w:r>
            <w:bookmarkEnd w:id="306"/>
            <w:r w:rsidRPr="00386AAE">
              <w:rPr>
                <w:rFonts w:hint="eastAsia"/>
              </w:rPr>
              <w:t>の使用</w:t>
            </w:r>
          </w:p>
        </w:tc>
        <w:tc>
          <w:tcPr>
            <w:tcW w:w="5670"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3430FCDC" w14:textId="77777777" w:rsidR="00386AAE" w:rsidRPr="00386AAE" w:rsidRDefault="00386AAE" w:rsidP="00386AAE">
            <w:pPr>
              <w:tabs>
                <w:tab w:val="left" w:pos="1830"/>
              </w:tabs>
              <w:ind w:firstLineChars="0" w:firstLine="0"/>
              <w:jc w:val="left"/>
            </w:pPr>
            <w:r w:rsidRPr="00386AAE">
              <w:rPr>
                <w:rFonts w:hint="eastAsia"/>
              </w:rPr>
              <w:t>8.19 運用システムに関わるソフトウェアの導入</w:t>
            </w:r>
          </w:p>
          <w:p w14:paraId="56616028" w14:textId="77777777" w:rsidR="00386AAE" w:rsidRPr="00386AAE" w:rsidRDefault="00386AAE" w:rsidP="00386AAE">
            <w:pPr>
              <w:tabs>
                <w:tab w:val="left" w:pos="1830"/>
              </w:tabs>
              <w:ind w:firstLineChars="0" w:firstLine="0"/>
              <w:jc w:val="left"/>
            </w:pPr>
            <w:r w:rsidRPr="00386AAE">
              <w:rPr>
                <w:rFonts w:hint="eastAsia"/>
              </w:rPr>
              <w:t>8.20 ネットワークのセキュリティ</w:t>
            </w:r>
          </w:p>
          <w:p w14:paraId="70B2CF5F" w14:textId="77777777" w:rsidR="00386AAE" w:rsidRPr="00386AAE" w:rsidRDefault="00386AAE" w:rsidP="00386AAE">
            <w:pPr>
              <w:tabs>
                <w:tab w:val="left" w:pos="1830"/>
              </w:tabs>
              <w:ind w:firstLineChars="0" w:firstLine="0"/>
              <w:jc w:val="left"/>
            </w:pPr>
            <w:r w:rsidRPr="00386AAE">
              <w:rPr>
                <w:rFonts w:hint="eastAsia"/>
              </w:rPr>
              <w:t>8.21 ネットワークサービスのセキュリティ</w:t>
            </w:r>
          </w:p>
          <w:p w14:paraId="16CA5E7C" w14:textId="77777777" w:rsidR="00386AAE" w:rsidRPr="00386AAE" w:rsidRDefault="00386AAE" w:rsidP="00386AAE">
            <w:pPr>
              <w:tabs>
                <w:tab w:val="left" w:pos="1830"/>
              </w:tabs>
              <w:ind w:firstLineChars="0" w:firstLine="0"/>
              <w:jc w:val="left"/>
            </w:pPr>
            <w:r w:rsidRPr="00386AAE">
              <w:rPr>
                <w:rFonts w:hint="eastAsia"/>
              </w:rPr>
              <w:t>8.22 ネットワークの分離</w:t>
            </w:r>
          </w:p>
          <w:p w14:paraId="6C976EF8" w14:textId="77777777" w:rsidR="00386AAE" w:rsidRPr="00386AAE" w:rsidRDefault="00386AAE" w:rsidP="00386AAE">
            <w:pPr>
              <w:tabs>
                <w:tab w:val="left" w:pos="1830"/>
              </w:tabs>
              <w:ind w:firstLineChars="0" w:firstLine="0"/>
              <w:jc w:val="left"/>
            </w:pPr>
            <w:r w:rsidRPr="00386AAE">
              <w:rPr>
                <w:rFonts w:hint="eastAsia"/>
              </w:rPr>
              <w:t>8.23 ウェブ・フィルタリング</w:t>
            </w:r>
          </w:p>
          <w:p w14:paraId="08891B94" w14:textId="77777777" w:rsidR="00386AAE" w:rsidRPr="00386AAE" w:rsidRDefault="00386AAE" w:rsidP="00386AAE">
            <w:pPr>
              <w:tabs>
                <w:tab w:val="left" w:pos="1830"/>
              </w:tabs>
              <w:ind w:firstLineChars="0" w:firstLine="0"/>
              <w:jc w:val="left"/>
            </w:pPr>
            <w:r w:rsidRPr="00386AAE">
              <w:rPr>
                <w:rFonts w:hint="eastAsia"/>
              </w:rPr>
              <w:t>8.24 暗号の使用</w:t>
            </w:r>
          </w:p>
          <w:p w14:paraId="0EF3BD6F" w14:textId="77777777" w:rsidR="00386AAE" w:rsidRPr="00386AAE" w:rsidRDefault="00386AAE" w:rsidP="00386AAE">
            <w:pPr>
              <w:tabs>
                <w:tab w:val="left" w:pos="1830"/>
              </w:tabs>
              <w:ind w:firstLineChars="0" w:firstLine="0"/>
              <w:jc w:val="left"/>
            </w:pPr>
            <w:r w:rsidRPr="00386AAE">
              <w:rPr>
                <w:rFonts w:hint="eastAsia"/>
              </w:rPr>
              <w:t>8.25 セキュリティに配慮した開発のライフサイクル</w:t>
            </w:r>
          </w:p>
          <w:p w14:paraId="37B6F56F" w14:textId="77777777" w:rsidR="00386AAE" w:rsidRPr="00386AAE" w:rsidRDefault="00386AAE" w:rsidP="00386AAE">
            <w:pPr>
              <w:tabs>
                <w:tab w:val="left" w:pos="1830"/>
              </w:tabs>
              <w:ind w:firstLineChars="0" w:firstLine="0"/>
              <w:jc w:val="left"/>
            </w:pPr>
            <w:r w:rsidRPr="00386AAE">
              <w:rPr>
                <w:rFonts w:hint="eastAsia"/>
              </w:rPr>
              <w:t>8.26 アプリケーションのセキュリティの要求事項</w:t>
            </w:r>
          </w:p>
          <w:p w14:paraId="00F28050" w14:textId="77777777" w:rsidR="00386AAE" w:rsidRPr="00386AAE" w:rsidRDefault="00386AAE" w:rsidP="00386AAE">
            <w:pPr>
              <w:tabs>
                <w:tab w:val="left" w:pos="1830"/>
              </w:tabs>
              <w:ind w:firstLineChars="0" w:firstLine="0"/>
              <w:jc w:val="left"/>
            </w:pPr>
            <w:r w:rsidRPr="00386AAE">
              <w:rPr>
                <w:rFonts w:hint="eastAsia"/>
              </w:rPr>
              <w:t>8.27 セキュリティに配慮したシステムアーキテクチャ及びシステム構成の原則</w:t>
            </w:r>
          </w:p>
          <w:p w14:paraId="7231407F" w14:textId="77777777" w:rsidR="00386AAE" w:rsidRPr="00386AAE" w:rsidRDefault="00386AAE" w:rsidP="00386AAE">
            <w:pPr>
              <w:tabs>
                <w:tab w:val="left" w:pos="1830"/>
              </w:tabs>
              <w:ind w:firstLineChars="0" w:firstLine="0"/>
              <w:jc w:val="left"/>
            </w:pPr>
            <w:r w:rsidRPr="00386AAE">
              <w:rPr>
                <w:rFonts w:hint="eastAsia"/>
              </w:rPr>
              <w:t>8.28 セキュリティに配慮した</w:t>
            </w:r>
            <w:bookmarkStart w:id="307" w:name="■コーディング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コーディング</w:instrText>
            </w:r>
            <w:r w:rsidRPr="00386AAE">
              <w:instrText>"</w:instrText>
            </w:r>
            <w:r w:rsidRPr="00386AAE">
              <w:fldChar w:fldCharType="separate"/>
            </w:r>
            <w:r w:rsidRPr="00386AAE">
              <w:rPr>
                <w:rFonts w:hint="eastAsia"/>
                <w:color w:val="467886" w:themeColor="hyperlink"/>
                <w:u w:val="single"/>
              </w:rPr>
              <w:t>コーディング</w:t>
            </w:r>
            <w:r w:rsidRPr="00386AAE">
              <w:fldChar w:fldCharType="end"/>
            </w:r>
            <w:bookmarkEnd w:id="307"/>
          </w:p>
          <w:p w14:paraId="66843442" w14:textId="77777777" w:rsidR="00386AAE" w:rsidRPr="00386AAE" w:rsidRDefault="00386AAE" w:rsidP="00386AAE">
            <w:pPr>
              <w:tabs>
                <w:tab w:val="left" w:pos="1830"/>
              </w:tabs>
              <w:ind w:firstLineChars="0" w:firstLine="0"/>
              <w:jc w:val="left"/>
            </w:pPr>
            <w:r w:rsidRPr="00386AAE">
              <w:rPr>
                <w:rFonts w:hint="eastAsia"/>
              </w:rPr>
              <w:t>8.29 開発及び受入れにおけるセキュリティ試験</w:t>
            </w:r>
          </w:p>
          <w:p w14:paraId="78D5B18C" w14:textId="77777777" w:rsidR="00386AAE" w:rsidRPr="00386AAE" w:rsidRDefault="00386AAE" w:rsidP="00386AAE">
            <w:pPr>
              <w:tabs>
                <w:tab w:val="left" w:pos="1830"/>
              </w:tabs>
              <w:ind w:firstLineChars="0" w:firstLine="0"/>
              <w:jc w:val="left"/>
            </w:pPr>
            <w:r w:rsidRPr="00386AAE">
              <w:rPr>
                <w:rFonts w:hint="eastAsia"/>
              </w:rPr>
              <w:t>8.30 外部委託による開発</w:t>
            </w:r>
          </w:p>
          <w:p w14:paraId="39094571" w14:textId="77777777" w:rsidR="00386AAE" w:rsidRPr="00386AAE" w:rsidRDefault="00386AAE" w:rsidP="00386AAE">
            <w:pPr>
              <w:tabs>
                <w:tab w:val="left" w:pos="1830"/>
              </w:tabs>
              <w:ind w:firstLineChars="0" w:firstLine="0"/>
              <w:jc w:val="left"/>
            </w:pPr>
            <w:r w:rsidRPr="00386AAE">
              <w:rPr>
                <w:rFonts w:hint="eastAsia"/>
              </w:rPr>
              <w:t>8.31 開発環境、試験環境及び運用環境の分離</w:t>
            </w:r>
          </w:p>
          <w:p w14:paraId="33B9C403" w14:textId="77777777" w:rsidR="00386AAE" w:rsidRPr="00386AAE" w:rsidRDefault="00386AAE" w:rsidP="00386AAE">
            <w:pPr>
              <w:tabs>
                <w:tab w:val="left" w:pos="1830"/>
              </w:tabs>
              <w:ind w:firstLineChars="0" w:firstLine="0"/>
              <w:jc w:val="left"/>
            </w:pPr>
            <w:r w:rsidRPr="00386AAE">
              <w:rPr>
                <w:rFonts w:hint="eastAsia"/>
              </w:rPr>
              <w:t>8.32 変更管理</w:t>
            </w:r>
          </w:p>
          <w:p w14:paraId="78A17743" w14:textId="77777777" w:rsidR="00386AAE" w:rsidRPr="00386AAE" w:rsidRDefault="00386AAE" w:rsidP="00386AAE">
            <w:pPr>
              <w:tabs>
                <w:tab w:val="left" w:pos="1830"/>
              </w:tabs>
              <w:ind w:firstLineChars="0" w:firstLine="0"/>
              <w:jc w:val="left"/>
            </w:pPr>
            <w:r w:rsidRPr="00386AAE">
              <w:rPr>
                <w:rFonts w:hint="eastAsia"/>
              </w:rPr>
              <w:t>8.33 試験情報</w:t>
            </w:r>
          </w:p>
          <w:p w14:paraId="65692CD0" w14:textId="77777777" w:rsidR="00386AAE" w:rsidRPr="00386AAE" w:rsidRDefault="00386AAE" w:rsidP="00386AAE">
            <w:pPr>
              <w:tabs>
                <w:tab w:val="left" w:pos="1830"/>
              </w:tabs>
              <w:ind w:firstLineChars="0" w:firstLine="0"/>
              <w:jc w:val="left"/>
            </w:pPr>
            <w:r w:rsidRPr="00386AAE">
              <w:rPr>
                <w:rFonts w:hint="eastAsia"/>
              </w:rPr>
              <w:t>8.34 監査試験中の情報システムの保護</w:t>
            </w:r>
          </w:p>
        </w:tc>
      </w:tr>
    </w:tbl>
    <w:p w14:paraId="20C725F7" w14:textId="77777777" w:rsidR="00386AAE" w:rsidRPr="00386AAE" w:rsidRDefault="00386AAE" w:rsidP="00386AAE">
      <w:pPr>
        <w:jc w:val="left"/>
        <w:rPr>
          <w:b/>
          <w:bCs/>
        </w:rPr>
      </w:pPr>
    </w:p>
    <w:p w14:paraId="1308364C" w14:textId="6981E372" w:rsidR="00D670ED" w:rsidRDefault="00D670ED" w:rsidP="00386AAE">
      <w:pPr>
        <w:jc w:val="left"/>
        <w:rPr>
          <w:b/>
          <w:bCs/>
        </w:rPr>
      </w:pPr>
      <w:r>
        <w:rPr>
          <w:b/>
          <w:bCs/>
        </w:rPr>
        <w:br w:type="page"/>
      </w:r>
    </w:p>
    <w:p w14:paraId="36FF856D" w14:textId="77777777" w:rsidR="00386AAE" w:rsidRPr="00386AAE" w:rsidRDefault="00386AAE" w:rsidP="00386AAE">
      <w:pPr>
        <w:jc w:val="left"/>
        <w:rPr>
          <w:b/>
          <w:bCs/>
        </w:rPr>
      </w:pPr>
    </w:p>
    <w:p w14:paraId="3D17B29D"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18-3. 実施手順を適用するセキュリティ概念</w:t>
      </w:r>
    </w:p>
    <w:p w14:paraId="512C02EE" w14:textId="77777777" w:rsidR="00386AAE" w:rsidRPr="00386AAE" w:rsidRDefault="00386AAE" w:rsidP="00386AAE">
      <w:pPr>
        <w:jc w:val="left"/>
      </w:pPr>
      <w:r w:rsidRPr="00386AAE">
        <w:rPr>
          <w:rFonts w:hint="eastAsia"/>
        </w:rPr>
        <w:t>この節では、組織が情報セキュリティ対策を実施する際に適用すべきセキュリティ概念を紹介しています。具体的には、以下の5つの主要な概念を取り上げています。</w:t>
      </w:r>
    </w:p>
    <w:p w14:paraId="207952C2" w14:textId="77777777" w:rsidR="00386AAE" w:rsidRPr="00386AAE" w:rsidRDefault="00386AAE">
      <w:pPr>
        <w:numPr>
          <w:ilvl w:val="0"/>
          <w:numId w:val="28"/>
        </w:numPr>
        <w:ind w:firstLineChars="0"/>
        <w:jc w:val="left"/>
        <w:rPr>
          <w:b/>
          <w:bCs/>
        </w:rPr>
      </w:pPr>
      <w:r w:rsidRPr="00386AAE">
        <w:rPr>
          <w:rFonts w:hint="eastAsia"/>
          <w:b/>
          <w:bCs/>
        </w:rPr>
        <w:t>Security by Design:</w:t>
      </w:r>
    </w:p>
    <w:p w14:paraId="69689E56" w14:textId="77777777" w:rsidR="00386AAE" w:rsidRPr="00386AAE" w:rsidRDefault="00386AAE" w:rsidP="00386AAE">
      <w:pPr>
        <w:ind w:left="440" w:firstLineChars="0" w:firstLine="0"/>
        <w:jc w:val="left"/>
        <w:rPr>
          <w:b/>
          <w:bCs/>
        </w:rPr>
      </w:pPr>
      <w:r w:rsidRPr="00386AAE">
        <w:rPr>
          <w:rFonts w:hint="eastAsia"/>
        </w:rPr>
        <w:t>設計段階からセキュリティを組み込む手法で、開発ライフサイクル全体にわたり、潜在的な脆弱性を排除し、堅牢なシステムを構築することを目指します。</w:t>
      </w:r>
    </w:p>
    <w:p w14:paraId="6D8F3C7B" w14:textId="77777777" w:rsidR="00386AAE" w:rsidRPr="00386AAE" w:rsidRDefault="00386AAE">
      <w:pPr>
        <w:numPr>
          <w:ilvl w:val="0"/>
          <w:numId w:val="28"/>
        </w:numPr>
        <w:ind w:firstLineChars="0"/>
        <w:jc w:val="left"/>
        <w:rPr>
          <w:b/>
          <w:bCs/>
        </w:rPr>
      </w:pPr>
      <w:r w:rsidRPr="00386AAE">
        <w:rPr>
          <w:rFonts w:hint="eastAsia"/>
          <w:b/>
          <w:bCs/>
        </w:rPr>
        <w:t>ゼロトラストモデル:</w:t>
      </w:r>
    </w:p>
    <w:p w14:paraId="2B102276" w14:textId="77777777" w:rsidR="00386AAE" w:rsidRPr="00386AAE" w:rsidRDefault="00386AAE" w:rsidP="00386AAE">
      <w:pPr>
        <w:ind w:left="440" w:firstLineChars="0" w:firstLine="0"/>
        <w:jc w:val="left"/>
        <w:rPr>
          <w:b/>
          <w:bCs/>
        </w:rPr>
      </w:pPr>
      <w:r w:rsidRPr="00386AAE">
        <w:rPr>
          <w:rFonts w:hint="eastAsia"/>
        </w:rPr>
        <w:t>伝統的な境界防御モデルに代わり、常に疑いを持ち、認証を通じてアクセスを制御するアプローチです。ユーザーやデバイスの信頼を前提とせず、厳密なアクセス管理を行います。</w:t>
      </w:r>
    </w:p>
    <w:bookmarkStart w:id="308" w:name="■SASE（サシー）31ー18"/>
    <w:p w14:paraId="2506D260" w14:textId="77777777" w:rsidR="00386AAE" w:rsidRPr="00386AAE" w:rsidRDefault="00386AAE">
      <w:pPr>
        <w:numPr>
          <w:ilvl w:val="0"/>
          <w:numId w:val="28"/>
        </w:numPr>
        <w:ind w:firstLineChars="0"/>
        <w:jc w:val="left"/>
        <w:rPr>
          <w:b/>
          <w:bCs/>
        </w:rPr>
      </w:pPr>
      <w:r w:rsidRPr="00386AAE">
        <w:rPr>
          <w:b/>
          <w:bCs/>
        </w:rPr>
        <w:fldChar w:fldCharType="begin"/>
      </w:r>
      <w:r w:rsidRPr="00386AAE">
        <w:rPr>
          <w:rFonts w:hint="eastAsia"/>
          <w:b/>
          <w:bCs/>
        </w:rPr>
        <w:instrText xml:space="preserve">HYPERLINK </w:instrText>
      </w:r>
      <w:r w:rsidRPr="00386AAE">
        <w:rPr>
          <w:b/>
          <w:bCs/>
        </w:rPr>
        <w:instrText xml:space="preserve"> \l "</w:instrText>
      </w:r>
      <w:r w:rsidRPr="00386AAE">
        <w:rPr>
          <w:rFonts w:hint="eastAsia"/>
          <w:b/>
          <w:bCs/>
        </w:rPr>
        <w:instrText>■</w:instrText>
      </w:r>
      <w:r w:rsidRPr="00386AAE">
        <w:rPr>
          <w:b/>
          <w:bCs/>
        </w:rPr>
        <w:instrText>SASE（サシー）"</w:instrText>
      </w:r>
      <w:r w:rsidRPr="00386AAE">
        <w:rPr>
          <w:b/>
          <w:bCs/>
        </w:rPr>
      </w:r>
      <w:r w:rsidRPr="00386AAE">
        <w:rPr>
          <w:b/>
          <w:bCs/>
        </w:rPr>
        <w:fldChar w:fldCharType="separate"/>
      </w:r>
      <w:r w:rsidRPr="00386AAE">
        <w:rPr>
          <w:rFonts w:hint="eastAsia"/>
          <w:b/>
          <w:bCs/>
          <w:color w:val="467886" w:themeColor="hyperlink"/>
          <w:u w:val="single"/>
        </w:rPr>
        <w:t>SASE</w:t>
      </w:r>
      <w:r w:rsidRPr="00386AAE">
        <w:rPr>
          <w:b/>
          <w:bCs/>
        </w:rPr>
        <w:fldChar w:fldCharType="end"/>
      </w:r>
      <w:bookmarkEnd w:id="308"/>
      <w:r w:rsidRPr="00386AAE">
        <w:rPr>
          <w:rFonts w:hint="eastAsia"/>
          <w:b/>
          <w:bCs/>
        </w:rPr>
        <w:t xml:space="preserve"> (Secure Access Service Edge):</w:t>
      </w:r>
    </w:p>
    <w:p w14:paraId="11C1679F" w14:textId="77777777" w:rsidR="00386AAE" w:rsidRPr="00386AAE" w:rsidRDefault="00386AAE" w:rsidP="00386AAE">
      <w:pPr>
        <w:ind w:left="440" w:firstLineChars="0" w:firstLine="0"/>
        <w:jc w:val="left"/>
        <w:rPr>
          <w:b/>
          <w:bCs/>
        </w:rPr>
      </w:pPr>
      <w:r w:rsidRPr="00386AAE">
        <w:rPr>
          <w:rFonts w:hint="eastAsia"/>
        </w:rPr>
        <w:t>ネットワークとセキュリティ機能を統合し、クラウドサービスを活用して分散された業務環境に適応するセキュリティモデルです。</w:t>
      </w:r>
    </w:p>
    <w:p w14:paraId="43B101D3" w14:textId="77777777" w:rsidR="00386AAE" w:rsidRPr="00386AAE" w:rsidRDefault="00386AAE">
      <w:pPr>
        <w:numPr>
          <w:ilvl w:val="0"/>
          <w:numId w:val="28"/>
        </w:numPr>
        <w:ind w:firstLineChars="0"/>
        <w:jc w:val="left"/>
        <w:rPr>
          <w:b/>
          <w:bCs/>
        </w:rPr>
      </w:pPr>
      <w:r w:rsidRPr="00386AAE">
        <w:rPr>
          <w:rFonts w:hint="eastAsia"/>
          <w:b/>
          <w:bCs/>
        </w:rPr>
        <w:t>ネットワーク制御 (Network as a Service):</w:t>
      </w:r>
    </w:p>
    <w:p w14:paraId="789FC4EE" w14:textId="77777777" w:rsidR="00386AAE" w:rsidRPr="00386AAE" w:rsidRDefault="00386AAE" w:rsidP="00386AAE">
      <w:pPr>
        <w:ind w:left="440" w:firstLineChars="0" w:firstLine="0"/>
        <w:jc w:val="left"/>
        <w:rPr>
          <w:b/>
          <w:bCs/>
        </w:rPr>
      </w:pPr>
      <w:r w:rsidRPr="00386AAE">
        <w:rPr>
          <w:rFonts w:hint="eastAsia"/>
        </w:rPr>
        <w:t>ネットワーク機能をサービスとして提供し、セキュリティ管理を効率化する取り組みです。</w:t>
      </w:r>
    </w:p>
    <w:p w14:paraId="2452D107" w14:textId="77777777" w:rsidR="00386AAE" w:rsidRPr="00386AAE" w:rsidRDefault="00386AAE">
      <w:pPr>
        <w:numPr>
          <w:ilvl w:val="0"/>
          <w:numId w:val="28"/>
        </w:numPr>
        <w:ind w:firstLineChars="0"/>
        <w:jc w:val="left"/>
        <w:rPr>
          <w:b/>
          <w:bCs/>
        </w:rPr>
      </w:pPr>
      <w:r w:rsidRPr="00386AAE">
        <w:rPr>
          <w:rFonts w:hint="eastAsia"/>
          <w:b/>
          <w:bCs/>
        </w:rPr>
        <w:t>セキュリティ統制 (Security as a Service):</w:t>
      </w:r>
    </w:p>
    <w:p w14:paraId="1829C90B" w14:textId="77777777" w:rsidR="00386AAE" w:rsidRPr="00386AAE" w:rsidRDefault="00386AAE" w:rsidP="00386AAE">
      <w:pPr>
        <w:ind w:left="440" w:firstLineChars="0" w:firstLine="0"/>
        <w:jc w:val="left"/>
        <w:rPr>
          <w:b/>
          <w:bCs/>
        </w:rPr>
      </w:pPr>
      <w:r w:rsidRPr="00386AAE">
        <w:rPr>
          <w:rFonts w:hint="eastAsia"/>
        </w:rPr>
        <w:t>セキュリティ機能をクラウドサービスとして提供し、柔軟な運用を実現します。</w:t>
      </w:r>
    </w:p>
    <w:p w14:paraId="16127A20" w14:textId="77777777" w:rsidR="00386AAE" w:rsidRPr="00386AAE" w:rsidRDefault="00386AAE" w:rsidP="00386AAE">
      <w:pPr>
        <w:jc w:val="left"/>
        <w:rPr>
          <w:b/>
          <w:bCs/>
        </w:rPr>
      </w:pPr>
    </w:p>
    <w:p w14:paraId="5DE3C9E8"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18-4. インシデント対応</w:t>
      </w:r>
    </w:p>
    <w:p w14:paraId="06C5B089" w14:textId="77777777" w:rsidR="00386AAE" w:rsidRPr="00386AAE" w:rsidRDefault="00386AAE" w:rsidP="00386AAE">
      <w:pPr>
        <w:jc w:val="left"/>
      </w:pPr>
      <w:r w:rsidRPr="00386AAE">
        <w:rPr>
          <w:rFonts w:hint="eastAsia"/>
        </w:rPr>
        <w:t>この節では、情報</w:t>
      </w:r>
      <w:bookmarkStart w:id="309" w:name="■セキュリティインシデント31ー18"/>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■セキュリティインシデント</w:instrText>
      </w:r>
      <w:r w:rsidRPr="00386AAE">
        <w:instrText>"</w:instrText>
      </w:r>
      <w:r w:rsidRPr="00386AAE">
        <w:fldChar w:fldCharType="separate"/>
      </w:r>
      <w:r w:rsidRPr="00386AAE">
        <w:rPr>
          <w:rFonts w:hint="eastAsia"/>
          <w:color w:val="467886" w:themeColor="hyperlink"/>
          <w:u w:val="single"/>
        </w:rPr>
        <w:t>セキュリティインシデント</w:t>
      </w:r>
      <w:r w:rsidRPr="00386AAE">
        <w:fldChar w:fldCharType="end"/>
      </w:r>
      <w:bookmarkEnd w:id="309"/>
      <w:r w:rsidRPr="00386AAE">
        <w:rPr>
          <w:rFonts w:hint="eastAsia"/>
        </w:rPr>
        <w:t>が発生した際の基本的な対応手順を解説しています。インシデント対応は、「検知・初動対応」「報告・公表」「復旧・再発防止」の3つのステップで構成されます。初動対応では、インシデントを素早く把握し、影響を抑えるための即時対応が求められます。報告・公表の段階では、必要に応じて関係者や関連当局への報告を行います。復旧・再発防止の段階では、影響の調査と是正措置を通じて被害を最小限に抑え、将来的なインシデントを防止するための改善を実施します。</w:t>
      </w:r>
    </w:p>
    <w:p w14:paraId="691236C8" w14:textId="77777777" w:rsidR="00386AAE" w:rsidRPr="00386AAE" w:rsidRDefault="00386AAE" w:rsidP="00386AAE">
      <w:pPr>
        <w:jc w:val="left"/>
        <w:rPr>
          <w:b/>
          <w:bCs/>
        </w:rPr>
      </w:pPr>
    </w:p>
    <w:p w14:paraId="7ACC8DA4"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1462B781" w14:textId="77777777" w:rsidR="00386AAE" w:rsidRPr="00386AAE" w:rsidRDefault="00386AAE" w:rsidP="00386AAE">
      <w:pPr>
        <w:tabs>
          <w:tab w:val="left" w:pos="4820"/>
        </w:tabs>
        <w:jc w:val="left"/>
        <w:rPr>
          <w:b/>
          <w:bCs/>
        </w:rPr>
      </w:pPr>
      <w:r w:rsidRPr="00386AAE">
        <w:rPr>
          <w:rFonts w:hint="eastAsia"/>
          <w:b/>
          <w:bCs/>
        </w:rPr>
        <w:t>章を通した気づき・学び</w:t>
      </w:r>
    </w:p>
    <w:p w14:paraId="2A268B22" w14:textId="77777777" w:rsidR="00386AAE" w:rsidRPr="00386AAE" w:rsidRDefault="00386AAE" w:rsidP="00386AAE">
      <w:pPr>
        <w:jc w:val="left"/>
      </w:pPr>
      <w:r w:rsidRPr="00386AAE">
        <w:rPr>
          <w:rFonts w:hint="eastAsia"/>
        </w:rPr>
        <w:t>ISO/IEC 27002の内容を参考に技術的管理策の対策基準を決定し、実施手順を作成することが大切です。特に、Security by Design、ゼロトラスト・境界防御モデル、ネットワーク制御、セキュリティ統制、インシデント対応などに関するセキュリティ関連技術の動向を把握し、必要な技術的管理策を採用することが重要です。</w:t>
      </w:r>
    </w:p>
    <w:p w14:paraId="23B464D4"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6B3F5962"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5A8CEBC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2F63C110"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8550819" w14:textId="77777777" w:rsidR="00386AAE" w:rsidRPr="00386AAE" w:rsidRDefault="00386AAE">
            <w:pPr>
              <w:numPr>
                <w:ilvl w:val="0"/>
                <w:numId w:val="28"/>
              </w:numPr>
              <w:tabs>
                <w:tab w:val="left" w:pos="1830"/>
              </w:tabs>
              <w:ind w:firstLineChars="0"/>
              <w:jc w:val="left"/>
            </w:pPr>
            <w:r w:rsidRPr="00386AAE">
              <w:rPr>
                <w:rFonts w:hint="eastAsia"/>
              </w:rPr>
              <w:t>リスクアセスメントの結果をもとに必要な技術的管理策を選択し、対策基準を策定すること。</w:t>
            </w:r>
          </w:p>
          <w:p w14:paraId="71249EE4" w14:textId="77777777" w:rsidR="00386AAE" w:rsidRPr="00386AAE" w:rsidRDefault="00386AAE">
            <w:pPr>
              <w:numPr>
                <w:ilvl w:val="0"/>
                <w:numId w:val="28"/>
              </w:numPr>
              <w:tabs>
                <w:tab w:val="left" w:pos="1830"/>
              </w:tabs>
              <w:ind w:firstLineChars="0"/>
              <w:jc w:val="left"/>
            </w:pPr>
            <w:r w:rsidRPr="00386AAE">
              <w:rPr>
                <w:rFonts w:hint="eastAsia"/>
              </w:rPr>
              <w:t>対策基準は、基本方針とともに公開可能なものとして策定すること。</w:t>
            </w:r>
          </w:p>
          <w:p w14:paraId="24F07BC1" w14:textId="77777777" w:rsidR="00386AAE" w:rsidRPr="00386AAE" w:rsidRDefault="00386AAE">
            <w:pPr>
              <w:numPr>
                <w:ilvl w:val="0"/>
                <w:numId w:val="28"/>
              </w:numPr>
              <w:tabs>
                <w:tab w:val="left" w:pos="1830"/>
              </w:tabs>
              <w:ind w:firstLineChars="0"/>
              <w:jc w:val="left"/>
            </w:pPr>
            <w:r w:rsidRPr="00386AAE">
              <w:rPr>
                <w:rFonts w:hint="eastAsia"/>
              </w:rPr>
              <w:t>決定した対策基準を実行に移すための実施手順を策定すること。</w:t>
            </w:r>
          </w:p>
          <w:p w14:paraId="38C85662" w14:textId="77777777" w:rsidR="00386AAE" w:rsidRPr="00386AAE" w:rsidRDefault="00386AAE">
            <w:pPr>
              <w:numPr>
                <w:ilvl w:val="0"/>
                <w:numId w:val="28"/>
              </w:numPr>
              <w:tabs>
                <w:tab w:val="left" w:pos="1830"/>
              </w:tabs>
              <w:ind w:firstLineChars="0"/>
              <w:jc w:val="left"/>
            </w:pPr>
            <w:r w:rsidRPr="00386AAE">
              <w:rPr>
                <w:rFonts w:hint="eastAsia"/>
              </w:rPr>
              <w:t>実施手順は、組織の内部文書として従業員に対してわかりやすい実施手順を策定するよう心掛けること。</w:t>
            </w:r>
          </w:p>
          <w:p w14:paraId="78A6BB13" w14:textId="77777777" w:rsidR="00386AAE" w:rsidRPr="00386AAE" w:rsidRDefault="00386AAE">
            <w:pPr>
              <w:numPr>
                <w:ilvl w:val="0"/>
                <w:numId w:val="28"/>
              </w:numPr>
              <w:tabs>
                <w:tab w:val="left" w:pos="1830"/>
              </w:tabs>
              <w:ind w:firstLineChars="0"/>
              <w:jc w:val="left"/>
            </w:pPr>
            <w:r w:rsidRPr="00386AAE">
              <w:rPr>
                <w:rFonts w:hint="eastAsia"/>
              </w:rPr>
              <w:t>各種テーマごとに概要を理解し、自社に適した実施手順を策定すること。</w:t>
            </w:r>
          </w:p>
        </w:tc>
      </w:tr>
    </w:tbl>
    <w:p w14:paraId="20F251B7"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21F732F6"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0B35973A"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6FF63744"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36AC543"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27001:2022</w:t>
            </w:r>
          </w:p>
        </w:tc>
        <w:tc>
          <w:tcPr>
            <w:tcW w:w="6633" w:type="dxa"/>
            <w:tcBorders>
              <w:top w:val="single" w:sz="4" w:space="0" w:color="auto"/>
              <w:left w:val="single" w:sz="4" w:space="0" w:color="auto"/>
              <w:bottom w:val="single" w:sz="4" w:space="0" w:color="auto"/>
              <w:right w:val="single" w:sz="4" w:space="0" w:color="auto"/>
            </w:tcBorders>
            <w:hideMark/>
          </w:tcPr>
          <w:p w14:paraId="521E502A"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https://www.iso.org/standard/27001</w:t>
            </w:r>
          </w:p>
        </w:tc>
      </w:tr>
      <w:tr w:rsidR="00386AAE" w:rsidRPr="00386AAE" w14:paraId="2EBAC2D7"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3B32E01"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27002:2022</w:t>
            </w:r>
          </w:p>
        </w:tc>
        <w:tc>
          <w:tcPr>
            <w:tcW w:w="6633" w:type="dxa"/>
            <w:tcBorders>
              <w:top w:val="single" w:sz="4" w:space="0" w:color="auto"/>
              <w:left w:val="single" w:sz="4" w:space="0" w:color="auto"/>
              <w:bottom w:val="single" w:sz="4" w:space="0" w:color="auto"/>
              <w:right w:val="single" w:sz="4" w:space="0" w:color="auto"/>
            </w:tcBorders>
            <w:hideMark/>
          </w:tcPr>
          <w:p w14:paraId="1BF8B169"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https://www.iso.org/standard/75652.html</w:t>
            </w:r>
          </w:p>
        </w:tc>
      </w:tr>
    </w:tbl>
    <w:p w14:paraId="4DD186B3" w14:textId="77777777" w:rsidR="00386AAE" w:rsidRPr="00386AAE" w:rsidRDefault="00386AAE" w:rsidP="00386AAE">
      <w:pPr>
        <w:ind w:firstLineChars="0" w:firstLine="0"/>
        <w:jc w:val="left"/>
      </w:pPr>
    </w:p>
    <w:p w14:paraId="7A295DA3" w14:textId="77777777" w:rsidR="00386AAE" w:rsidRPr="00386AAE" w:rsidRDefault="00386AAE" w:rsidP="00E4299A">
      <w:pPr>
        <w:pStyle w:val="3"/>
        <w:numPr>
          <w:ilvl w:val="1"/>
          <w:numId w:val="81"/>
        </w:numPr>
      </w:pPr>
      <w:bookmarkStart w:id="310" w:name="_Toc188349186"/>
      <w:bookmarkStart w:id="311" w:name="_Toc218668078"/>
      <w:r w:rsidRPr="00386AAE">
        <w:rPr>
          <w:rFonts w:hint="eastAsia"/>
        </w:rPr>
        <w:t>第19章. セキュリティ対策状況の有効性評価</w:t>
      </w:r>
      <w:bookmarkEnd w:id="310"/>
      <w:bookmarkEnd w:id="311"/>
    </w:p>
    <w:p w14:paraId="1FFA238A" w14:textId="77777777" w:rsidR="00386AAE" w:rsidRPr="00386AAE" w:rsidRDefault="00386AAE" w:rsidP="00386AAE">
      <w:pPr>
        <w:tabs>
          <w:tab w:val="left" w:pos="4820"/>
        </w:tabs>
        <w:jc w:val="left"/>
        <w:rPr>
          <w:b/>
          <w:bCs/>
        </w:rPr>
      </w:pPr>
      <w:r w:rsidRPr="00386AAE">
        <w:rPr>
          <w:rFonts w:hint="eastAsia"/>
          <w:b/>
          <w:bCs/>
        </w:rPr>
        <w:t>19-1. 内部監査</w:t>
      </w:r>
    </w:p>
    <w:p w14:paraId="5A321935" w14:textId="77777777" w:rsidR="00386AAE" w:rsidRPr="00386AAE" w:rsidRDefault="00386AAE" w:rsidP="00386AAE">
      <w:pPr>
        <w:tabs>
          <w:tab w:val="left" w:pos="4820"/>
        </w:tabs>
        <w:jc w:val="left"/>
        <w:rPr>
          <w:b/>
          <w:bCs/>
        </w:rPr>
      </w:pPr>
      <w:r w:rsidRPr="00386AAE">
        <w:rPr>
          <w:rFonts w:hint="eastAsia"/>
          <w:b/>
          <w:bCs/>
        </w:rPr>
        <w:t>19-2. 外部監査</w:t>
      </w:r>
    </w:p>
    <w:p w14:paraId="4EFDE94F" w14:textId="77777777" w:rsidR="00386AAE" w:rsidRPr="00386AAE" w:rsidRDefault="00386AAE" w:rsidP="00386AAE">
      <w:pPr>
        <w:jc w:val="left"/>
      </w:pPr>
    </w:p>
    <w:tbl>
      <w:tblPr>
        <w:tblStyle w:val="aa"/>
        <w:tblpPr w:leftFromText="142" w:rightFromText="142" w:vertAnchor="text" w:horzAnchor="margin" w:tblpY="6"/>
        <w:tblW w:w="0" w:type="auto"/>
        <w:tblLook w:val="04A0" w:firstRow="1" w:lastRow="0" w:firstColumn="1" w:lastColumn="0" w:noHBand="0" w:noVBand="1"/>
      </w:tblPr>
      <w:tblGrid>
        <w:gridCol w:w="10456"/>
      </w:tblGrid>
      <w:tr w:rsidR="00386AAE" w:rsidRPr="00386AAE" w14:paraId="6F581844"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7DEC5A7B"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410964C1" w14:textId="77777777" w:rsidTr="00F551C4">
        <w:trPr>
          <w:trHeight w:val="1286"/>
        </w:trPr>
        <w:tc>
          <w:tcPr>
            <w:tcW w:w="10456" w:type="dxa"/>
            <w:tcBorders>
              <w:top w:val="single" w:sz="4" w:space="0" w:color="auto"/>
              <w:left w:val="single" w:sz="4" w:space="0" w:color="auto"/>
              <w:bottom w:val="single" w:sz="4" w:space="0" w:color="auto"/>
              <w:right w:val="single" w:sz="4" w:space="0" w:color="auto"/>
            </w:tcBorders>
            <w:hideMark/>
          </w:tcPr>
          <w:p w14:paraId="21A7E503" w14:textId="77777777" w:rsidR="00386AAE" w:rsidRPr="00386AAE" w:rsidRDefault="00386AAE" w:rsidP="00386AAE">
            <w:pPr>
              <w:tabs>
                <w:tab w:val="left" w:pos="1830"/>
              </w:tabs>
              <w:ind w:firstLineChars="0" w:firstLine="0"/>
              <w:jc w:val="left"/>
            </w:pPr>
            <w:r w:rsidRPr="00386AAE">
              <w:rPr>
                <w:rFonts w:hint="eastAsia"/>
              </w:rPr>
              <w:t>第19章では、セキュリティ対策をした結果、効果があったのか、目標に近づいているかを判断するための取組として、監査について理解することを目的とします。</w:t>
            </w:r>
          </w:p>
        </w:tc>
      </w:tr>
      <w:tr w:rsidR="00386AAE" w:rsidRPr="00386AAE" w14:paraId="4668277A"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F5597"/>
            <w:hideMark/>
          </w:tcPr>
          <w:p w14:paraId="206B1097"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5C643405" w14:textId="77777777" w:rsidTr="00F551C4">
        <w:trPr>
          <w:trHeight w:val="853"/>
        </w:trPr>
        <w:tc>
          <w:tcPr>
            <w:tcW w:w="10456" w:type="dxa"/>
            <w:tcBorders>
              <w:top w:val="single" w:sz="4" w:space="0" w:color="auto"/>
              <w:left w:val="single" w:sz="4" w:space="0" w:color="auto"/>
              <w:bottom w:val="single" w:sz="4" w:space="0" w:color="auto"/>
              <w:right w:val="single" w:sz="4" w:space="0" w:color="auto"/>
            </w:tcBorders>
            <w:hideMark/>
          </w:tcPr>
          <w:p w14:paraId="24BF5D1F" w14:textId="77777777" w:rsidR="00386AAE" w:rsidRPr="00386AAE" w:rsidRDefault="00386AAE">
            <w:pPr>
              <w:numPr>
                <w:ilvl w:val="0"/>
                <w:numId w:val="29"/>
              </w:numPr>
              <w:tabs>
                <w:tab w:val="left" w:pos="1830"/>
              </w:tabs>
              <w:ind w:firstLineChars="0"/>
              <w:jc w:val="left"/>
            </w:pPr>
            <w:r w:rsidRPr="00386AAE">
              <w:rPr>
                <w:rFonts w:hint="eastAsia"/>
              </w:rPr>
              <w:t>内部監査および外部監査の重要性について理解すること</w:t>
            </w:r>
          </w:p>
        </w:tc>
      </w:tr>
    </w:tbl>
    <w:p w14:paraId="0B2C81C8"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77142B08"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57B8097"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2E00FDC5" w14:textId="77777777" w:rsidR="00386AAE" w:rsidRPr="00386AAE" w:rsidRDefault="00386AAE" w:rsidP="00386AAE">
            <w:pPr>
              <w:tabs>
                <w:tab w:val="left" w:pos="1830"/>
              </w:tabs>
              <w:ind w:firstLineChars="0" w:firstLine="0"/>
              <w:jc w:val="left"/>
            </w:pPr>
            <w:r w:rsidRPr="00386AAE">
              <w:rPr>
                <w:rFonts w:hint="eastAsia"/>
              </w:rPr>
              <w:t>内部監査、外部監査</w:t>
            </w:r>
          </w:p>
        </w:tc>
      </w:tr>
    </w:tbl>
    <w:p w14:paraId="5BC3C226" w14:textId="77777777" w:rsidR="00386AAE" w:rsidRPr="00386AAE" w:rsidRDefault="00386AAE" w:rsidP="00386AAE">
      <w:pPr>
        <w:jc w:val="left"/>
      </w:pPr>
    </w:p>
    <w:p w14:paraId="7FFC0989"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0306D5E4" w14:textId="77777777" w:rsidR="00386AAE" w:rsidRPr="00386AAE" w:rsidRDefault="00386AAE" w:rsidP="00386AAE">
      <w:pPr>
        <w:jc w:val="left"/>
      </w:pPr>
    </w:p>
    <w:p w14:paraId="38484EE4"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19章の全体概要</w:t>
      </w:r>
    </w:p>
    <w:p w14:paraId="49074A1C" w14:textId="77777777" w:rsidR="00386AAE" w:rsidRPr="00386AAE" w:rsidRDefault="00386AAE" w:rsidP="00386AAE">
      <w:pPr>
        <w:jc w:val="left"/>
      </w:pPr>
      <w:r w:rsidRPr="00386AAE">
        <w:rPr>
          <w:rFonts w:hint="eastAsia"/>
        </w:rPr>
        <w:t>19章では、セキュリティ対策の効果を確認するための監査について説明しています。</w:t>
      </w:r>
      <w:bookmarkStart w:id="312" w:name="■内部監査31ー19"/>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■内部監査</w:instrText>
      </w:r>
      <w:r w:rsidRPr="00386AAE">
        <w:instrText>"</w:instrText>
      </w:r>
      <w:r w:rsidRPr="00386AAE">
        <w:fldChar w:fldCharType="separate"/>
      </w:r>
      <w:r w:rsidRPr="00386AAE">
        <w:rPr>
          <w:rFonts w:hint="eastAsia"/>
          <w:color w:val="467886" w:themeColor="hyperlink"/>
          <w:u w:val="single"/>
        </w:rPr>
        <w:t>内部監査</w:t>
      </w:r>
      <w:r w:rsidRPr="00386AAE">
        <w:fldChar w:fldCharType="end"/>
      </w:r>
      <w:bookmarkEnd w:id="312"/>
      <w:r w:rsidRPr="00386AAE">
        <w:rPr>
          <w:rFonts w:hint="eastAsia"/>
        </w:rPr>
        <w:t>とは、セキュリティのルールや扱っている文書などが、自社で規定した要求事項を満たしており、決められたルールに沿って業務が実施されているかをチェックすることです。最初は、内部監査により組織内のルールや手順が適切に守られているかを確認し、運用に慣れたら、その有効性について評価します。次に、外部監査を通じて第三者による客観的な視点から評価し、改善点を見つけることが推奨されます。内部と外部の監査を組み合わせることで、ルールの形骸化を防ぎ、目的達成に向けた対策が継続的に改善されるよう努めます。</w:t>
      </w:r>
    </w:p>
    <w:p w14:paraId="37B2F761" w14:textId="77777777" w:rsidR="00386AAE" w:rsidRPr="00386AAE" w:rsidRDefault="00386AAE" w:rsidP="00386AAE">
      <w:pPr>
        <w:jc w:val="left"/>
      </w:pPr>
    </w:p>
    <w:p w14:paraId="67C90A98"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19-1. 内部監査</w:t>
      </w:r>
    </w:p>
    <w:p w14:paraId="26A85890" w14:textId="77777777" w:rsidR="00386AAE" w:rsidRPr="00386AAE" w:rsidRDefault="00386AAE" w:rsidP="00386AAE">
      <w:pPr>
        <w:jc w:val="left"/>
      </w:pPr>
      <w:r w:rsidRPr="00386AAE">
        <w:rPr>
          <w:rFonts w:hint="eastAsia"/>
        </w:rPr>
        <w:t>セキュリティのルールを整備したばかりの段階では、関係者がルールを理解し、遵守できているか適合性を重視してチェックします。運用に慣れてきたら、社内のルールや文書の内容が適切か否か有効性をチェックします。内部監査の視点を適合性から有効性へと移していくことで、ルールが形骸化し、目的が見失われる状態を防げるでしょう。</w:t>
      </w:r>
    </w:p>
    <w:p w14:paraId="235A6302" w14:textId="2F6AFD03" w:rsidR="005B550A" w:rsidRDefault="005B550A" w:rsidP="00386AAE">
      <w:pPr>
        <w:jc w:val="left"/>
      </w:pPr>
      <w:r>
        <w:br w:type="page"/>
      </w:r>
    </w:p>
    <w:p w14:paraId="36793A20" w14:textId="77777777" w:rsidR="00386AAE" w:rsidRPr="00386AAE" w:rsidRDefault="00386AAE" w:rsidP="00386AAE">
      <w:pPr>
        <w:jc w:val="left"/>
      </w:pPr>
    </w:p>
    <w:p w14:paraId="5D94FD45"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19-2. 外部監査</w:t>
      </w:r>
    </w:p>
    <w:p w14:paraId="37C52D17" w14:textId="77777777" w:rsidR="00386AAE" w:rsidRPr="00386AAE" w:rsidRDefault="00386AAE" w:rsidP="00386AAE">
      <w:pPr>
        <w:jc w:val="left"/>
      </w:pPr>
      <w:r w:rsidRPr="00386AAE">
        <w:rPr>
          <w:rFonts w:hint="eastAsia"/>
        </w:rPr>
        <w:t>セキュリティ対策の実施状況について外部監査を受けることは、情報漏えいや</w:t>
      </w:r>
      <w:bookmarkStart w:id="313" w:name="■サイバー攻撃31ー19"/>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■サイバー攻撃</w:instrText>
      </w:r>
      <w:r w:rsidRPr="00386AAE">
        <w:instrText>"</w:instrText>
      </w:r>
      <w:r w:rsidRPr="00386AAE">
        <w:fldChar w:fldCharType="separate"/>
      </w:r>
      <w:r w:rsidRPr="00386AAE">
        <w:rPr>
          <w:rFonts w:hint="eastAsia"/>
          <w:color w:val="467886" w:themeColor="hyperlink"/>
          <w:u w:val="single"/>
        </w:rPr>
        <w:t>サイバー攻撃</w:t>
      </w:r>
      <w:r w:rsidRPr="00386AAE">
        <w:fldChar w:fldCharType="end"/>
      </w:r>
      <w:bookmarkEnd w:id="313"/>
      <w:r w:rsidRPr="00386AAE">
        <w:rPr>
          <w:rFonts w:hint="eastAsia"/>
        </w:rPr>
        <w:t>などのリスクに対する対策が適切かつ有効であるか否かをチェックする手段の1つです。情報セキュリティ監査を受ければ、自社のセキュリティ対策が正しく行われているか確認でき、不十分な点を洗い出して迅速に対処できます。また、顧客や取引先に、セキュリティ対策を適切に行っていることをアピールできます。</w:t>
      </w:r>
    </w:p>
    <w:p w14:paraId="225F89D9" w14:textId="77777777" w:rsidR="00386AAE" w:rsidRPr="00386AAE" w:rsidRDefault="00386AAE" w:rsidP="00386AAE">
      <w:pPr>
        <w:jc w:val="left"/>
      </w:pPr>
    </w:p>
    <w:p w14:paraId="4638100A"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6FCC3109" w14:textId="77777777" w:rsidR="00386AAE" w:rsidRPr="00386AAE" w:rsidRDefault="00386AAE" w:rsidP="00386AAE">
      <w:pPr>
        <w:tabs>
          <w:tab w:val="left" w:pos="4820"/>
        </w:tabs>
        <w:jc w:val="left"/>
        <w:rPr>
          <w:b/>
          <w:bCs/>
        </w:rPr>
      </w:pPr>
      <w:r w:rsidRPr="00386AAE">
        <w:rPr>
          <w:rFonts w:hint="eastAsia"/>
          <w:b/>
          <w:bCs/>
        </w:rPr>
        <w:t>章を通した気づき・学び</w:t>
      </w:r>
    </w:p>
    <w:p w14:paraId="07822B92" w14:textId="77777777" w:rsidR="00386AAE" w:rsidRPr="00386AAE" w:rsidRDefault="00386AAE" w:rsidP="00386AAE">
      <w:pPr>
        <w:jc w:val="left"/>
      </w:pPr>
      <w:r w:rsidRPr="00386AAE">
        <w:rPr>
          <w:rFonts w:hint="eastAsia"/>
        </w:rPr>
        <w:t>企業や組織は、セキュリティ対策状況の有効性を評価するため、定期的に内部監査・外部監査を実施することが必要です。</w:t>
      </w:r>
    </w:p>
    <w:p w14:paraId="27CE38E9"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5A0D3BA4"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2D6A1751"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0991677A"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8B5EBC7" w14:textId="77777777" w:rsidR="00386AAE" w:rsidRPr="00386AAE" w:rsidRDefault="00386AAE">
            <w:pPr>
              <w:numPr>
                <w:ilvl w:val="0"/>
                <w:numId w:val="65"/>
              </w:numPr>
              <w:tabs>
                <w:tab w:val="left" w:pos="1830"/>
              </w:tabs>
              <w:ind w:firstLineChars="0"/>
              <w:jc w:val="left"/>
            </w:pPr>
            <w:r w:rsidRPr="00386AAE">
              <w:rPr>
                <w:rFonts w:hint="eastAsia"/>
              </w:rPr>
              <w:t>外部監査を行うことで、第三者視点で企業が保有する</w:t>
            </w:r>
            <w:bookmarkStart w:id="314" w:name="■情報資産31ー19"/>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■情報資産</w:instrText>
            </w:r>
            <w:r w:rsidRPr="00386AAE">
              <w:instrText>"</w:instrText>
            </w:r>
            <w:r w:rsidRPr="00386AAE">
              <w:fldChar w:fldCharType="separate"/>
            </w:r>
            <w:r w:rsidRPr="00386AAE">
              <w:rPr>
                <w:rFonts w:hint="eastAsia"/>
                <w:color w:val="467886" w:themeColor="hyperlink"/>
                <w:u w:val="single"/>
              </w:rPr>
              <w:t>情報資産</w:t>
            </w:r>
            <w:r w:rsidRPr="00386AAE">
              <w:fldChar w:fldCharType="end"/>
            </w:r>
            <w:bookmarkEnd w:id="314"/>
            <w:r w:rsidRPr="00386AAE">
              <w:rPr>
                <w:rFonts w:hint="eastAsia"/>
              </w:rPr>
              <w:t>を守るための体制や環境が整っているかをチェックでき、また顧客や取引先に、セキュリティ対策を適切に行っているというアピールにもつながること。</w:t>
            </w:r>
          </w:p>
          <w:p w14:paraId="06230C09" w14:textId="19C9C49F" w:rsidR="00386AAE" w:rsidRPr="00386AAE" w:rsidRDefault="00386AAE">
            <w:pPr>
              <w:numPr>
                <w:ilvl w:val="0"/>
                <w:numId w:val="65"/>
              </w:numPr>
              <w:tabs>
                <w:tab w:val="left" w:pos="1830"/>
              </w:tabs>
              <w:ind w:firstLineChars="0"/>
              <w:jc w:val="left"/>
            </w:pPr>
            <w:r w:rsidRPr="00386AAE">
              <w:rPr>
                <w:rFonts w:hint="eastAsia"/>
              </w:rPr>
              <w:t>内部監査を行うことで、セキュリティのルールや文書の内容が適切か否かの有効性をチェックでき、形骸化し目的が見失われている状態を防止することにつながること。</w:t>
            </w:r>
          </w:p>
        </w:tc>
      </w:tr>
    </w:tbl>
    <w:p w14:paraId="2A3B5B42"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31352BE3"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4228C5B3"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32FBB046"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FE15E5B"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ISO/IEC 27001:2022</w:t>
            </w:r>
          </w:p>
        </w:tc>
        <w:tc>
          <w:tcPr>
            <w:tcW w:w="6633" w:type="dxa"/>
            <w:tcBorders>
              <w:top w:val="single" w:sz="4" w:space="0" w:color="auto"/>
              <w:left w:val="single" w:sz="4" w:space="0" w:color="auto"/>
              <w:bottom w:val="single" w:sz="4" w:space="0" w:color="auto"/>
              <w:right w:val="single" w:sz="4" w:space="0" w:color="auto"/>
            </w:tcBorders>
            <w:hideMark/>
          </w:tcPr>
          <w:p w14:paraId="63EDC06B"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https://www.iso.org/standard/27001</w:t>
            </w:r>
          </w:p>
        </w:tc>
      </w:tr>
    </w:tbl>
    <w:p w14:paraId="7CA63A61" w14:textId="77777777" w:rsidR="00386AAE" w:rsidRPr="00386AAE" w:rsidRDefault="00386AAE" w:rsidP="00386AAE">
      <w:pPr>
        <w:ind w:firstLineChars="0" w:firstLine="0"/>
        <w:jc w:val="left"/>
      </w:pPr>
    </w:p>
    <w:p w14:paraId="101A89FC" w14:textId="77777777" w:rsidR="00386AAE" w:rsidRPr="00386AAE" w:rsidRDefault="00386AAE" w:rsidP="00E4299A">
      <w:pPr>
        <w:pStyle w:val="3"/>
        <w:numPr>
          <w:ilvl w:val="1"/>
          <w:numId w:val="81"/>
        </w:numPr>
        <w:ind w:left="0" w:firstLine="0"/>
      </w:pPr>
      <w:bookmarkStart w:id="315" w:name="_Toc188349187"/>
      <w:bookmarkStart w:id="316" w:name="_Toc218668079"/>
      <w:r w:rsidRPr="00386AAE">
        <w:rPr>
          <w:rFonts w:hint="eastAsia"/>
        </w:rPr>
        <w:t>第20章. セキュリティ機能の実装と運用（IT環境構築・運用実施手順）</w:t>
      </w:r>
      <w:bookmarkEnd w:id="315"/>
      <w:bookmarkEnd w:id="316"/>
    </w:p>
    <w:p w14:paraId="652C4E01" w14:textId="77777777" w:rsidR="00386AAE" w:rsidRPr="00386AAE" w:rsidRDefault="00386AAE" w:rsidP="00386AAE">
      <w:pPr>
        <w:tabs>
          <w:tab w:val="left" w:pos="4820"/>
        </w:tabs>
        <w:jc w:val="left"/>
        <w:rPr>
          <w:b/>
          <w:bCs/>
        </w:rPr>
      </w:pPr>
      <w:r w:rsidRPr="00386AAE">
        <w:rPr>
          <w:rFonts w:hint="eastAsia"/>
          <w:b/>
          <w:bCs/>
        </w:rPr>
        <w:t>20-1. セキュリティ機能の実装と運用</w:t>
      </w:r>
    </w:p>
    <w:p w14:paraId="6FB964D0" w14:textId="77777777" w:rsidR="00386AAE" w:rsidRPr="00386AAE" w:rsidRDefault="00386AAE" w:rsidP="00386AAE">
      <w:pPr>
        <w:tabs>
          <w:tab w:val="left" w:pos="4820"/>
        </w:tabs>
        <w:jc w:val="left"/>
        <w:rPr>
          <w:b/>
          <w:bCs/>
        </w:rPr>
      </w:pPr>
      <w:r w:rsidRPr="00386AAE">
        <w:rPr>
          <w:rFonts w:hint="eastAsia"/>
          <w:b/>
          <w:bCs/>
        </w:rPr>
        <w:t>20-2. アジャイル開発</w:t>
      </w:r>
    </w:p>
    <w:p w14:paraId="365D6158"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50248206"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376C487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5BC83A1A" w14:textId="77777777" w:rsidTr="00F551C4">
        <w:trPr>
          <w:trHeight w:val="1306"/>
        </w:trPr>
        <w:tc>
          <w:tcPr>
            <w:tcW w:w="10456" w:type="dxa"/>
            <w:tcBorders>
              <w:top w:val="single" w:sz="4" w:space="0" w:color="auto"/>
              <w:left w:val="single" w:sz="4" w:space="0" w:color="auto"/>
              <w:bottom w:val="single" w:sz="4" w:space="0" w:color="auto"/>
              <w:right w:val="single" w:sz="4" w:space="0" w:color="auto"/>
            </w:tcBorders>
            <w:hideMark/>
          </w:tcPr>
          <w:p w14:paraId="239D11FF" w14:textId="77777777" w:rsidR="00386AAE" w:rsidRPr="00386AAE" w:rsidRDefault="00386AAE" w:rsidP="00386AAE">
            <w:pPr>
              <w:tabs>
                <w:tab w:val="left" w:pos="1830"/>
              </w:tabs>
              <w:ind w:firstLineChars="0" w:firstLine="0"/>
              <w:jc w:val="left"/>
            </w:pPr>
            <w:r w:rsidRPr="00386AAE">
              <w:rPr>
                <w:rFonts w:hint="eastAsia"/>
              </w:rPr>
              <w:t>第20章では、「デジタル・ガバメント推進標準ガイドライン」などが示すサービスシステム構築と運用の工程を参考に、中小企業においても適用することが有効な工程と、実践にあたっての留意点を理解することを目的とします。</w:t>
            </w:r>
          </w:p>
        </w:tc>
      </w:tr>
      <w:tr w:rsidR="00386AAE" w:rsidRPr="00386AAE" w14:paraId="19154696"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2B69E8D0"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5A106235"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6041A5DB" w14:textId="77777777" w:rsidR="00386AAE" w:rsidRPr="00386AAE" w:rsidRDefault="00386AAE">
            <w:pPr>
              <w:numPr>
                <w:ilvl w:val="0"/>
                <w:numId w:val="30"/>
              </w:numPr>
              <w:tabs>
                <w:tab w:val="left" w:pos="1830"/>
              </w:tabs>
              <w:ind w:firstLineChars="0"/>
              <w:jc w:val="left"/>
            </w:pPr>
            <w:r w:rsidRPr="00386AAE">
              <w:rPr>
                <w:rFonts w:hint="eastAsia"/>
              </w:rPr>
              <w:t>中小企業においても有効なシステム導入工程と、実践にあたっての留意点を理解すること</w:t>
            </w:r>
          </w:p>
          <w:p w14:paraId="5184B9B2" w14:textId="77777777" w:rsidR="00386AAE" w:rsidRPr="00386AAE" w:rsidRDefault="00386AAE">
            <w:pPr>
              <w:numPr>
                <w:ilvl w:val="0"/>
                <w:numId w:val="30"/>
              </w:numPr>
              <w:tabs>
                <w:tab w:val="left" w:pos="1830"/>
              </w:tabs>
              <w:ind w:firstLineChars="0"/>
              <w:jc w:val="left"/>
            </w:pPr>
            <w:r w:rsidRPr="00386AAE">
              <w:rPr>
                <w:rFonts w:hint="eastAsia"/>
              </w:rPr>
              <w:t>システム導入工程に沿って、セキュリティ機能を実装・運用するためポイントを理解すること</w:t>
            </w:r>
          </w:p>
          <w:p w14:paraId="6BD4B428" w14:textId="77777777" w:rsidR="00386AAE" w:rsidRPr="00386AAE" w:rsidRDefault="00386AAE">
            <w:pPr>
              <w:numPr>
                <w:ilvl w:val="0"/>
                <w:numId w:val="30"/>
              </w:numPr>
              <w:tabs>
                <w:tab w:val="left" w:pos="1830"/>
              </w:tabs>
              <w:ind w:firstLineChars="0"/>
              <w:jc w:val="left"/>
            </w:pPr>
            <w:r w:rsidRPr="00386AAE">
              <w:rPr>
                <w:rFonts w:hint="eastAsia"/>
              </w:rPr>
              <w:t>アジャイル開発の概要と実践ポイントを理解すること</w:t>
            </w:r>
          </w:p>
        </w:tc>
      </w:tr>
    </w:tbl>
    <w:p w14:paraId="419478E0"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6688AAAC"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7EDF93F"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7F7FD7D9" w14:textId="77777777" w:rsidR="00386AAE" w:rsidRPr="00386AAE" w:rsidRDefault="00386AAE" w:rsidP="00386AAE">
            <w:pPr>
              <w:tabs>
                <w:tab w:val="left" w:pos="1830"/>
              </w:tabs>
              <w:ind w:firstLineChars="0" w:firstLine="0"/>
              <w:jc w:val="left"/>
            </w:pPr>
            <w:r w:rsidRPr="00386AAE">
              <w:rPr>
                <w:rFonts w:hint="eastAsia"/>
              </w:rPr>
              <w:t>デジタル・ガバメント推進標準ガイドライン、アジャイル開発</w:t>
            </w:r>
          </w:p>
        </w:tc>
      </w:tr>
    </w:tbl>
    <w:p w14:paraId="240878A7" w14:textId="77777777" w:rsidR="00386AAE" w:rsidRPr="00386AAE" w:rsidRDefault="00386AAE" w:rsidP="00386AAE">
      <w:pPr>
        <w:jc w:val="left"/>
      </w:pPr>
    </w:p>
    <w:p w14:paraId="74097548"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29E54A76" w14:textId="77777777" w:rsidR="00386AAE" w:rsidRPr="00386AAE" w:rsidRDefault="00386AAE" w:rsidP="00386AAE">
      <w:pPr>
        <w:jc w:val="left"/>
      </w:pPr>
    </w:p>
    <w:p w14:paraId="5C665BB8"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20章の全体概要</w:t>
      </w:r>
    </w:p>
    <w:p w14:paraId="5DD98D4A" w14:textId="77777777" w:rsidR="00386AAE" w:rsidRPr="00386AAE" w:rsidRDefault="00386AAE" w:rsidP="00386AAE">
      <w:pPr>
        <w:jc w:val="left"/>
      </w:pPr>
      <w:r w:rsidRPr="00386AAE">
        <w:rPr>
          <w:rFonts w:hint="eastAsia"/>
        </w:rPr>
        <w:t>20章では、「デジタル・ガバメント推進標準ガイドライン」などに記載されている政府情報システムの構築と運用の工程を参考に、中小企業においても適用することが有効な工程と、実践にあたっての留意点を説明しています。</w:t>
      </w:r>
    </w:p>
    <w:p w14:paraId="7E0E3BDA" w14:textId="77777777" w:rsidR="00386AAE" w:rsidRPr="00386AAE" w:rsidRDefault="00386AAE" w:rsidP="00386AAE">
      <w:pPr>
        <w:jc w:val="left"/>
      </w:pPr>
      <w:r w:rsidRPr="00386AAE">
        <w:rPr>
          <w:rFonts w:hint="eastAsia"/>
        </w:rPr>
        <w:t>また、アジャイル開発の概要と実践ポイントを解説しています。</w:t>
      </w:r>
    </w:p>
    <w:p w14:paraId="031B1096" w14:textId="77777777" w:rsidR="00386AAE" w:rsidRPr="00386AAE" w:rsidRDefault="00386AAE" w:rsidP="00386AAE">
      <w:pPr>
        <w:jc w:val="left"/>
      </w:pPr>
    </w:p>
    <w:p w14:paraId="4057FDAB"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20-1. セキュリティ機能の実装と運用</w:t>
      </w:r>
    </w:p>
    <w:p w14:paraId="0AAB654A" w14:textId="77777777" w:rsidR="00386AAE" w:rsidRPr="00386AAE" w:rsidRDefault="00386AAE" w:rsidP="00386AAE">
      <w:pPr>
        <w:jc w:val="left"/>
      </w:pPr>
      <w:r w:rsidRPr="00386AAE">
        <w:rPr>
          <w:rFonts w:hint="eastAsia"/>
        </w:rPr>
        <w:t>「デジタル・ガバメント推進標準ガイドライン」などを参考に、中小企業においても適用することが有効な工程や、セキュリティ機能を実装・運用するためポイントなどを説明しています。</w:t>
      </w:r>
    </w:p>
    <w:p w14:paraId="6C597C08" w14:textId="77777777" w:rsidR="00386AAE" w:rsidRPr="00386AAE" w:rsidRDefault="00386AAE" w:rsidP="00386AAE">
      <w:pPr>
        <w:jc w:val="left"/>
      </w:pPr>
      <w:r w:rsidRPr="00386AAE">
        <w:rPr>
          <w:rFonts w:hint="eastAsia"/>
        </w:rPr>
        <w:t>中小企業においても適用することが有効な工程の例として、Fit&amp;Gap分析が挙げられます。情報システム構築においてパッケージソフトウェアやSaaSを利用する場合は、導入するパッケージソフトウェアやSaaSなどのシステムと、自社の業務要件との適合性を評価するFit&amp;Gap分析が重要になります。</w:t>
      </w:r>
    </w:p>
    <w:p w14:paraId="3FF828EE" w14:textId="77777777" w:rsidR="00386AAE" w:rsidRPr="00386AAE" w:rsidRDefault="00386AAE" w:rsidP="00386AAE">
      <w:pPr>
        <w:jc w:val="left"/>
      </w:pPr>
    </w:p>
    <w:p w14:paraId="2E470D33"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20-2. アジャイル開発</w:t>
      </w:r>
    </w:p>
    <w:p w14:paraId="76D23617" w14:textId="77777777" w:rsidR="00386AAE" w:rsidRPr="00386AAE" w:rsidRDefault="00386AAE" w:rsidP="00386AAE">
      <w:pPr>
        <w:jc w:val="left"/>
      </w:pPr>
      <w:r w:rsidRPr="00386AAE">
        <w:rPr>
          <w:rFonts w:hint="eastAsia"/>
        </w:rPr>
        <w:t>アジャイル開発の必要性、概要、実践ポイントを説明しています。</w:t>
      </w:r>
    </w:p>
    <w:p w14:paraId="79720504" w14:textId="77777777" w:rsidR="00386AAE" w:rsidRPr="00386AAE" w:rsidRDefault="00386AAE" w:rsidP="00386AAE">
      <w:pPr>
        <w:jc w:val="left"/>
      </w:pPr>
      <w:r w:rsidRPr="00386AAE">
        <w:rPr>
          <w:rFonts w:hint="eastAsia"/>
        </w:rPr>
        <w:t>アジャイル開発は、「敏捷」「素早い」といった意味を持ち、新しい機能を短期間で継続的にリリースする開発手法です。この手法は、変化の激しい現代のビジネス環境に適応し、柔軟かつ試行錯誤を許容するアプローチとして有用です。従来の開発手法が試行錯誤に不向きであるのに対し、アジャイル開発は反復的なフィードバックに基づき改善を重ねることで、最適なシステムを目指します。</w:t>
      </w:r>
    </w:p>
    <w:p w14:paraId="2637639D" w14:textId="77777777" w:rsidR="00386AAE" w:rsidRPr="00386AAE" w:rsidRDefault="00386AAE" w:rsidP="00386AAE">
      <w:pPr>
        <w:jc w:val="left"/>
      </w:pPr>
    </w:p>
    <w:p w14:paraId="35F54CF0"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1E9550EE" w14:textId="77777777" w:rsidR="00386AAE" w:rsidRPr="00386AAE" w:rsidRDefault="00386AAE" w:rsidP="00386AAE">
      <w:pPr>
        <w:tabs>
          <w:tab w:val="left" w:pos="4820"/>
        </w:tabs>
        <w:jc w:val="left"/>
        <w:rPr>
          <w:b/>
          <w:bCs/>
        </w:rPr>
      </w:pPr>
      <w:r w:rsidRPr="00386AAE">
        <w:rPr>
          <w:rFonts w:hint="eastAsia"/>
          <w:b/>
          <w:bCs/>
        </w:rPr>
        <w:t>章を通した気づき・学び</w:t>
      </w:r>
    </w:p>
    <w:p w14:paraId="614E87B6" w14:textId="77777777" w:rsidR="00386AAE" w:rsidRPr="00386AAE" w:rsidRDefault="00386AAE" w:rsidP="00386AAE">
      <w:pPr>
        <w:jc w:val="left"/>
      </w:pPr>
      <w:r w:rsidRPr="00386AAE">
        <w:rPr>
          <w:rFonts w:hint="eastAsia"/>
        </w:rPr>
        <w:t>「デジタル社会推進標準ガイドライン群」は、政府情報システムの共通ルールを定めたものですが、システム導入の流れ自体は、一般企業であっても参考になります。ガイドラインを通してシステム導入の全体像を認識し、ガイドラインを実践する際は必要に応じてルールを取捨選択する必要があります。</w:t>
      </w:r>
    </w:p>
    <w:p w14:paraId="1CB93560"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4DF4A70A"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084158B4"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4E5C9FB7"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3DB90692" w14:textId="77777777" w:rsidR="00386AAE" w:rsidRPr="00386AAE" w:rsidRDefault="00386AAE">
            <w:pPr>
              <w:numPr>
                <w:ilvl w:val="0"/>
                <w:numId w:val="66"/>
              </w:numPr>
              <w:tabs>
                <w:tab w:val="left" w:pos="1830"/>
              </w:tabs>
              <w:ind w:firstLineChars="0"/>
              <w:jc w:val="left"/>
            </w:pPr>
            <w:r w:rsidRPr="00386AAE">
              <w:rPr>
                <w:rFonts w:hint="eastAsia"/>
              </w:rPr>
              <w:t>「デジタル・ガバメント推進標準ガイドライン」を参考に、中小企業にも適用可能なシステム導入工程や実践時の留意点を理解すること。</w:t>
            </w:r>
          </w:p>
          <w:p w14:paraId="7E3DE401" w14:textId="77777777" w:rsidR="00386AAE" w:rsidRPr="00386AAE" w:rsidRDefault="00386AAE">
            <w:pPr>
              <w:numPr>
                <w:ilvl w:val="0"/>
                <w:numId w:val="66"/>
              </w:numPr>
              <w:tabs>
                <w:tab w:val="left" w:pos="1830"/>
              </w:tabs>
              <w:ind w:firstLineChars="0"/>
              <w:jc w:val="left"/>
            </w:pPr>
            <w:r w:rsidRPr="00386AAE">
              <w:rPr>
                <w:rFonts w:hint="eastAsia"/>
              </w:rPr>
              <w:t>情報システムの構築と運用の各工程（プロジェクト管理、要件定義、設計・開発、運用など）でセキュリティ機能を実装すること。</w:t>
            </w:r>
          </w:p>
          <w:p w14:paraId="2760F9D1" w14:textId="77777777" w:rsidR="00386AAE" w:rsidRPr="00386AAE" w:rsidRDefault="00386AAE">
            <w:pPr>
              <w:numPr>
                <w:ilvl w:val="0"/>
                <w:numId w:val="66"/>
              </w:numPr>
              <w:tabs>
                <w:tab w:val="left" w:pos="1830"/>
              </w:tabs>
              <w:ind w:firstLineChars="0"/>
              <w:jc w:val="left"/>
            </w:pPr>
            <w:r w:rsidRPr="00386AAE">
              <w:rPr>
                <w:rFonts w:hint="eastAsia"/>
              </w:rPr>
              <w:t>アジャイル開発の重要性を理解すること。</w:t>
            </w:r>
          </w:p>
        </w:tc>
      </w:tr>
    </w:tbl>
    <w:p w14:paraId="526812AF" w14:textId="77777777" w:rsidR="00386AAE" w:rsidRPr="00386AAE" w:rsidRDefault="00386AAE" w:rsidP="00386AAE">
      <w:pPr>
        <w:jc w:val="left"/>
      </w:pPr>
    </w:p>
    <w:tbl>
      <w:tblPr>
        <w:tblStyle w:val="aa"/>
        <w:tblW w:w="0" w:type="auto"/>
        <w:tblLook w:val="04A0" w:firstRow="1" w:lastRow="0" w:firstColumn="1" w:lastColumn="0" w:noHBand="0" w:noVBand="1"/>
      </w:tblPr>
      <w:tblGrid>
        <w:gridCol w:w="4106"/>
        <w:gridCol w:w="6350"/>
      </w:tblGrid>
      <w:tr w:rsidR="00386AAE" w:rsidRPr="00386AAE" w14:paraId="3EF51C97"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7DA1B04B"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6CBC4D01" w14:textId="77777777" w:rsidTr="00F551C4">
        <w:tc>
          <w:tcPr>
            <w:tcW w:w="4106"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C56A3B2"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DS-100 デジタル・ガバメント推進標準ガイドライン</w:t>
            </w:r>
          </w:p>
        </w:tc>
        <w:tc>
          <w:tcPr>
            <w:tcW w:w="6350" w:type="dxa"/>
            <w:tcBorders>
              <w:top w:val="single" w:sz="4" w:space="0" w:color="auto"/>
              <w:left w:val="single" w:sz="4" w:space="0" w:color="auto"/>
              <w:bottom w:val="single" w:sz="4" w:space="0" w:color="auto"/>
              <w:right w:val="single" w:sz="4" w:space="0" w:color="auto"/>
            </w:tcBorders>
            <w:hideMark/>
          </w:tcPr>
          <w:p w14:paraId="02D2D183" w14:textId="0C4635FB" w:rsidR="00386AAE" w:rsidRPr="00386AAE" w:rsidRDefault="009458BD" w:rsidP="00386AAE">
            <w:pPr>
              <w:framePr w:hSpace="142" w:wrap="around" w:vAnchor="text" w:hAnchor="margin" w:y="327"/>
              <w:widowControl/>
              <w:wordWrap w:val="0"/>
              <w:spacing w:line="240" w:lineRule="exact"/>
              <w:ind w:firstLineChars="0" w:firstLine="0"/>
              <w:jc w:val="center"/>
              <w:rPr>
                <w:sz w:val="12"/>
                <w:szCs w:val="12"/>
              </w:rPr>
            </w:pPr>
            <w:r w:rsidRPr="009458BD">
              <w:rPr>
                <w:sz w:val="12"/>
                <w:szCs w:val="12"/>
              </w:rPr>
              <w:t>https://www.digital.go.jp/assets/contents/node/basic_page/field_ref_resources/e2a06143-ed29-4f1d-9c31-0f06fca67afc/d4e68a9b/20250619_resources_standard_guidelines_guideline_01.pdf</w:t>
            </w:r>
          </w:p>
        </w:tc>
      </w:tr>
      <w:tr w:rsidR="00386AAE" w:rsidRPr="00386AAE" w14:paraId="2E75E3B5" w14:textId="77777777" w:rsidTr="00F551C4">
        <w:tc>
          <w:tcPr>
            <w:tcW w:w="4106"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EE304F9"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DS-110 デジタル・ガバメント推進標準ガイドライン解説書</w:t>
            </w:r>
          </w:p>
        </w:tc>
        <w:tc>
          <w:tcPr>
            <w:tcW w:w="6350" w:type="dxa"/>
            <w:tcBorders>
              <w:top w:val="single" w:sz="4" w:space="0" w:color="auto"/>
              <w:left w:val="single" w:sz="4" w:space="0" w:color="auto"/>
              <w:bottom w:val="single" w:sz="4" w:space="0" w:color="auto"/>
              <w:right w:val="single" w:sz="4" w:space="0" w:color="auto"/>
            </w:tcBorders>
            <w:hideMark/>
          </w:tcPr>
          <w:p w14:paraId="36427456" w14:textId="35BA40DA" w:rsidR="00386AAE" w:rsidRPr="00386AAE" w:rsidRDefault="009458BD" w:rsidP="00386AAE">
            <w:pPr>
              <w:framePr w:hSpace="142" w:wrap="around" w:vAnchor="text" w:hAnchor="margin" w:y="327"/>
              <w:widowControl/>
              <w:wordWrap w:val="0"/>
              <w:spacing w:line="240" w:lineRule="exact"/>
              <w:ind w:firstLineChars="0" w:firstLine="0"/>
              <w:jc w:val="center"/>
              <w:rPr>
                <w:sz w:val="12"/>
                <w:szCs w:val="12"/>
              </w:rPr>
            </w:pPr>
            <w:r w:rsidRPr="009458BD">
              <w:rPr>
                <w:sz w:val="12"/>
                <w:szCs w:val="12"/>
              </w:rPr>
              <w:t>https://www.digital.go.jp/assets/contents/node/basic_page/field_ref_resources/e2a06143-ed29-4f1d-9c31-0f06fca67afc/573c839f/20250619_resources_standard_guidelines_guideline_03.pdf</w:t>
            </w:r>
          </w:p>
        </w:tc>
      </w:tr>
      <w:tr w:rsidR="00386AAE" w:rsidRPr="00386AAE" w14:paraId="4A11001B" w14:textId="77777777" w:rsidTr="00F551C4">
        <w:tc>
          <w:tcPr>
            <w:tcW w:w="4106"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BAD4FC5"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DS-120 デジタル・ガバメント推進標準ガイドライン実践ガイドブック</w:t>
            </w:r>
          </w:p>
        </w:tc>
        <w:tc>
          <w:tcPr>
            <w:tcW w:w="6350" w:type="dxa"/>
            <w:tcBorders>
              <w:top w:val="single" w:sz="4" w:space="0" w:color="auto"/>
              <w:left w:val="single" w:sz="4" w:space="0" w:color="auto"/>
              <w:bottom w:val="single" w:sz="4" w:space="0" w:color="auto"/>
              <w:right w:val="single" w:sz="4" w:space="0" w:color="auto"/>
            </w:tcBorders>
            <w:hideMark/>
          </w:tcPr>
          <w:p w14:paraId="42DA4189" w14:textId="2D865084" w:rsidR="00386AAE" w:rsidRPr="00386AAE" w:rsidRDefault="009458BD" w:rsidP="00386AAE">
            <w:pPr>
              <w:framePr w:hSpace="142" w:wrap="around" w:vAnchor="text" w:hAnchor="margin" w:y="327"/>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https://www.digital.go.jp/assets/contents/node/basic_page/field_ref_resources/e2a06143-ed29-4f1d-9c31-0f06fca67afc/ae9a37b7/20250619_resources_standard_guidelines_guideline_05.pdf</w:t>
            </w:r>
          </w:p>
        </w:tc>
      </w:tr>
      <w:tr w:rsidR="00386AAE" w:rsidRPr="00386AAE" w14:paraId="7BF658B3" w14:textId="77777777" w:rsidTr="00F551C4">
        <w:tc>
          <w:tcPr>
            <w:tcW w:w="4106"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93DF5C3"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アジャイル領域へのスキル変革の指針　アジャイル開発の進め方</w:t>
            </w:r>
          </w:p>
        </w:tc>
        <w:tc>
          <w:tcPr>
            <w:tcW w:w="6350" w:type="dxa"/>
            <w:tcBorders>
              <w:top w:val="single" w:sz="4" w:space="0" w:color="auto"/>
              <w:left w:val="single" w:sz="4" w:space="0" w:color="auto"/>
              <w:bottom w:val="single" w:sz="4" w:space="0" w:color="auto"/>
              <w:right w:val="single" w:sz="4" w:space="0" w:color="auto"/>
            </w:tcBorders>
            <w:hideMark/>
          </w:tcPr>
          <w:p w14:paraId="2909E72C" w14:textId="6C92EDDD"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https://www.ipa.go.jp/jinz</w:t>
            </w:r>
            <w:r w:rsidR="00B724BA">
              <w:rPr>
                <w:rFonts w:hint="eastAsia"/>
                <w:sz w:val="12"/>
                <w:szCs w:val="12"/>
              </w:rPr>
              <w:t>ai</w:t>
            </w:r>
            <w:r w:rsidRPr="00386AAE">
              <w:rPr>
                <w:rFonts w:hint="eastAsia"/>
                <w:sz w:val="12"/>
                <w:szCs w:val="12"/>
              </w:rPr>
              <w:t>/skill-standard/plus-it-ui/itssplus/ps6vr70000001i7c-att/000065606.pdf</w:t>
            </w:r>
          </w:p>
        </w:tc>
      </w:tr>
    </w:tbl>
    <w:p w14:paraId="34B5C370" w14:textId="77777777" w:rsidR="00386AAE" w:rsidRPr="00386AAE" w:rsidRDefault="00386AAE" w:rsidP="00386AAE">
      <w:pPr>
        <w:ind w:firstLineChars="0" w:firstLine="0"/>
        <w:jc w:val="left"/>
      </w:pPr>
    </w:p>
    <w:p w14:paraId="3C1775A1" w14:textId="77777777" w:rsidR="00386AAE" w:rsidRPr="00386AAE" w:rsidRDefault="00386AAE" w:rsidP="00E4299A">
      <w:pPr>
        <w:pStyle w:val="3"/>
        <w:numPr>
          <w:ilvl w:val="1"/>
          <w:numId w:val="81"/>
        </w:numPr>
        <w:ind w:left="0" w:firstLine="0"/>
      </w:pPr>
      <w:bookmarkStart w:id="317" w:name="_Toc188349188"/>
      <w:bookmarkStart w:id="318" w:name="_Toc218668080"/>
      <w:r w:rsidRPr="00386AAE">
        <w:rPr>
          <w:rFonts w:hint="eastAsia"/>
        </w:rPr>
        <w:t>第21章. 人的、組織的、技術的、物理的対策の実施手順に基づいた実施</w:t>
      </w:r>
      <w:bookmarkEnd w:id="317"/>
      <w:bookmarkEnd w:id="318"/>
    </w:p>
    <w:p w14:paraId="6B088870" w14:textId="77777777" w:rsidR="00386AAE" w:rsidRPr="00386AAE" w:rsidRDefault="00386AAE" w:rsidP="00386AAE">
      <w:pPr>
        <w:tabs>
          <w:tab w:val="left" w:pos="4820"/>
        </w:tabs>
        <w:jc w:val="left"/>
        <w:rPr>
          <w:b/>
          <w:bCs/>
        </w:rPr>
      </w:pPr>
      <w:r w:rsidRPr="00386AAE">
        <w:rPr>
          <w:rFonts w:hint="eastAsia"/>
          <w:b/>
          <w:bCs/>
        </w:rPr>
        <w:t>21-1. ECサイトの構築とセキュリティ機能の実装と運用</w:t>
      </w:r>
    </w:p>
    <w:p w14:paraId="4167208E"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651AF798"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2C58C8C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5713DE99"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56996DBD" w14:textId="77777777" w:rsidR="00386AAE" w:rsidRPr="00386AAE" w:rsidRDefault="00386AAE" w:rsidP="00386AAE">
            <w:pPr>
              <w:tabs>
                <w:tab w:val="left" w:pos="1830"/>
              </w:tabs>
              <w:ind w:firstLineChars="0" w:firstLine="0"/>
              <w:jc w:val="left"/>
            </w:pPr>
            <w:r w:rsidRPr="00386AAE">
              <w:rPr>
                <w:rFonts w:hint="eastAsia"/>
              </w:rPr>
              <w:t>第21章では、「デジタル・ガバメント推進標準ガイドライン」に準拠した手順で情報システムを導入する流れと、セキュリティ対策の実装と運用ポイントを説明します。ECサイトを例にとり、企画から要件定義、調達、設計・開発、運用保守までの流れと、セキュリティ機能の実装方法を理解することを目的とします。</w:t>
            </w:r>
          </w:p>
        </w:tc>
      </w:tr>
      <w:tr w:rsidR="00386AAE" w:rsidRPr="00386AAE" w14:paraId="75CEAFBE"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304F85D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57272F61"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15390B08" w14:textId="77777777" w:rsidR="00386AAE" w:rsidRPr="00386AAE" w:rsidRDefault="00386AAE">
            <w:pPr>
              <w:numPr>
                <w:ilvl w:val="0"/>
                <w:numId w:val="31"/>
              </w:numPr>
              <w:tabs>
                <w:tab w:val="left" w:pos="1830"/>
              </w:tabs>
              <w:ind w:firstLineChars="0"/>
              <w:jc w:val="left"/>
            </w:pPr>
            <w:r w:rsidRPr="00386AAE">
              <w:rPr>
                <w:rFonts w:hint="eastAsia"/>
              </w:rPr>
              <w:t>実施例から工程を理解することで、中小企業が主体的に関与するポイントを理解すること</w:t>
            </w:r>
          </w:p>
          <w:p w14:paraId="4868E0E3" w14:textId="77777777" w:rsidR="00386AAE" w:rsidRPr="00386AAE" w:rsidRDefault="00386AAE">
            <w:pPr>
              <w:numPr>
                <w:ilvl w:val="0"/>
                <w:numId w:val="31"/>
              </w:numPr>
              <w:tabs>
                <w:tab w:val="left" w:pos="1830"/>
              </w:tabs>
              <w:ind w:firstLineChars="0"/>
              <w:jc w:val="left"/>
            </w:pPr>
            <w:r w:rsidRPr="00386AAE">
              <w:rPr>
                <w:rFonts w:hint="eastAsia"/>
              </w:rPr>
              <w:t>情報システムを導入する工程で、作成すべきドキュメントを理解すること</w:t>
            </w:r>
          </w:p>
          <w:p w14:paraId="7A883A08" w14:textId="77777777" w:rsidR="00386AAE" w:rsidRPr="00386AAE" w:rsidRDefault="00386AAE">
            <w:pPr>
              <w:numPr>
                <w:ilvl w:val="0"/>
                <w:numId w:val="31"/>
              </w:numPr>
              <w:tabs>
                <w:tab w:val="left" w:pos="1830"/>
              </w:tabs>
              <w:ind w:firstLineChars="0"/>
              <w:jc w:val="left"/>
            </w:pPr>
            <w:r w:rsidRPr="00386AAE">
              <w:rPr>
                <w:rFonts w:hint="eastAsia"/>
              </w:rPr>
              <w:t>情報システムを導入する工程の中で、セキュリティ機能を実装、運用するポイントを理解すること</w:t>
            </w:r>
          </w:p>
        </w:tc>
      </w:tr>
    </w:tbl>
    <w:p w14:paraId="15517A6D"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66CA55D3"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1D2676F"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bookmarkStart w:id="319" w:name="■BCP31ー21"/>
          <w:p w14:paraId="2FD7043D" w14:textId="77777777" w:rsidR="00386AAE" w:rsidRPr="00386AAE" w:rsidRDefault="00386AAE" w:rsidP="00386AAE">
            <w:pPr>
              <w:tabs>
                <w:tab w:val="left" w:pos="1830"/>
              </w:tabs>
              <w:ind w:firstLineChars="0" w:firstLine="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BCP"</w:instrText>
            </w:r>
            <w:r w:rsidRPr="00386AAE">
              <w:fldChar w:fldCharType="separate"/>
            </w:r>
            <w:r w:rsidRPr="00386AAE">
              <w:rPr>
                <w:rFonts w:hint="eastAsia"/>
                <w:color w:val="467886" w:themeColor="hyperlink"/>
                <w:u w:val="single"/>
              </w:rPr>
              <w:t>BCP</w:t>
            </w:r>
            <w:r w:rsidRPr="00386AAE">
              <w:fldChar w:fldCharType="end"/>
            </w:r>
            <w:bookmarkEnd w:id="319"/>
            <w:r w:rsidRPr="00386AAE">
              <w:rPr>
                <w:rFonts w:hint="eastAsia"/>
              </w:rPr>
              <w:t>（事業継続計画）、</w:t>
            </w:r>
            <w:bookmarkStart w:id="320" w:name="■CSIRT（シーサート）31ー2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CSIRT（シーサート）"</w:instrText>
            </w:r>
            <w:r w:rsidRPr="00386AAE">
              <w:fldChar w:fldCharType="separate"/>
            </w:r>
            <w:r w:rsidRPr="00386AAE">
              <w:rPr>
                <w:rFonts w:hint="eastAsia"/>
                <w:color w:val="467886" w:themeColor="hyperlink"/>
                <w:u w:val="single"/>
              </w:rPr>
              <w:t>CSIRT</w:t>
            </w:r>
            <w:r w:rsidRPr="00386AAE">
              <w:fldChar w:fldCharType="end"/>
            </w:r>
            <w:bookmarkEnd w:id="320"/>
            <w:r w:rsidRPr="00386AAE">
              <w:rPr>
                <w:rFonts w:hint="eastAsia"/>
              </w:rPr>
              <w:t>（Computer Security Incident Response Team）、セキュリティ監査、セキュリティ管理</w:t>
            </w:r>
          </w:p>
        </w:tc>
      </w:tr>
    </w:tbl>
    <w:p w14:paraId="7B4B6C4C" w14:textId="77777777" w:rsidR="00386AAE" w:rsidRPr="00386AAE" w:rsidRDefault="00386AAE" w:rsidP="00386AAE">
      <w:pPr>
        <w:jc w:val="left"/>
      </w:pPr>
    </w:p>
    <w:p w14:paraId="178687FD"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1F1BA970" w14:textId="77777777" w:rsidR="00386AAE" w:rsidRPr="00386AAE" w:rsidRDefault="00386AAE" w:rsidP="00386AAE">
      <w:pPr>
        <w:jc w:val="left"/>
      </w:pPr>
    </w:p>
    <w:p w14:paraId="033FEDD5"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21章の全体概要</w:t>
      </w:r>
    </w:p>
    <w:p w14:paraId="4693A413" w14:textId="77777777" w:rsidR="00386AAE" w:rsidRPr="00386AAE" w:rsidRDefault="00386AAE" w:rsidP="00386AAE">
      <w:pPr>
        <w:jc w:val="left"/>
      </w:pPr>
      <w:r w:rsidRPr="00386AAE">
        <w:rPr>
          <w:rFonts w:hint="eastAsia"/>
        </w:rPr>
        <w:t>21章では、「デジタル・ガバメント推進標準ガイドライン」に準拠した手順で情報システムを導入する流れと、セキュリティ対策の実装と運用ポイントについて、ECサイトを例にとって説明しています。</w:t>
      </w:r>
    </w:p>
    <w:p w14:paraId="290A4060" w14:textId="77777777" w:rsidR="00386AAE" w:rsidRPr="00386AAE" w:rsidRDefault="00386AAE" w:rsidP="00386AAE">
      <w:pPr>
        <w:jc w:val="left"/>
      </w:pPr>
    </w:p>
    <w:p w14:paraId="09547AB2"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21-1. ECサイトの構築とセキュリティ機能の実装と運用</w:t>
      </w:r>
    </w:p>
    <w:p w14:paraId="08F3ADA6" w14:textId="77777777" w:rsidR="00386AAE" w:rsidRPr="00386AAE" w:rsidRDefault="00386AAE" w:rsidP="00386AAE">
      <w:pPr>
        <w:jc w:val="left"/>
      </w:pPr>
      <w:r w:rsidRPr="00386AAE">
        <w:rPr>
          <w:rFonts w:hint="eastAsia"/>
        </w:rPr>
        <w:t>ECサイトを例にとり、「デジタル・ガバメント推進標準ガイドライン」に準拠した手順で、企画から要件定義、調達、設計・開発、運用保守までの流れと、セキュリティ機能の実装方法を解説しています。</w:t>
      </w:r>
    </w:p>
    <w:p w14:paraId="07596883" w14:textId="77777777" w:rsidR="00386AAE" w:rsidRPr="00386AAE" w:rsidRDefault="00386AAE" w:rsidP="00386AAE">
      <w:pPr>
        <w:jc w:val="left"/>
      </w:pPr>
      <w:r w:rsidRPr="00386AAE">
        <w:rPr>
          <w:rFonts w:hint="eastAsia"/>
        </w:rPr>
        <w:t>非機能要件のうちセキュリティに関する要件は、</w:t>
      </w:r>
      <w:bookmarkStart w:id="321" w:name="■リスクアセスメント31ー2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■リスクアセスメント</w:instrText>
      </w:r>
      <w:r w:rsidRPr="00386AAE">
        <w:instrText>"</w:instrText>
      </w:r>
      <w:r w:rsidRPr="00386AAE">
        <w:fldChar w:fldCharType="separate"/>
      </w:r>
      <w:r w:rsidRPr="00386AAE">
        <w:rPr>
          <w:rFonts w:hint="eastAsia"/>
          <w:color w:val="467886" w:themeColor="hyperlink"/>
          <w:u w:val="single"/>
        </w:rPr>
        <w:t>リスクアセスメント</w:t>
      </w:r>
      <w:r w:rsidRPr="00386AAE">
        <w:fldChar w:fldCharType="end"/>
      </w:r>
      <w:bookmarkEnd w:id="321"/>
      <w:r w:rsidRPr="00386AAE">
        <w:rPr>
          <w:rFonts w:hint="eastAsia"/>
        </w:rPr>
        <w:t>を実施して作成した適用宣言書をもとに決定します。</w:t>
      </w:r>
    </w:p>
    <w:p w14:paraId="0C0B2DB4" w14:textId="77777777" w:rsidR="00386AAE" w:rsidRPr="00386AAE" w:rsidRDefault="00386AAE" w:rsidP="00386AAE">
      <w:pPr>
        <w:jc w:val="left"/>
      </w:pPr>
      <w:r w:rsidRPr="00386AAE">
        <w:rPr>
          <w:rFonts w:hint="eastAsia"/>
        </w:rPr>
        <w:t>SaaSやパッケージソフトウェアを導入する際に非常に重要なプロセスであるFit&amp;Gap分析については、具体例を含めて解説しています。</w:t>
      </w:r>
    </w:p>
    <w:p w14:paraId="23E50A24" w14:textId="77777777" w:rsidR="00386AAE" w:rsidRPr="00386AAE" w:rsidRDefault="00386AAE" w:rsidP="00386AAE">
      <w:pPr>
        <w:jc w:val="left"/>
      </w:pPr>
    </w:p>
    <w:p w14:paraId="24C2BFF3"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5E4AA1F2" w14:textId="77777777" w:rsidR="00386AAE" w:rsidRPr="00386AAE" w:rsidRDefault="00386AAE" w:rsidP="00386AAE">
      <w:pPr>
        <w:tabs>
          <w:tab w:val="left" w:pos="4820"/>
        </w:tabs>
        <w:jc w:val="left"/>
        <w:rPr>
          <w:b/>
          <w:bCs/>
        </w:rPr>
      </w:pPr>
      <w:r w:rsidRPr="00386AAE">
        <w:rPr>
          <w:rFonts w:hint="eastAsia"/>
          <w:b/>
          <w:bCs/>
        </w:rPr>
        <w:t>章を通した気づき・学び</w:t>
      </w:r>
    </w:p>
    <w:p w14:paraId="7033A47E" w14:textId="77777777" w:rsidR="00386AAE" w:rsidRPr="00386AAE" w:rsidRDefault="00386AAE" w:rsidP="00386AAE">
      <w:pPr>
        <w:jc w:val="left"/>
      </w:pPr>
      <w:r w:rsidRPr="00386AAE">
        <w:rPr>
          <w:rFonts w:hint="eastAsia"/>
        </w:rPr>
        <w:t>「デジタル・ガバメント推進標準ガイドライン」は、中小企業でも活用できる重要なことが数多く記載されています。情報システムを導入する際は、本ガイドラインを参考にすることで、セキュリティ対策を考慮した、効果的な情報システムの導入が可能です。</w:t>
      </w:r>
    </w:p>
    <w:p w14:paraId="083A5EFA" w14:textId="77777777" w:rsidR="00386AAE" w:rsidRPr="00386AAE" w:rsidRDefault="00386AAE" w:rsidP="00386AAE">
      <w:pPr>
        <w:jc w:val="left"/>
      </w:pPr>
      <w:r w:rsidRPr="00386AAE">
        <w:rPr>
          <w:rFonts w:hint="eastAsia"/>
        </w:rPr>
        <w:t>要件定義におけるセキュリティ要件は、組織で作成した適用宣言書をもとに決定することが重要です。</w:t>
      </w:r>
      <w:bookmarkStart w:id="322" w:name="■情報資産31ー2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■情報資産</w:instrText>
      </w:r>
      <w:r w:rsidRPr="00386AAE">
        <w:instrText>"</w:instrText>
      </w:r>
      <w:r w:rsidRPr="00386AAE">
        <w:fldChar w:fldCharType="separate"/>
      </w:r>
      <w:r w:rsidRPr="00386AAE">
        <w:rPr>
          <w:rFonts w:hint="eastAsia"/>
          <w:color w:val="467886" w:themeColor="hyperlink"/>
          <w:u w:val="single"/>
        </w:rPr>
        <w:t>情報資産</w:t>
      </w:r>
      <w:r w:rsidRPr="00386AAE">
        <w:fldChar w:fldCharType="end"/>
      </w:r>
      <w:bookmarkEnd w:id="322"/>
      <w:r w:rsidRPr="00386AAE">
        <w:rPr>
          <w:rFonts w:hint="eastAsia"/>
        </w:rPr>
        <w:t>におけるリスクを考慮して適切なセキュリティ要件を決めることで、情報システムのセキュリティ対策を強化することができます。</w:t>
      </w:r>
    </w:p>
    <w:p w14:paraId="425A5132"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2C06AB3C"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1DE9C3BB"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62633E3D"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6E3EF85" w14:textId="77777777" w:rsidR="00386AAE" w:rsidRPr="00386AAE" w:rsidRDefault="00386AAE">
            <w:pPr>
              <w:numPr>
                <w:ilvl w:val="0"/>
                <w:numId w:val="67"/>
              </w:numPr>
              <w:tabs>
                <w:tab w:val="left" w:pos="1830"/>
              </w:tabs>
              <w:ind w:firstLineChars="0"/>
              <w:jc w:val="left"/>
            </w:pPr>
            <w:r w:rsidRPr="00386AAE">
              <w:rPr>
                <w:rFonts w:hint="eastAsia"/>
              </w:rPr>
              <w:t>情報システムを導入する際は、「デジタル・ガバメント推進標準ガイドライン」を参考に、セキュリティ機能を実装すること。</w:t>
            </w:r>
          </w:p>
          <w:p w14:paraId="4168892C" w14:textId="77777777" w:rsidR="00386AAE" w:rsidRPr="00386AAE" w:rsidRDefault="00386AAE">
            <w:pPr>
              <w:numPr>
                <w:ilvl w:val="0"/>
                <w:numId w:val="67"/>
              </w:numPr>
              <w:tabs>
                <w:tab w:val="left" w:pos="1830"/>
              </w:tabs>
              <w:ind w:firstLineChars="0"/>
              <w:jc w:val="left"/>
            </w:pPr>
            <w:r w:rsidRPr="00386AAE">
              <w:rPr>
                <w:rFonts w:hint="eastAsia"/>
              </w:rPr>
              <w:t>要件定義では、適用宣言書をもとに情報資産におけるリスクを考慮し、適切なセキュリティ要件を決めること。</w:t>
            </w:r>
          </w:p>
        </w:tc>
      </w:tr>
    </w:tbl>
    <w:p w14:paraId="1457A186" w14:textId="77777777" w:rsidR="00386AAE" w:rsidRPr="00386AAE" w:rsidRDefault="00386AAE" w:rsidP="00386AAE">
      <w:pPr>
        <w:jc w:val="left"/>
      </w:pPr>
    </w:p>
    <w:tbl>
      <w:tblPr>
        <w:tblStyle w:val="aa"/>
        <w:tblW w:w="0" w:type="auto"/>
        <w:tblLook w:val="04A0" w:firstRow="1" w:lastRow="0" w:firstColumn="1" w:lastColumn="0" w:noHBand="0" w:noVBand="1"/>
      </w:tblPr>
      <w:tblGrid>
        <w:gridCol w:w="4248"/>
        <w:gridCol w:w="6208"/>
      </w:tblGrid>
      <w:tr w:rsidR="00386AAE" w:rsidRPr="00386AAE" w14:paraId="1F5E29CC"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00DC52B9"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1E6D5E68"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A763F7D"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DS-120 デジタル・ガバメント推進標準ガイドライン実践ガイドブック</w:t>
            </w:r>
          </w:p>
        </w:tc>
        <w:tc>
          <w:tcPr>
            <w:tcW w:w="6208" w:type="dxa"/>
            <w:tcBorders>
              <w:top w:val="single" w:sz="4" w:space="0" w:color="auto"/>
              <w:left w:val="single" w:sz="4" w:space="0" w:color="auto"/>
              <w:bottom w:val="single" w:sz="4" w:space="0" w:color="auto"/>
              <w:right w:val="single" w:sz="4" w:space="0" w:color="auto"/>
            </w:tcBorders>
            <w:hideMark/>
          </w:tcPr>
          <w:p w14:paraId="256E9596" w14:textId="325A4910" w:rsidR="00386AAE" w:rsidRPr="00386AAE" w:rsidRDefault="00215625" w:rsidP="00386AAE">
            <w:pPr>
              <w:framePr w:hSpace="142" w:wrap="around" w:vAnchor="text" w:hAnchor="margin" w:y="327"/>
              <w:widowControl/>
              <w:wordWrap w:val="0"/>
              <w:spacing w:line="240" w:lineRule="exact"/>
              <w:ind w:firstLineChars="0" w:firstLine="0"/>
              <w:jc w:val="center"/>
              <w:rPr>
                <w:sz w:val="12"/>
                <w:szCs w:val="12"/>
              </w:rPr>
            </w:pPr>
            <w:r w:rsidRPr="00592D66">
              <w:rPr>
                <w:sz w:val="12"/>
                <w:szCs w:val="12"/>
              </w:rPr>
              <w:t>https://www.digital.go.jp/assets/contents/node/basic_page/field_ref_resources/e2a06143-ed29-4f1d-9c31-0f06fca67afc/ae9a37b7/20250619_resources_standard_guidelines_guideline_05.pdf</w:t>
            </w:r>
          </w:p>
        </w:tc>
      </w:tr>
      <w:tr w:rsidR="00386AAE" w:rsidRPr="00386AAE" w14:paraId="31D21037" w14:textId="77777777" w:rsidTr="00F551C4">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4CB771F"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ECサイト構築・運用セキュリティガイドライン</w:t>
            </w:r>
          </w:p>
        </w:tc>
        <w:tc>
          <w:tcPr>
            <w:tcW w:w="6208" w:type="dxa"/>
            <w:tcBorders>
              <w:top w:val="single" w:sz="4" w:space="0" w:color="auto"/>
              <w:left w:val="single" w:sz="4" w:space="0" w:color="auto"/>
              <w:bottom w:val="single" w:sz="4" w:space="0" w:color="auto"/>
              <w:right w:val="single" w:sz="4" w:space="0" w:color="auto"/>
            </w:tcBorders>
            <w:hideMark/>
          </w:tcPr>
          <w:p w14:paraId="6CA5DB11"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https://www.ipa.go.jp/security/guide/vuln/ps6vr7000000acvt-att/000109337.pdf</w:t>
            </w:r>
          </w:p>
        </w:tc>
      </w:tr>
    </w:tbl>
    <w:p w14:paraId="62C4DD54" w14:textId="77777777" w:rsidR="00386AAE" w:rsidRPr="00386AAE" w:rsidRDefault="00386AAE" w:rsidP="00386AAE">
      <w:pPr>
        <w:ind w:firstLineChars="0" w:firstLine="0"/>
        <w:jc w:val="left"/>
      </w:pPr>
    </w:p>
    <w:p w14:paraId="356BC711" w14:textId="77777777" w:rsidR="00386AAE" w:rsidRPr="00386AAE" w:rsidRDefault="00386AAE" w:rsidP="00E4299A">
      <w:pPr>
        <w:pStyle w:val="3"/>
        <w:numPr>
          <w:ilvl w:val="1"/>
          <w:numId w:val="81"/>
        </w:numPr>
        <w:ind w:left="0" w:firstLine="0"/>
      </w:pPr>
      <w:bookmarkStart w:id="323" w:name="_Toc188349189"/>
      <w:bookmarkStart w:id="324" w:name="_Toc218668081"/>
      <w:r w:rsidRPr="00386AAE">
        <w:rPr>
          <w:rFonts w:hint="eastAsia"/>
        </w:rPr>
        <w:t>第22章. サイバーセキュリティ対策を実践するための知識とスキル</w:t>
      </w:r>
      <w:bookmarkEnd w:id="323"/>
      <w:bookmarkEnd w:id="324"/>
    </w:p>
    <w:p w14:paraId="02C0B211" w14:textId="77777777" w:rsidR="00386AAE" w:rsidRPr="00386AAE" w:rsidRDefault="00386AAE" w:rsidP="00386AAE">
      <w:pPr>
        <w:tabs>
          <w:tab w:val="left" w:pos="4820"/>
        </w:tabs>
        <w:jc w:val="left"/>
        <w:rPr>
          <w:b/>
          <w:bCs/>
        </w:rPr>
      </w:pPr>
      <w:r w:rsidRPr="00386AAE">
        <w:rPr>
          <w:rFonts w:hint="eastAsia"/>
          <w:b/>
          <w:bCs/>
        </w:rPr>
        <w:t>22-1. デジタルスキル標準（DSS）</w:t>
      </w:r>
    </w:p>
    <w:p w14:paraId="357BF651" w14:textId="77777777" w:rsidR="00386AAE" w:rsidRPr="00386AAE" w:rsidRDefault="00386AAE" w:rsidP="00386AAE">
      <w:pPr>
        <w:tabs>
          <w:tab w:val="left" w:pos="4820"/>
        </w:tabs>
        <w:jc w:val="left"/>
        <w:rPr>
          <w:b/>
          <w:bCs/>
        </w:rPr>
      </w:pPr>
      <w:r w:rsidRPr="00386AAE">
        <w:rPr>
          <w:rFonts w:hint="eastAsia"/>
          <w:b/>
          <w:bCs/>
        </w:rPr>
        <w:t>22-2. ITスキル標準（ITSS）</w:t>
      </w:r>
    </w:p>
    <w:p w14:paraId="6FA5477C" w14:textId="77777777" w:rsidR="00386AAE" w:rsidRPr="00386AAE" w:rsidRDefault="00386AAE" w:rsidP="00386AAE">
      <w:pPr>
        <w:tabs>
          <w:tab w:val="left" w:pos="4820"/>
        </w:tabs>
        <w:jc w:val="left"/>
        <w:rPr>
          <w:b/>
          <w:bCs/>
        </w:rPr>
      </w:pPr>
      <w:r w:rsidRPr="00386AAE">
        <w:rPr>
          <w:rFonts w:hint="eastAsia"/>
          <w:b/>
          <w:bCs/>
        </w:rPr>
        <w:t>22-3. ITSS＋（プラス）</w:t>
      </w:r>
    </w:p>
    <w:p w14:paraId="32B44A85" w14:textId="77777777" w:rsidR="00386AAE" w:rsidRPr="00386AAE" w:rsidRDefault="00386AAE" w:rsidP="00386AAE">
      <w:pPr>
        <w:tabs>
          <w:tab w:val="left" w:pos="4820"/>
        </w:tabs>
        <w:jc w:val="left"/>
        <w:rPr>
          <w:b/>
          <w:bCs/>
        </w:rPr>
      </w:pPr>
      <w:r w:rsidRPr="00386AAE">
        <w:rPr>
          <w:rFonts w:hint="eastAsia"/>
          <w:b/>
          <w:bCs/>
        </w:rPr>
        <w:t>22-4. i コンピテンシ ディクショナリ（iCD）</w:t>
      </w:r>
    </w:p>
    <w:p w14:paraId="499BAE80"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4578ABF0"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74824AB3"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7353FCA0"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4168FA38" w14:textId="77777777" w:rsidR="00386AAE" w:rsidRPr="00386AAE" w:rsidRDefault="00386AAE" w:rsidP="00386AAE">
            <w:pPr>
              <w:tabs>
                <w:tab w:val="left" w:pos="1830"/>
              </w:tabs>
              <w:ind w:firstLineChars="0" w:firstLine="0"/>
              <w:jc w:val="left"/>
            </w:pPr>
            <w:r w:rsidRPr="00386AAE">
              <w:rPr>
                <w:rFonts w:hint="eastAsia"/>
              </w:rPr>
              <w:t>技術進歩に伴い次々と新しい脅威が生まれている中で、効果的で漏れのないセキュリティ対策を実践していくためには、IT全般のスキルや知識を持つ人材の育成と確保が重要です。第22章では、各種スキル標準のフレームワークをもとに、必要とされる新しいスキルや知識について、体系的に理解することを目的とします。</w:t>
            </w:r>
          </w:p>
        </w:tc>
      </w:tr>
      <w:tr w:rsidR="00386AAE" w:rsidRPr="00386AAE" w14:paraId="030EFF64"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780F6E7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29D46443"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71685F8A" w14:textId="77777777" w:rsidR="00386AAE" w:rsidRPr="00386AAE" w:rsidRDefault="00386AAE">
            <w:pPr>
              <w:numPr>
                <w:ilvl w:val="0"/>
                <w:numId w:val="32"/>
              </w:numPr>
              <w:tabs>
                <w:tab w:val="left" w:pos="1830"/>
              </w:tabs>
              <w:ind w:firstLineChars="0"/>
              <w:jc w:val="left"/>
            </w:pPr>
            <w:r w:rsidRPr="00386AAE">
              <w:rPr>
                <w:rFonts w:hint="eastAsia"/>
              </w:rPr>
              <w:t>具体的な実施のために必要となる「役割やタスク」「スキルや知識」について、人材育成・人材確保のための各種スキル標準のフレームワークをもとに体系的に理解すること</w:t>
            </w:r>
          </w:p>
          <w:p w14:paraId="4C262486" w14:textId="77777777" w:rsidR="00386AAE" w:rsidRPr="00386AAE" w:rsidRDefault="00386AAE">
            <w:pPr>
              <w:numPr>
                <w:ilvl w:val="0"/>
                <w:numId w:val="32"/>
              </w:numPr>
              <w:tabs>
                <w:tab w:val="left" w:pos="1830"/>
              </w:tabs>
              <w:ind w:firstLineChars="0"/>
              <w:jc w:val="left"/>
            </w:pPr>
            <w:r w:rsidRPr="00386AAE">
              <w:rPr>
                <w:rFonts w:hint="eastAsia"/>
              </w:rPr>
              <w:t>各種スキル標準のフレームワークをもとに、サイバーセキュリティ対策を実践するために必要なスキルや知識について体系的に理解すること</w:t>
            </w:r>
          </w:p>
          <w:p w14:paraId="6E540F1B" w14:textId="77777777" w:rsidR="00386AAE" w:rsidRPr="00386AAE" w:rsidRDefault="00386AAE">
            <w:pPr>
              <w:numPr>
                <w:ilvl w:val="0"/>
                <w:numId w:val="32"/>
              </w:numPr>
              <w:tabs>
                <w:tab w:val="left" w:pos="1830"/>
              </w:tabs>
              <w:ind w:firstLineChars="0"/>
              <w:jc w:val="left"/>
            </w:pPr>
            <w:r w:rsidRPr="00386AAE">
              <w:rPr>
                <w:rFonts w:hint="eastAsia"/>
              </w:rPr>
              <w:t>スキルや知識の認定制度と活用方法を理解すること</w:t>
            </w:r>
          </w:p>
        </w:tc>
      </w:tr>
    </w:tbl>
    <w:p w14:paraId="54173614"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38167ED2"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9829202"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41280A0D" w14:textId="77777777" w:rsidR="00386AAE" w:rsidRPr="00386AAE" w:rsidRDefault="00386AAE" w:rsidP="00386AAE">
            <w:pPr>
              <w:tabs>
                <w:tab w:val="left" w:pos="1830"/>
              </w:tabs>
              <w:ind w:firstLineChars="0" w:firstLine="0"/>
              <w:jc w:val="left"/>
            </w:pPr>
            <w:r w:rsidRPr="00386AAE">
              <w:rPr>
                <w:rFonts w:hint="eastAsia"/>
              </w:rPr>
              <w:t>デジタルスキル標準、DXリテラシー標準、ITスキル標準、ITSS+（プラス）、i コンピテンシ ディクショナリ</w:t>
            </w:r>
          </w:p>
        </w:tc>
      </w:tr>
    </w:tbl>
    <w:p w14:paraId="520C1FEB" w14:textId="77777777" w:rsidR="00386AAE" w:rsidRPr="00386AAE" w:rsidRDefault="00386AAE" w:rsidP="00386AAE">
      <w:pPr>
        <w:jc w:val="left"/>
      </w:pPr>
    </w:p>
    <w:p w14:paraId="36316E36"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215DE06A" w14:textId="77777777" w:rsidR="00386AAE" w:rsidRPr="00386AAE" w:rsidRDefault="00386AAE" w:rsidP="00386AAE">
      <w:pPr>
        <w:jc w:val="left"/>
      </w:pPr>
    </w:p>
    <w:p w14:paraId="29771156"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22章の全体概要</w:t>
      </w:r>
    </w:p>
    <w:p w14:paraId="57E0C703" w14:textId="77777777" w:rsidR="00386AAE" w:rsidRPr="00386AAE" w:rsidRDefault="00386AAE" w:rsidP="00386AAE">
      <w:pPr>
        <w:jc w:val="left"/>
      </w:pPr>
      <w:r w:rsidRPr="00386AAE">
        <w:rPr>
          <w:rFonts w:hint="eastAsia"/>
        </w:rPr>
        <w:t>22章では、サイバーセキュリティ対策を実践するために必要な知識とスキルについて解説しています。必要な知識とスキルを体系的に理解するために有用な</w:t>
      </w:r>
      <w:bookmarkStart w:id="325" w:name="■フレームワーク31ー2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■フレームワーク</w:instrText>
      </w:r>
      <w:r w:rsidRPr="00386AAE">
        <w:instrText>"</w:instrText>
      </w:r>
      <w:r w:rsidRPr="00386AAE">
        <w:fldChar w:fldCharType="separate"/>
      </w:r>
      <w:r w:rsidRPr="00386AAE">
        <w:rPr>
          <w:rFonts w:hint="eastAsia"/>
          <w:color w:val="467886" w:themeColor="hyperlink"/>
          <w:u w:val="single"/>
        </w:rPr>
        <w:t>フレームワーク</w:t>
      </w:r>
      <w:r w:rsidRPr="00386AAE">
        <w:fldChar w:fldCharType="end"/>
      </w:r>
      <w:bookmarkEnd w:id="325"/>
      <w:r w:rsidRPr="00386AAE">
        <w:rPr>
          <w:rFonts w:hint="eastAsia"/>
        </w:rPr>
        <w:t>として、デジタルスキル標準（DSS）やITスキル標準（ITSS）、ITSS＋（プラス）、i コンピテンシ ディクショナリなどについて解説しています。</w:t>
      </w:r>
    </w:p>
    <w:p w14:paraId="653FB5D3" w14:textId="41AB01D7" w:rsidR="009C3F91" w:rsidRDefault="009C3F91" w:rsidP="00386AAE">
      <w:pPr>
        <w:jc w:val="left"/>
      </w:pPr>
      <w:r>
        <w:br w:type="page"/>
      </w:r>
    </w:p>
    <w:p w14:paraId="58726162" w14:textId="77777777" w:rsidR="00386AAE" w:rsidRPr="00386AAE" w:rsidRDefault="00386AAE" w:rsidP="00386AAE">
      <w:pPr>
        <w:jc w:val="left"/>
      </w:pPr>
    </w:p>
    <w:p w14:paraId="582F4388"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22-1. デジタルスキル標準（DSS）</w:t>
      </w:r>
    </w:p>
    <w:p w14:paraId="283E971E" w14:textId="77777777" w:rsidR="00386AAE" w:rsidRPr="00386AAE" w:rsidRDefault="00386AAE" w:rsidP="00386AAE">
      <w:pPr>
        <w:jc w:val="left"/>
      </w:pPr>
      <w:r w:rsidRPr="00386AAE">
        <w:rPr>
          <w:rFonts w:hint="eastAsia"/>
        </w:rPr>
        <w:t>デジタルスキル標準は「DXリテラシー標準」と「DX推進スキル標準」の2つの標準で構成されます。</w:t>
      </w:r>
    </w:p>
    <w:p w14:paraId="04382428" w14:textId="77777777" w:rsidR="00386AAE" w:rsidRPr="00386AAE" w:rsidRDefault="00386AAE" w:rsidP="00386AAE">
      <w:pPr>
        <w:jc w:val="left"/>
      </w:pPr>
      <w:r w:rsidRPr="00386AAE">
        <w:rPr>
          <w:rFonts w:hint="eastAsia"/>
        </w:rPr>
        <w:t>「DXリテラシー標準」は、すべてのビジネスパーソンが身につけるべきDXに関する基礎的な知識、スキル、マインドセットの学習指針です。企業は、従業員に対して、DXに関するリテラシーを身につけさせるための指針として活用できます。</w:t>
      </w:r>
    </w:p>
    <w:p w14:paraId="78CFC63B" w14:textId="77777777" w:rsidR="00386AAE" w:rsidRPr="00386AAE" w:rsidRDefault="00386AAE" w:rsidP="00386AAE">
      <w:pPr>
        <w:jc w:val="left"/>
      </w:pPr>
      <w:r w:rsidRPr="00386AAE">
        <w:rPr>
          <w:rFonts w:hint="eastAsia"/>
        </w:rPr>
        <w:t>「DX推進スキル標準」は、DXを推進する人材の役割（ロール）および必要なスキルを定義しています。</w:t>
      </w:r>
    </w:p>
    <w:p w14:paraId="55F4AC02" w14:textId="77777777" w:rsidR="00386AAE" w:rsidRPr="00386AAE" w:rsidRDefault="00386AAE" w:rsidP="00386AAE">
      <w:pPr>
        <w:jc w:val="left"/>
      </w:pPr>
    </w:p>
    <w:p w14:paraId="2677BC31"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22-2. ITスキル標準（ITSS）</w:t>
      </w:r>
    </w:p>
    <w:p w14:paraId="5A7B7A1E" w14:textId="77777777" w:rsidR="00386AAE" w:rsidRPr="00386AAE" w:rsidRDefault="00386AAE" w:rsidP="00386AAE">
      <w:pPr>
        <w:jc w:val="left"/>
      </w:pPr>
      <w:r w:rsidRPr="00386AAE">
        <w:rPr>
          <w:rFonts w:hint="eastAsia"/>
        </w:rPr>
        <w:t>ITスキル標準（ITSS）は、IT分野で必要とされるスキルや知識を体系化し、評価するための指標です。経済産業省が2002年に策定し、現在はIPAが管理しています。ITSSは、IT人材の育成に寄与することを目的としており、企業が共通して使用できるスキル指標を提供することで、キャリアパスの明確化やスキルの標準化に役立っています。</w:t>
      </w:r>
    </w:p>
    <w:p w14:paraId="4E08B454" w14:textId="77777777" w:rsidR="00386AAE" w:rsidRPr="00386AAE" w:rsidRDefault="00386AAE" w:rsidP="00386AAE">
      <w:pPr>
        <w:jc w:val="left"/>
        <w:rPr>
          <w:b/>
          <w:bCs/>
        </w:rPr>
      </w:pPr>
    </w:p>
    <w:p w14:paraId="3EFAD5C7"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22-3. ITSS＋（プラス）</w:t>
      </w:r>
    </w:p>
    <w:p w14:paraId="37E81646" w14:textId="391069AF" w:rsidR="00386AAE" w:rsidRPr="00386AAE" w:rsidRDefault="00386AAE" w:rsidP="00386AAE">
      <w:pPr>
        <w:jc w:val="left"/>
      </w:pPr>
      <w:r w:rsidRPr="00386AAE">
        <w:rPr>
          <w:rFonts w:hint="eastAsia"/>
        </w:rPr>
        <w:t>ITSS+は、従来のITスキル標準（ITSS）を拡張し、第4次産業革命に向けて求められる新たな領域の新しいスキルをカバーするために策定されました。対象となっている領域は、「</w:t>
      </w:r>
      <w:bookmarkStart w:id="326" w:name="■データサイエンス31ー2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■データサイエンス</w:instrText>
      </w:r>
      <w:r w:rsidRPr="00386AAE">
        <w:instrText>"</w:instrText>
      </w:r>
      <w:r w:rsidRPr="00386AAE">
        <w:fldChar w:fldCharType="separate"/>
      </w:r>
      <w:r w:rsidRPr="00386AAE">
        <w:rPr>
          <w:rFonts w:hint="eastAsia"/>
          <w:color w:val="467886" w:themeColor="hyperlink"/>
          <w:u w:val="single"/>
        </w:rPr>
        <w:t>データサイエンス</w:t>
      </w:r>
      <w:r w:rsidRPr="00386AAE">
        <w:fldChar w:fldCharType="end"/>
      </w:r>
      <w:bookmarkEnd w:id="326"/>
      <w:r w:rsidRPr="00386AAE">
        <w:rPr>
          <w:rFonts w:hint="eastAsia"/>
        </w:rPr>
        <w:t>領域」「アジャイル領域」「</w:t>
      </w:r>
      <w:bookmarkStart w:id="327" w:name="■IoT（アイ・オー・ティー）31ー22"/>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IoT（アイ・オー・ティー）"</w:instrText>
      </w:r>
      <w:r w:rsidRPr="00386AAE">
        <w:fldChar w:fldCharType="separate"/>
      </w:r>
      <w:r w:rsidRPr="00386AAE">
        <w:rPr>
          <w:rFonts w:hint="eastAsia"/>
          <w:color w:val="467886" w:themeColor="hyperlink"/>
          <w:u w:val="single"/>
        </w:rPr>
        <w:t>IoT</w:t>
      </w:r>
      <w:r w:rsidRPr="00386AAE">
        <w:fldChar w:fldCharType="end"/>
      </w:r>
      <w:bookmarkStart w:id="328" w:name="■ソリューション31ー22"/>
      <w:bookmarkEnd w:id="327"/>
      <w:r w:rsidR="005110C0">
        <w:fldChar w:fldCharType="begin"/>
      </w:r>
      <w:r w:rsidR="005110C0">
        <w:rPr>
          <w:rFonts w:hint="eastAsia"/>
        </w:rPr>
        <w:instrText xml:space="preserve">HYPERLINK </w:instrText>
      </w:r>
      <w:r w:rsidR="005110C0">
        <w:instrText xml:space="preserve"> \l "</w:instrText>
      </w:r>
      <w:r w:rsidR="005110C0">
        <w:rPr>
          <w:rFonts w:hint="eastAsia"/>
        </w:rPr>
        <w:instrText>■ソリューション</w:instrText>
      </w:r>
      <w:r w:rsidR="005110C0">
        <w:instrText>"</w:instrText>
      </w:r>
      <w:r w:rsidR="005110C0">
        <w:fldChar w:fldCharType="separate"/>
      </w:r>
      <w:r w:rsidRPr="005110C0">
        <w:rPr>
          <w:rStyle w:val="a7"/>
          <w:rFonts w:hint="eastAsia"/>
        </w:rPr>
        <w:t>ソリューション</w:t>
      </w:r>
      <w:bookmarkEnd w:id="328"/>
      <w:r w:rsidR="005110C0">
        <w:fldChar w:fldCharType="end"/>
      </w:r>
      <w:r w:rsidRPr="00386AAE">
        <w:rPr>
          <w:rFonts w:hint="eastAsia"/>
        </w:rPr>
        <w:t>領域」「セキュリティ領域」の4つの領域です。</w:t>
      </w:r>
    </w:p>
    <w:p w14:paraId="5DAB533F" w14:textId="77777777" w:rsidR="00386AAE" w:rsidRPr="00386AAE" w:rsidRDefault="00386AAE" w:rsidP="00386AAE">
      <w:pPr>
        <w:jc w:val="left"/>
      </w:pPr>
    </w:p>
    <w:p w14:paraId="10A56D3C"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22-4. i コンピテンシ ディクショナリ（iCD）</w:t>
      </w:r>
    </w:p>
    <w:p w14:paraId="355C4601" w14:textId="77777777" w:rsidR="00386AAE" w:rsidRPr="00386AAE" w:rsidRDefault="00386AAE" w:rsidP="00386AAE">
      <w:pPr>
        <w:jc w:val="left"/>
      </w:pPr>
      <w:r w:rsidRPr="00386AAE">
        <w:rPr>
          <w:rFonts w:hint="eastAsia"/>
        </w:rPr>
        <w:t>i コンピテンシ ディクショナリ（iCD）は、組織においてITを利活用するビジネスに求められる業務（タスク）と、それを支えるIT人材の能力や素養（スキル）を「タスクディクショナリ」、「スキルディクショナリ」として体系化したものです。</w:t>
      </w:r>
    </w:p>
    <w:p w14:paraId="2FF65879" w14:textId="77777777" w:rsidR="00386AAE" w:rsidRPr="00386AAE" w:rsidRDefault="00386AAE" w:rsidP="00386AAE">
      <w:pPr>
        <w:jc w:val="left"/>
      </w:pPr>
      <w:r w:rsidRPr="00386AAE">
        <w:rPr>
          <w:rFonts w:hint="eastAsia"/>
        </w:rPr>
        <w:t>※i コンピテンシ ディクショナリ（iCD）において、重要なことは考え方です。タスクやスキルについては、デジタルスキル標準を参照することが大切です。</w:t>
      </w:r>
    </w:p>
    <w:p w14:paraId="18ACF812" w14:textId="77777777" w:rsidR="00386AAE" w:rsidRPr="00386AAE" w:rsidRDefault="00386AAE" w:rsidP="00386AAE">
      <w:pPr>
        <w:jc w:val="left"/>
      </w:pPr>
    </w:p>
    <w:p w14:paraId="3EB58369"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547F27D0" w14:textId="77777777" w:rsidR="00386AAE" w:rsidRPr="00386AAE" w:rsidRDefault="00386AAE" w:rsidP="00386AAE">
      <w:pPr>
        <w:tabs>
          <w:tab w:val="left" w:pos="4820"/>
        </w:tabs>
        <w:jc w:val="left"/>
        <w:rPr>
          <w:b/>
          <w:bCs/>
        </w:rPr>
      </w:pPr>
      <w:r w:rsidRPr="00386AAE">
        <w:rPr>
          <w:rFonts w:hint="eastAsia"/>
          <w:b/>
          <w:bCs/>
        </w:rPr>
        <w:t>章を通した気づき・学び</w:t>
      </w:r>
    </w:p>
    <w:p w14:paraId="2D273A25" w14:textId="77777777" w:rsidR="00386AAE" w:rsidRPr="00386AAE" w:rsidRDefault="00386AAE" w:rsidP="00386AAE">
      <w:pPr>
        <w:jc w:val="left"/>
      </w:pPr>
      <w:r w:rsidRPr="00386AAE">
        <w:rPr>
          <w:rFonts w:hint="eastAsia"/>
        </w:rPr>
        <w:t>効果的なセキュリティ対策を実践するためには、IT全般のスキルや知識を持つ人材の育成と確保が必要です。そのためには、各種スキル標準のフレームワークを活用することが有効です。</w:t>
      </w:r>
    </w:p>
    <w:p w14:paraId="54EE6047" w14:textId="4C5B74AC" w:rsidR="009C3F91" w:rsidRDefault="009C3F91" w:rsidP="00386AAE">
      <w:pPr>
        <w:jc w:val="left"/>
      </w:pPr>
      <w:r>
        <w:br w:type="page"/>
      </w:r>
    </w:p>
    <w:p w14:paraId="6B97C1A0" w14:textId="77777777" w:rsidR="00386AAE" w:rsidRPr="00386AAE" w:rsidRDefault="00386AAE" w:rsidP="00386AAE">
      <w:pPr>
        <w:jc w:val="left"/>
      </w:pPr>
    </w:p>
    <w:p w14:paraId="57F05E88"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07D9A1C3"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3B675FF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768CBEDB"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31F6233" w14:textId="77777777" w:rsidR="00386AAE" w:rsidRPr="00386AAE" w:rsidRDefault="00386AAE">
            <w:pPr>
              <w:numPr>
                <w:ilvl w:val="0"/>
                <w:numId w:val="68"/>
              </w:numPr>
              <w:tabs>
                <w:tab w:val="left" w:pos="1830"/>
              </w:tabs>
              <w:ind w:firstLineChars="0"/>
              <w:jc w:val="left"/>
            </w:pPr>
            <w:r w:rsidRPr="00386AAE">
              <w:rPr>
                <w:rFonts w:hint="eastAsia"/>
              </w:rPr>
              <w:t>デジタルスキル標準やITスキル標準など各種フレームワークをもとに、サイバーセキュリティ対策を実践するために必要なスキルや知識について体系的に理解すること。</w:t>
            </w:r>
          </w:p>
          <w:p w14:paraId="26070663" w14:textId="77777777" w:rsidR="00386AAE" w:rsidRPr="00386AAE" w:rsidRDefault="00386AAE">
            <w:pPr>
              <w:numPr>
                <w:ilvl w:val="0"/>
                <w:numId w:val="68"/>
              </w:numPr>
              <w:tabs>
                <w:tab w:val="left" w:pos="1830"/>
              </w:tabs>
              <w:ind w:firstLineChars="0"/>
              <w:jc w:val="left"/>
            </w:pPr>
            <w:r w:rsidRPr="00386AAE">
              <w:rPr>
                <w:rFonts w:hint="eastAsia"/>
              </w:rPr>
              <w:t>各種スキル標準のフレームワークを活用し、効果的なセキュリティ対策を実践するために必要なIT全般の知識やスキルを持つ人材を育成・確保すること。</w:t>
            </w:r>
          </w:p>
        </w:tc>
      </w:tr>
    </w:tbl>
    <w:p w14:paraId="1082CEEC"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5AE5FCC0"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0548F4DA"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0DF8E8F2"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41E3C5F"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デジタルスキル標準ver.1.2</w:t>
            </w:r>
          </w:p>
        </w:tc>
        <w:tc>
          <w:tcPr>
            <w:tcW w:w="6633" w:type="dxa"/>
            <w:tcBorders>
              <w:top w:val="single" w:sz="4" w:space="0" w:color="auto"/>
              <w:left w:val="single" w:sz="4" w:space="0" w:color="auto"/>
              <w:bottom w:val="single" w:sz="4" w:space="0" w:color="auto"/>
              <w:right w:val="single" w:sz="4" w:space="0" w:color="auto"/>
            </w:tcBorders>
            <w:hideMark/>
          </w:tcPr>
          <w:p w14:paraId="56FEF48F" w14:textId="788F67C2"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https://www.ipa.go.jp/jinz</w:t>
            </w:r>
            <w:r w:rsidR="00B724BA">
              <w:rPr>
                <w:rFonts w:hint="eastAsia"/>
                <w:sz w:val="12"/>
                <w:szCs w:val="12"/>
              </w:rPr>
              <w:t>ai</w:t>
            </w:r>
            <w:r w:rsidRPr="00386AAE">
              <w:rPr>
                <w:rFonts w:hint="eastAsia"/>
                <w:sz w:val="12"/>
                <w:szCs w:val="12"/>
              </w:rPr>
              <w:t>/skill-standard/dss/ps6vr700000083ki-att/000106872.pdf</w:t>
            </w:r>
          </w:p>
        </w:tc>
      </w:tr>
      <w:tr w:rsidR="00386AAE" w:rsidRPr="00386AAE" w14:paraId="6669BED7"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10D3AF9"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ITスキル標準V3 2011 １部：概要編</w:t>
            </w:r>
          </w:p>
        </w:tc>
        <w:tc>
          <w:tcPr>
            <w:tcW w:w="6633" w:type="dxa"/>
            <w:tcBorders>
              <w:top w:val="single" w:sz="4" w:space="0" w:color="auto"/>
              <w:left w:val="single" w:sz="4" w:space="0" w:color="auto"/>
              <w:bottom w:val="single" w:sz="4" w:space="0" w:color="auto"/>
              <w:right w:val="single" w:sz="4" w:space="0" w:color="auto"/>
            </w:tcBorders>
            <w:hideMark/>
          </w:tcPr>
          <w:p w14:paraId="139C18A2" w14:textId="5B734436"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https://www.ipa.go.jp/jinz</w:t>
            </w:r>
            <w:r w:rsidR="00B724BA">
              <w:rPr>
                <w:rFonts w:hint="eastAsia"/>
                <w:sz w:val="12"/>
                <w:szCs w:val="12"/>
              </w:rPr>
              <w:t>ai</w:t>
            </w:r>
            <w:r w:rsidRPr="00386AAE">
              <w:rPr>
                <w:rFonts w:hint="eastAsia"/>
                <w:sz w:val="12"/>
                <w:szCs w:val="12"/>
              </w:rPr>
              <w:t>/skill-standard/plus-it-ui/itss/ps6vr70000004x60-att/000024840.pdf</w:t>
            </w:r>
          </w:p>
        </w:tc>
      </w:tr>
      <w:tr w:rsidR="00386AAE" w:rsidRPr="00386AAE" w14:paraId="7B93A91A"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1CB1C98"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ITSS+（プラス）概要</w:t>
            </w:r>
          </w:p>
        </w:tc>
        <w:tc>
          <w:tcPr>
            <w:tcW w:w="6633" w:type="dxa"/>
            <w:tcBorders>
              <w:top w:val="single" w:sz="4" w:space="0" w:color="auto"/>
              <w:left w:val="single" w:sz="4" w:space="0" w:color="auto"/>
              <w:bottom w:val="single" w:sz="4" w:space="0" w:color="auto"/>
              <w:right w:val="single" w:sz="4" w:space="0" w:color="auto"/>
            </w:tcBorders>
            <w:hideMark/>
          </w:tcPr>
          <w:p w14:paraId="6814A891" w14:textId="2A9FE4DC"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https://www.ipa.go.jp/jinz</w:t>
            </w:r>
            <w:r w:rsidR="00B724BA">
              <w:rPr>
                <w:rFonts w:hint="eastAsia"/>
                <w:sz w:val="12"/>
                <w:szCs w:val="12"/>
              </w:rPr>
              <w:t>ai</w:t>
            </w:r>
            <w:r w:rsidRPr="00386AAE">
              <w:rPr>
                <w:rFonts w:hint="eastAsia"/>
                <w:sz w:val="12"/>
                <w:szCs w:val="12"/>
              </w:rPr>
              <w:t>/skill-standard/plus-it-ui/itssplus/about.html</w:t>
            </w:r>
          </w:p>
        </w:tc>
      </w:tr>
      <w:tr w:rsidR="00386AAE" w:rsidRPr="00386AAE" w14:paraId="2BAAE8A0"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ACB46E6"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 コンピテンシディクショナリ解説書</w:t>
            </w:r>
          </w:p>
        </w:tc>
        <w:tc>
          <w:tcPr>
            <w:tcW w:w="6633" w:type="dxa"/>
            <w:tcBorders>
              <w:top w:val="single" w:sz="4" w:space="0" w:color="auto"/>
              <w:left w:val="single" w:sz="4" w:space="0" w:color="auto"/>
              <w:bottom w:val="single" w:sz="4" w:space="0" w:color="auto"/>
              <w:right w:val="single" w:sz="4" w:space="0" w:color="auto"/>
            </w:tcBorders>
            <w:hideMark/>
          </w:tcPr>
          <w:p w14:paraId="136BDA85"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https://www.icda.or.jp/wp-content/uploads/2021/03/iCD_guidebook-1.pdf</w:t>
            </w:r>
          </w:p>
        </w:tc>
      </w:tr>
    </w:tbl>
    <w:p w14:paraId="56AB0077" w14:textId="77777777" w:rsidR="00386AAE" w:rsidRPr="00386AAE" w:rsidRDefault="00386AAE" w:rsidP="00386AAE">
      <w:pPr>
        <w:ind w:firstLineChars="0" w:firstLine="0"/>
        <w:jc w:val="left"/>
      </w:pPr>
    </w:p>
    <w:p w14:paraId="793DB3DD" w14:textId="77777777" w:rsidR="00386AAE" w:rsidRPr="00386AAE" w:rsidRDefault="00386AAE" w:rsidP="00E4299A">
      <w:pPr>
        <w:pStyle w:val="3"/>
        <w:numPr>
          <w:ilvl w:val="1"/>
          <w:numId w:val="81"/>
        </w:numPr>
      </w:pPr>
      <w:bookmarkStart w:id="329" w:name="_Toc188349190"/>
      <w:bookmarkStart w:id="330" w:name="_Toc218668082"/>
      <w:r w:rsidRPr="00386AAE">
        <w:rPr>
          <w:rFonts w:hint="eastAsia"/>
        </w:rPr>
        <w:t>第23章. 人材の知識とスキルの認定制度</w:t>
      </w:r>
      <w:bookmarkEnd w:id="329"/>
      <w:bookmarkEnd w:id="330"/>
    </w:p>
    <w:p w14:paraId="4F2A0EEF" w14:textId="77777777" w:rsidR="00386AAE" w:rsidRPr="00386AAE" w:rsidRDefault="00386AAE" w:rsidP="00386AAE">
      <w:pPr>
        <w:tabs>
          <w:tab w:val="left" w:pos="4820"/>
        </w:tabs>
        <w:jc w:val="left"/>
        <w:rPr>
          <w:b/>
          <w:bCs/>
        </w:rPr>
      </w:pPr>
      <w:r w:rsidRPr="00386AAE">
        <w:rPr>
          <w:rFonts w:hint="eastAsia"/>
          <w:b/>
          <w:bCs/>
        </w:rPr>
        <w:t>23-1. Di-Lite</w:t>
      </w:r>
    </w:p>
    <w:p w14:paraId="1B8BC529" w14:textId="77777777" w:rsidR="00386AAE" w:rsidRPr="00386AAE" w:rsidRDefault="00386AAE" w:rsidP="00386AAE">
      <w:pPr>
        <w:tabs>
          <w:tab w:val="left" w:pos="4820"/>
        </w:tabs>
        <w:jc w:val="left"/>
        <w:rPr>
          <w:b/>
          <w:bCs/>
        </w:rPr>
      </w:pPr>
      <w:r w:rsidRPr="00386AAE">
        <w:rPr>
          <w:rFonts w:hint="eastAsia"/>
          <w:b/>
          <w:bCs/>
        </w:rPr>
        <w:t>23-2. 情報処理技術者試験</w:t>
      </w:r>
    </w:p>
    <w:p w14:paraId="5C1783AB" w14:textId="77777777" w:rsidR="00386AAE" w:rsidRPr="00386AAE" w:rsidRDefault="00386AAE" w:rsidP="00386AAE">
      <w:pPr>
        <w:tabs>
          <w:tab w:val="left" w:pos="4820"/>
        </w:tabs>
        <w:jc w:val="left"/>
        <w:rPr>
          <w:b/>
          <w:bCs/>
        </w:rPr>
      </w:pPr>
      <w:r w:rsidRPr="00386AAE">
        <w:rPr>
          <w:rFonts w:hint="eastAsia"/>
          <w:b/>
          <w:bCs/>
        </w:rPr>
        <w:t>23-3. 国際セキュリティ資格</w:t>
      </w:r>
    </w:p>
    <w:p w14:paraId="0D2325CB"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3FE379A0"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186D9B17"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5232021D" w14:textId="77777777" w:rsidTr="00F551C4">
        <w:trPr>
          <w:trHeight w:val="1448"/>
        </w:trPr>
        <w:tc>
          <w:tcPr>
            <w:tcW w:w="10456" w:type="dxa"/>
            <w:tcBorders>
              <w:top w:val="single" w:sz="4" w:space="0" w:color="auto"/>
              <w:left w:val="single" w:sz="4" w:space="0" w:color="auto"/>
              <w:bottom w:val="single" w:sz="4" w:space="0" w:color="auto"/>
              <w:right w:val="single" w:sz="4" w:space="0" w:color="auto"/>
            </w:tcBorders>
            <w:hideMark/>
          </w:tcPr>
          <w:p w14:paraId="14BDD8C7" w14:textId="77777777" w:rsidR="00386AAE" w:rsidRPr="00386AAE" w:rsidRDefault="00386AAE" w:rsidP="00386AAE">
            <w:pPr>
              <w:tabs>
                <w:tab w:val="left" w:pos="1830"/>
              </w:tabs>
              <w:ind w:firstLineChars="0" w:firstLine="0"/>
              <w:jc w:val="left"/>
            </w:pPr>
            <w:r w:rsidRPr="00386AAE">
              <w:rPr>
                <w:rFonts w:hint="eastAsia"/>
              </w:rPr>
              <w:t>第23章では、ITおよびデジタル人材のスキル、知識の認定制度と活用方法を理解することを目的とします。認定制度は、従業員一人一人にITや情報セキュリティの知識を身につけてもらうための有効な手段となります。</w:t>
            </w:r>
          </w:p>
        </w:tc>
      </w:tr>
      <w:tr w:rsidR="00386AAE" w:rsidRPr="00386AAE" w14:paraId="725E3B35"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6387F8BC"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6BCF8B14" w14:textId="77777777" w:rsidTr="00F551C4">
        <w:trPr>
          <w:trHeight w:val="699"/>
        </w:trPr>
        <w:tc>
          <w:tcPr>
            <w:tcW w:w="10456" w:type="dxa"/>
            <w:tcBorders>
              <w:top w:val="single" w:sz="4" w:space="0" w:color="auto"/>
              <w:left w:val="single" w:sz="4" w:space="0" w:color="auto"/>
              <w:bottom w:val="single" w:sz="4" w:space="0" w:color="auto"/>
              <w:right w:val="single" w:sz="4" w:space="0" w:color="auto"/>
            </w:tcBorders>
            <w:hideMark/>
          </w:tcPr>
          <w:p w14:paraId="24124436" w14:textId="77777777" w:rsidR="00386AAE" w:rsidRPr="00386AAE" w:rsidRDefault="00386AAE">
            <w:pPr>
              <w:numPr>
                <w:ilvl w:val="0"/>
                <w:numId w:val="33"/>
              </w:numPr>
              <w:tabs>
                <w:tab w:val="left" w:pos="1830"/>
              </w:tabs>
              <w:ind w:firstLineChars="0"/>
              <w:jc w:val="left"/>
            </w:pPr>
            <w:r w:rsidRPr="00386AAE">
              <w:rPr>
                <w:rFonts w:hint="eastAsia"/>
              </w:rPr>
              <w:t>スキルや知識の認定制度と活用方法を理解すること</w:t>
            </w:r>
          </w:p>
        </w:tc>
      </w:tr>
    </w:tbl>
    <w:p w14:paraId="141778B4"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50F1281D"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37E3D5F"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7D055740" w14:textId="77777777" w:rsidR="00386AAE" w:rsidRPr="00386AAE" w:rsidRDefault="00386AAE" w:rsidP="00386AAE">
            <w:pPr>
              <w:tabs>
                <w:tab w:val="left" w:pos="1830"/>
              </w:tabs>
              <w:ind w:firstLineChars="0" w:firstLine="0"/>
              <w:jc w:val="left"/>
            </w:pPr>
            <w:r w:rsidRPr="00386AAE">
              <w:rPr>
                <w:rFonts w:hint="eastAsia"/>
              </w:rPr>
              <w:t>Di-Lite、情報処理技術者試験、国際セキュリティ資格</w:t>
            </w:r>
          </w:p>
        </w:tc>
      </w:tr>
    </w:tbl>
    <w:p w14:paraId="4E9CAFBC" w14:textId="77777777" w:rsidR="00386AAE" w:rsidRPr="00386AAE" w:rsidRDefault="00386AAE" w:rsidP="00386AAE">
      <w:pPr>
        <w:jc w:val="left"/>
      </w:pPr>
    </w:p>
    <w:p w14:paraId="6C0E98E9"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070D05C7" w14:textId="77777777" w:rsidR="00386AAE" w:rsidRPr="00386AAE" w:rsidRDefault="00386AAE" w:rsidP="00386AAE">
      <w:pPr>
        <w:jc w:val="left"/>
      </w:pPr>
    </w:p>
    <w:p w14:paraId="19A362C3"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23章の全体概要</w:t>
      </w:r>
    </w:p>
    <w:p w14:paraId="2C10808C" w14:textId="77777777" w:rsidR="00386AAE" w:rsidRPr="00386AAE" w:rsidRDefault="00386AAE" w:rsidP="00386AAE">
      <w:pPr>
        <w:jc w:val="left"/>
      </w:pPr>
      <w:r w:rsidRPr="00386AAE">
        <w:rPr>
          <w:rFonts w:hint="eastAsia"/>
        </w:rPr>
        <w:t>23章では、ITおよびデジタル人材の知識とスキルを認定する制度の意義と活用方法について解説しています。デジタルリテラシー協議会が提供する「Di-Lite」、情報処理技術者試験や国際セキュリティ資格について解説しています。認定制度は、従業員にITや情報セキュリティの知識を身につけてもらうための有効な手段となります。</w:t>
      </w:r>
    </w:p>
    <w:p w14:paraId="10204D0F" w14:textId="77777777" w:rsidR="00386AAE" w:rsidRPr="00386AAE" w:rsidRDefault="00386AAE" w:rsidP="00386AAE">
      <w:pPr>
        <w:jc w:val="left"/>
      </w:pPr>
    </w:p>
    <w:p w14:paraId="4238F5E4"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23-1. Di-Lite</w:t>
      </w:r>
    </w:p>
    <w:p w14:paraId="1E3E0392" w14:textId="77777777" w:rsidR="00386AAE" w:rsidRPr="00386AAE" w:rsidRDefault="00386AAE" w:rsidP="00386AAE">
      <w:pPr>
        <w:jc w:val="left"/>
      </w:pPr>
      <w:r w:rsidRPr="00386AAE">
        <w:rPr>
          <w:rFonts w:hint="eastAsia"/>
        </w:rPr>
        <w:t>「Di-Lite」とは、デジタルリテラシー協議会が定義する、すべてのビジネスパーソンが持つべきデジタル時代の共通リテラシーのことです。具体的には、以下の3つの領域に関するスキルや知識を指します。</w:t>
      </w:r>
    </w:p>
    <w:p w14:paraId="4C1BC66A" w14:textId="77777777" w:rsidR="00386AAE" w:rsidRPr="00386AAE" w:rsidRDefault="00386AAE" w:rsidP="00386AAE">
      <w:pPr>
        <w:jc w:val="left"/>
      </w:pPr>
      <w:r w:rsidRPr="00386AAE">
        <w:rPr>
          <w:rFonts w:hint="eastAsia"/>
        </w:rPr>
        <w:t>1.IT・ソフトウェア領域：基本的なITスキルやソフトウェアの使用方法</w:t>
      </w:r>
    </w:p>
    <w:p w14:paraId="6097AA32" w14:textId="77777777" w:rsidR="00386AAE" w:rsidRPr="00386AAE" w:rsidRDefault="00386AAE" w:rsidP="00386AAE">
      <w:pPr>
        <w:jc w:val="left"/>
      </w:pPr>
      <w:r w:rsidRPr="00386AAE">
        <w:rPr>
          <w:rFonts w:hint="eastAsia"/>
        </w:rPr>
        <w:t>2.数理・</w:t>
      </w:r>
      <w:bookmarkStart w:id="331" w:name="■データサイエンス31ー23"/>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■データサイエンス</w:instrText>
      </w:r>
      <w:r w:rsidRPr="00386AAE">
        <w:instrText>"</w:instrText>
      </w:r>
      <w:r w:rsidRPr="00386AAE">
        <w:fldChar w:fldCharType="separate"/>
      </w:r>
      <w:r w:rsidRPr="00386AAE">
        <w:rPr>
          <w:rFonts w:hint="eastAsia"/>
          <w:color w:val="467886" w:themeColor="hyperlink"/>
          <w:u w:val="single"/>
        </w:rPr>
        <w:t>データサイエンス</w:t>
      </w:r>
      <w:r w:rsidRPr="00386AAE">
        <w:fldChar w:fldCharType="end"/>
      </w:r>
      <w:bookmarkEnd w:id="331"/>
      <w:r w:rsidRPr="00386AAE">
        <w:rPr>
          <w:rFonts w:hint="eastAsia"/>
        </w:rPr>
        <w:t>領域：データ分析や統計の基礎知識</w:t>
      </w:r>
    </w:p>
    <w:p w14:paraId="35692A43" w14:textId="7C079B9B" w:rsidR="00386AAE" w:rsidRPr="00386AAE" w:rsidRDefault="00386AAE" w:rsidP="00386AAE">
      <w:r w:rsidRPr="00386AAE">
        <w:rPr>
          <w:rFonts w:hint="eastAsia"/>
        </w:rPr>
        <w:t>3.人工知能（</w:t>
      </w:r>
      <w:bookmarkStart w:id="332" w:name="■AI31ー23"/>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AI"</w:instrText>
      </w:r>
      <w:r w:rsidRPr="00386AAE">
        <w:fldChar w:fldCharType="separate"/>
      </w:r>
      <w:r w:rsidR="00800787">
        <w:rPr>
          <w:rFonts w:hint="eastAsia"/>
          <w:color w:val="467886" w:themeColor="hyperlink"/>
          <w:u w:val="single"/>
        </w:rPr>
        <w:t>AI</w:t>
      </w:r>
      <w:r w:rsidRPr="00386AAE">
        <w:fldChar w:fldCharType="end"/>
      </w:r>
      <w:bookmarkEnd w:id="332"/>
      <w:r w:rsidRPr="00386AAE">
        <w:rPr>
          <w:rFonts w:hint="eastAsia"/>
        </w:rPr>
        <w:t>）・ディープラーニング領域：</w:t>
      </w:r>
      <w:r w:rsidR="00800787">
        <w:rPr>
          <w:rFonts w:hint="eastAsia"/>
        </w:rPr>
        <w:t>AI</w:t>
      </w:r>
      <w:r w:rsidRPr="00386AAE">
        <w:rPr>
          <w:rFonts w:hint="eastAsia"/>
        </w:rPr>
        <w:t>技術やディープラーニングの基礎知識</w:t>
      </w:r>
    </w:p>
    <w:p w14:paraId="1E872DF9" w14:textId="77777777" w:rsidR="00386AAE" w:rsidRPr="00386AAE" w:rsidRDefault="00386AAE" w:rsidP="00386AAE">
      <w:pPr>
        <w:jc w:val="left"/>
      </w:pPr>
      <w:r w:rsidRPr="00386AAE">
        <w:rPr>
          <w:rFonts w:hint="eastAsia"/>
        </w:rPr>
        <w:t>これらのスキルを身につけることで、デジタル時代におけるビジネスの効率化や競争力の向上が期待されています。</w:t>
      </w:r>
    </w:p>
    <w:p w14:paraId="42FB76EF" w14:textId="77777777" w:rsidR="00386AAE" w:rsidRPr="00386AAE" w:rsidRDefault="00386AAE" w:rsidP="00386AAE">
      <w:pPr>
        <w:jc w:val="left"/>
      </w:pPr>
    </w:p>
    <w:p w14:paraId="440E819F"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23-2. 情報処理技術者試験</w:t>
      </w:r>
    </w:p>
    <w:p w14:paraId="7B8F7F95" w14:textId="77777777" w:rsidR="00386AAE" w:rsidRPr="00386AAE" w:rsidRDefault="00386AAE" w:rsidP="00386AAE">
      <w:pPr>
        <w:jc w:val="left"/>
      </w:pPr>
      <w:r w:rsidRPr="00386AAE">
        <w:rPr>
          <w:rFonts w:hint="eastAsia"/>
        </w:rPr>
        <w:t>情報処理技術者試験は、IT分野の基礎から専門知識までをカバーする国家試験で、IPAが運用しています。情報処理技術者試験の受験は、従業員一人一人にITや情報セキュリティの知識を身につけてもらうための有効な手段になります。</w:t>
      </w:r>
    </w:p>
    <w:p w14:paraId="4B1E7AA1" w14:textId="77777777" w:rsidR="00386AAE" w:rsidRPr="00386AAE" w:rsidRDefault="00386AAE" w:rsidP="00386AAE">
      <w:pPr>
        <w:jc w:val="left"/>
      </w:pPr>
      <w:r w:rsidRPr="00386AAE">
        <w:rPr>
          <w:rFonts w:hint="eastAsia"/>
        </w:rPr>
        <w:t>情報処理技術者試験は、初級から高度なITスキルを持つ人材に対応しており、ITパスポート、基本情報技術者、応用情報技術者、そして情報処理安全確保支援士試験などの区分があります。</w:t>
      </w:r>
    </w:p>
    <w:p w14:paraId="6B5343EF" w14:textId="77777777" w:rsidR="00386AAE" w:rsidRPr="00386AAE" w:rsidRDefault="00386AAE" w:rsidP="00386AAE">
      <w:pPr>
        <w:jc w:val="left"/>
      </w:pPr>
      <w:r w:rsidRPr="00386AAE">
        <w:rPr>
          <w:rFonts w:hint="eastAsia"/>
        </w:rPr>
        <w:t>組織全体で従業員一人一人のセキュリティ意識を高めることは、組織の安全な運営に不可欠です。また、組織内のセキュリティ専門人材不足の問題の解消にも役立ちます。</w:t>
      </w:r>
    </w:p>
    <w:p w14:paraId="746212AB" w14:textId="77777777" w:rsidR="00386AAE" w:rsidRPr="00386AAE" w:rsidRDefault="00386AAE" w:rsidP="00386AAE">
      <w:pPr>
        <w:jc w:val="left"/>
      </w:pPr>
    </w:p>
    <w:p w14:paraId="71732B38"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23-3. 国際セキュリティ資格</w:t>
      </w:r>
    </w:p>
    <w:p w14:paraId="6A4E0258" w14:textId="77777777" w:rsidR="00386AAE" w:rsidRPr="00386AAE" w:rsidRDefault="00386AAE" w:rsidP="00386AAE">
      <w:pPr>
        <w:jc w:val="left"/>
      </w:pPr>
      <w:r w:rsidRPr="00386AAE">
        <w:rPr>
          <w:rFonts w:hint="eastAsia"/>
        </w:rPr>
        <w:t>情報セキュリティ分野における国際的な資格（CISSPやCISM、CISA）について説明しています。各情報処理技術者試験で培ったIT知識は、国際セキュリティ資格の学習の基礎となります。また、相乗効果の観点から国際セキュリティ資格の学習を通じて、各情報処理技術者試験の知識を深められたり、より高度なITポジションへのキャリアアップが期待できたりします。</w:t>
      </w:r>
    </w:p>
    <w:p w14:paraId="4DBCE5AD" w14:textId="77777777" w:rsidR="00386AAE" w:rsidRPr="00386AAE" w:rsidRDefault="00386AAE" w:rsidP="00386AAE">
      <w:pPr>
        <w:jc w:val="left"/>
      </w:pPr>
    </w:p>
    <w:p w14:paraId="62C3F36A"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125E13FC" w14:textId="77777777" w:rsidR="00386AAE" w:rsidRPr="00386AAE" w:rsidRDefault="00386AAE" w:rsidP="00386AAE">
      <w:pPr>
        <w:tabs>
          <w:tab w:val="left" w:pos="4820"/>
        </w:tabs>
        <w:jc w:val="left"/>
        <w:rPr>
          <w:b/>
          <w:bCs/>
        </w:rPr>
      </w:pPr>
      <w:r w:rsidRPr="00386AAE">
        <w:rPr>
          <w:rFonts w:hint="eastAsia"/>
          <w:b/>
          <w:bCs/>
        </w:rPr>
        <w:t>章を通した気づき・学び</w:t>
      </w:r>
    </w:p>
    <w:p w14:paraId="3E31624B" w14:textId="77777777" w:rsidR="00386AAE" w:rsidRPr="00386AAE" w:rsidRDefault="00386AAE" w:rsidP="00386AAE">
      <w:pPr>
        <w:jc w:val="left"/>
      </w:pPr>
      <w:r w:rsidRPr="00386AAE">
        <w:rPr>
          <w:rFonts w:hint="eastAsia"/>
        </w:rPr>
        <w:t>従業員一人一人にITや情報セキュリティの知識を身につけてもらうためには、ITおよびデジタル人材のスキル、知識の認定制度の活用が有効です。</w:t>
      </w:r>
    </w:p>
    <w:p w14:paraId="0794B67C"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21889D47"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6F29615A"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520D4987"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11066FB5" w14:textId="77777777" w:rsidR="00386AAE" w:rsidRPr="00386AAE" w:rsidRDefault="00386AAE">
            <w:pPr>
              <w:numPr>
                <w:ilvl w:val="0"/>
                <w:numId w:val="69"/>
              </w:numPr>
              <w:tabs>
                <w:tab w:val="left" w:pos="1830"/>
              </w:tabs>
              <w:ind w:firstLineChars="0"/>
              <w:jc w:val="left"/>
            </w:pPr>
            <w:r w:rsidRPr="00386AAE">
              <w:rPr>
                <w:rFonts w:hint="eastAsia"/>
              </w:rPr>
              <w:t>ITおよびデジタル人材のスキルと知識の認定制度を理解すること。</w:t>
            </w:r>
          </w:p>
          <w:p w14:paraId="3EF82E19" w14:textId="77777777" w:rsidR="00386AAE" w:rsidRPr="00386AAE" w:rsidRDefault="00386AAE">
            <w:pPr>
              <w:numPr>
                <w:ilvl w:val="0"/>
                <w:numId w:val="69"/>
              </w:numPr>
              <w:tabs>
                <w:tab w:val="left" w:pos="1830"/>
              </w:tabs>
              <w:ind w:firstLineChars="0"/>
              <w:jc w:val="left"/>
            </w:pPr>
            <w:r w:rsidRPr="00386AAE">
              <w:rPr>
                <w:rFonts w:hint="eastAsia"/>
              </w:rPr>
              <w:t>情報処理技術者試験や国際資格などITおよびデジタル人材のスキル、知識の認定制度を活用し、人材育成に取り組むこと。</w:t>
            </w:r>
          </w:p>
        </w:tc>
      </w:tr>
    </w:tbl>
    <w:p w14:paraId="62CA8EB7"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0525979D"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0FD1F80C"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7205722B"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0E361ECE"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Di-Lite</w:t>
            </w:r>
          </w:p>
        </w:tc>
        <w:tc>
          <w:tcPr>
            <w:tcW w:w="6633" w:type="dxa"/>
            <w:tcBorders>
              <w:top w:val="single" w:sz="4" w:space="0" w:color="auto"/>
              <w:left w:val="single" w:sz="4" w:space="0" w:color="auto"/>
              <w:bottom w:val="single" w:sz="4" w:space="0" w:color="auto"/>
              <w:right w:val="single" w:sz="4" w:space="0" w:color="auto"/>
            </w:tcBorders>
            <w:hideMark/>
          </w:tcPr>
          <w:p w14:paraId="4D48843A"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https://www.dilite.jp/</w:t>
            </w:r>
          </w:p>
        </w:tc>
      </w:tr>
      <w:tr w:rsidR="00386AAE" w:rsidRPr="00386AAE" w14:paraId="30CC7BAF"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5F9D84D"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lang w:eastAsia="zh-TW"/>
              </w:rPr>
            </w:pPr>
            <w:r w:rsidRPr="00386AAE">
              <w:rPr>
                <w:rFonts w:hint="eastAsia"/>
                <w:sz w:val="12"/>
                <w:szCs w:val="12"/>
                <w:lang w:eastAsia="zh-TW"/>
              </w:rPr>
              <w:t>情報処理技術者試験 情報処理安全確保支援士 試験要綱</w:t>
            </w:r>
          </w:p>
        </w:tc>
        <w:tc>
          <w:tcPr>
            <w:tcW w:w="6633" w:type="dxa"/>
            <w:tcBorders>
              <w:top w:val="single" w:sz="4" w:space="0" w:color="auto"/>
              <w:left w:val="single" w:sz="4" w:space="0" w:color="auto"/>
              <w:bottom w:val="single" w:sz="4" w:space="0" w:color="auto"/>
              <w:right w:val="single" w:sz="4" w:space="0" w:color="auto"/>
            </w:tcBorders>
            <w:hideMark/>
          </w:tcPr>
          <w:p w14:paraId="6CEBE566" w14:textId="4BE5B6ED" w:rsidR="00386AAE" w:rsidRPr="00386AAE" w:rsidRDefault="001E6951" w:rsidP="00386AAE">
            <w:pPr>
              <w:framePr w:hSpace="142" w:wrap="around" w:vAnchor="text" w:hAnchor="margin" w:y="327"/>
              <w:widowControl/>
              <w:wordWrap w:val="0"/>
              <w:spacing w:line="240" w:lineRule="exact"/>
              <w:ind w:firstLineChars="0" w:firstLine="0"/>
              <w:jc w:val="center"/>
              <w:rPr>
                <w:sz w:val="12"/>
                <w:szCs w:val="12"/>
              </w:rPr>
            </w:pPr>
            <w:r w:rsidRPr="001E6951">
              <w:rPr>
                <w:sz w:val="12"/>
                <w:szCs w:val="12"/>
              </w:rPr>
              <w:t>https://www.ipa.go.jp/shiken/syllabus/nl10bi0000007smr-att/youkou_ver5_4.pdf</w:t>
            </w:r>
          </w:p>
        </w:tc>
      </w:tr>
      <w:tr w:rsidR="00386AAE" w:rsidRPr="00386AAE" w14:paraId="014BF687"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FB1A558"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CISSP 8 ドメインガイドブック</w:t>
            </w:r>
          </w:p>
        </w:tc>
        <w:tc>
          <w:tcPr>
            <w:tcW w:w="6633" w:type="dxa"/>
            <w:tcBorders>
              <w:top w:val="single" w:sz="4" w:space="0" w:color="auto"/>
              <w:left w:val="single" w:sz="4" w:space="0" w:color="auto"/>
              <w:bottom w:val="single" w:sz="4" w:space="0" w:color="auto"/>
              <w:right w:val="single" w:sz="4" w:space="0" w:color="auto"/>
            </w:tcBorders>
            <w:hideMark/>
          </w:tcPr>
          <w:p w14:paraId="4D20E05C"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https://japan.isc2.org/files/MAR-CISSP_Guidebook-JP-RB-2023.pdf</w:t>
            </w:r>
          </w:p>
        </w:tc>
      </w:tr>
      <w:tr w:rsidR="00386AAE" w:rsidRPr="00386AAE" w14:paraId="62C16CE7" w14:textId="77777777" w:rsidTr="00F551C4">
        <w:tc>
          <w:tcPr>
            <w:tcW w:w="3823"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A3D48FF"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ISACA 東京支部</w:t>
            </w:r>
          </w:p>
        </w:tc>
        <w:tc>
          <w:tcPr>
            <w:tcW w:w="6633" w:type="dxa"/>
            <w:tcBorders>
              <w:top w:val="single" w:sz="4" w:space="0" w:color="auto"/>
              <w:left w:val="single" w:sz="4" w:space="0" w:color="auto"/>
              <w:bottom w:val="single" w:sz="4" w:space="0" w:color="auto"/>
              <w:right w:val="single" w:sz="4" w:space="0" w:color="auto"/>
            </w:tcBorders>
            <w:hideMark/>
          </w:tcPr>
          <w:p w14:paraId="7C264210" w14:textId="77777777" w:rsidR="00386AAE" w:rsidRPr="00386AAE" w:rsidRDefault="00386AAE" w:rsidP="00386AAE">
            <w:pPr>
              <w:framePr w:hSpace="142" w:wrap="around" w:vAnchor="text" w:hAnchor="margin" w:y="327"/>
              <w:widowControl/>
              <w:wordWrap w:val="0"/>
              <w:spacing w:line="240" w:lineRule="exact"/>
              <w:ind w:firstLineChars="0" w:firstLine="0"/>
              <w:jc w:val="center"/>
              <w:rPr>
                <w:sz w:val="12"/>
                <w:szCs w:val="12"/>
              </w:rPr>
            </w:pPr>
            <w:r w:rsidRPr="00386AAE">
              <w:rPr>
                <w:rFonts w:hint="eastAsia"/>
                <w:sz w:val="12"/>
                <w:szCs w:val="12"/>
              </w:rPr>
              <w:t>https://www.isaca.gr.jp</w:t>
            </w:r>
          </w:p>
        </w:tc>
      </w:tr>
    </w:tbl>
    <w:p w14:paraId="317BB4F5" w14:textId="77777777" w:rsidR="00386AAE" w:rsidRPr="00386AAE" w:rsidRDefault="00386AAE" w:rsidP="00386AAE">
      <w:pPr>
        <w:ind w:firstLineChars="0" w:firstLine="0"/>
        <w:jc w:val="left"/>
      </w:pPr>
    </w:p>
    <w:p w14:paraId="71D9E914" w14:textId="77777777" w:rsidR="00386AAE" w:rsidRPr="00386AAE" w:rsidRDefault="00386AAE" w:rsidP="00E4299A">
      <w:pPr>
        <w:pStyle w:val="3"/>
        <w:numPr>
          <w:ilvl w:val="1"/>
          <w:numId w:val="81"/>
        </w:numPr>
      </w:pPr>
      <w:bookmarkStart w:id="333" w:name="_Toc188349191"/>
      <w:bookmarkStart w:id="334" w:name="_Toc218668083"/>
      <w:r w:rsidRPr="00386AAE">
        <w:rPr>
          <w:rFonts w:hint="eastAsia"/>
        </w:rPr>
        <w:t>第24章. 各種人材育成カリキュラム</w:t>
      </w:r>
      <w:bookmarkEnd w:id="333"/>
      <w:bookmarkEnd w:id="334"/>
    </w:p>
    <w:p w14:paraId="4FCF8872" w14:textId="77777777" w:rsidR="00386AAE" w:rsidRPr="00386AAE" w:rsidRDefault="00386AAE" w:rsidP="00386AAE">
      <w:pPr>
        <w:tabs>
          <w:tab w:val="left" w:pos="4820"/>
        </w:tabs>
        <w:jc w:val="left"/>
        <w:rPr>
          <w:b/>
          <w:bCs/>
        </w:rPr>
      </w:pPr>
      <w:r w:rsidRPr="00386AAE">
        <w:rPr>
          <w:rFonts w:hint="eastAsia"/>
          <w:b/>
          <w:bCs/>
        </w:rPr>
        <w:t>24-1. プラス・セキュリティ知識補充講座 カリキュラム例</w:t>
      </w:r>
    </w:p>
    <w:p w14:paraId="67B251B5" w14:textId="77777777" w:rsidR="00386AAE" w:rsidRPr="00386AAE" w:rsidRDefault="00386AAE" w:rsidP="00386AAE">
      <w:pPr>
        <w:tabs>
          <w:tab w:val="left" w:pos="4820"/>
        </w:tabs>
        <w:jc w:val="left"/>
        <w:rPr>
          <w:b/>
          <w:bCs/>
        </w:rPr>
      </w:pPr>
      <w:r w:rsidRPr="00386AAE">
        <w:rPr>
          <w:rFonts w:hint="eastAsia"/>
          <w:b/>
          <w:bCs/>
        </w:rPr>
        <w:t>24-2. ITスキル標準モデルカリキュラム【ITスキル標準V3（レベル1）】</w:t>
      </w:r>
    </w:p>
    <w:p w14:paraId="3EF573DB" w14:textId="77777777" w:rsidR="00386AAE" w:rsidRPr="00386AAE" w:rsidRDefault="00386AAE" w:rsidP="00386AAE">
      <w:pPr>
        <w:tabs>
          <w:tab w:val="left" w:pos="4820"/>
        </w:tabs>
        <w:jc w:val="left"/>
        <w:rPr>
          <w:b/>
          <w:bCs/>
        </w:rPr>
      </w:pPr>
      <w:r w:rsidRPr="00386AAE">
        <w:rPr>
          <w:rFonts w:hint="eastAsia"/>
          <w:b/>
          <w:bCs/>
        </w:rPr>
        <w:t>24-3. マナビDX</w:t>
      </w:r>
    </w:p>
    <w:p w14:paraId="696A6FFF"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402A7075"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335788DE"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3FE7D22A"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3729211B" w14:textId="77777777" w:rsidR="00386AAE" w:rsidRPr="00386AAE" w:rsidRDefault="00386AAE" w:rsidP="00386AAE">
            <w:pPr>
              <w:tabs>
                <w:tab w:val="left" w:pos="1830"/>
              </w:tabs>
              <w:ind w:firstLineChars="0" w:firstLine="0"/>
              <w:jc w:val="left"/>
            </w:pPr>
            <w:r w:rsidRPr="00386AAE">
              <w:rPr>
                <w:rFonts w:hint="eastAsia"/>
              </w:rPr>
              <w:t>第24章では、知識やスキルを備えた人材の育成・確保に向けて、関係機関が公表しているセキュリティ関連のカリキュラム内容を把握することを目的とします。紹介するカリキュラム内容は、具体的な実施計画や実施内容を検討する際の参考資料となります。</w:t>
            </w:r>
          </w:p>
        </w:tc>
      </w:tr>
      <w:tr w:rsidR="00386AAE" w:rsidRPr="00386AAE" w14:paraId="48910F44"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3B76686E"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1407F64E"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00036C3D" w14:textId="77777777" w:rsidR="00386AAE" w:rsidRPr="00386AAE" w:rsidRDefault="00386AAE">
            <w:pPr>
              <w:numPr>
                <w:ilvl w:val="0"/>
                <w:numId w:val="34"/>
              </w:numPr>
              <w:tabs>
                <w:tab w:val="left" w:pos="1830"/>
              </w:tabs>
              <w:ind w:firstLineChars="0"/>
              <w:jc w:val="left"/>
            </w:pPr>
            <w:r w:rsidRPr="00386AAE">
              <w:rPr>
                <w:rFonts w:hint="eastAsia"/>
              </w:rPr>
              <w:t>「プラス・セキュリティ知識補充講座 カリキュラム例」のカリキュラム内容を理解すること</w:t>
            </w:r>
          </w:p>
          <w:p w14:paraId="1E5C0D0B" w14:textId="77777777" w:rsidR="00386AAE" w:rsidRPr="00386AAE" w:rsidRDefault="00386AAE">
            <w:pPr>
              <w:numPr>
                <w:ilvl w:val="0"/>
                <w:numId w:val="34"/>
              </w:numPr>
              <w:tabs>
                <w:tab w:val="left" w:pos="1830"/>
              </w:tabs>
              <w:ind w:firstLineChars="0"/>
              <w:jc w:val="left"/>
            </w:pPr>
            <w:r w:rsidRPr="00386AAE">
              <w:rPr>
                <w:rFonts w:hint="eastAsia"/>
              </w:rPr>
              <w:t>「ITスキル標準モデルカリキュラム」のカリキュラム内容を理解すること</w:t>
            </w:r>
          </w:p>
          <w:p w14:paraId="4C6D3145" w14:textId="77777777" w:rsidR="00386AAE" w:rsidRPr="00386AAE" w:rsidRDefault="00386AAE">
            <w:pPr>
              <w:numPr>
                <w:ilvl w:val="0"/>
                <w:numId w:val="34"/>
              </w:numPr>
              <w:tabs>
                <w:tab w:val="left" w:pos="1830"/>
              </w:tabs>
              <w:ind w:firstLineChars="0"/>
              <w:jc w:val="left"/>
            </w:pPr>
            <w:r w:rsidRPr="00386AAE">
              <w:rPr>
                <w:rFonts w:hint="eastAsia"/>
              </w:rPr>
              <w:t>デジタルスキル習得に関する講座を紹介する「マナビDX」について概要と活用方法を理解すること</w:t>
            </w:r>
          </w:p>
        </w:tc>
      </w:tr>
    </w:tbl>
    <w:p w14:paraId="1080BC0C" w14:textId="77777777" w:rsidR="00386AAE" w:rsidRPr="00386AAE" w:rsidRDefault="00386AAE" w:rsidP="00386AAE">
      <w:pPr>
        <w:jc w:val="left"/>
        <w:rPr>
          <w:b/>
          <w:bCs/>
        </w:rPr>
      </w:pPr>
    </w:p>
    <w:tbl>
      <w:tblPr>
        <w:tblStyle w:val="aa"/>
        <w:tblW w:w="0" w:type="auto"/>
        <w:tblLook w:val="04A0" w:firstRow="1" w:lastRow="0" w:firstColumn="1" w:lastColumn="0" w:noHBand="0" w:noVBand="1"/>
      </w:tblPr>
      <w:tblGrid>
        <w:gridCol w:w="10456"/>
      </w:tblGrid>
      <w:tr w:rsidR="00386AAE" w:rsidRPr="00386AAE" w14:paraId="4097650D"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35BAC432"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59056F9B" w14:textId="77777777" w:rsidR="00386AAE" w:rsidRPr="00386AAE" w:rsidRDefault="00386AAE" w:rsidP="00386AAE">
            <w:pPr>
              <w:tabs>
                <w:tab w:val="left" w:pos="1830"/>
              </w:tabs>
              <w:ind w:firstLineChars="0" w:firstLine="0"/>
              <w:jc w:val="left"/>
            </w:pPr>
            <w:r w:rsidRPr="00386AAE">
              <w:rPr>
                <w:rFonts w:hint="eastAsia"/>
              </w:rPr>
              <w:t>プラス・セキュリティ知識補充講座、ITスキル標準モデルカリキュラム、マナビDX、デジタルスキル標準</w:t>
            </w:r>
          </w:p>
        </w:tc>
      </w:tr>
    </w:tbl>
    <w:p w14:paraId="0B0C721A" w14:textId="77777777" w:rsidR="00386AAE" w:rsidRPr="00386AAE" w:rsidRDefault="00386AAE" w:rsidP="00386AAE">
      <w:pPr>
        <w:jc w:val="left"/>
      </w:pPr>
    </w:p>
    <w:p w14:paraId="778202C5"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51B129AA" w14:textId="77777777" w:rsidR="00386AAE" w:rsidRPr="00386AAE" w:rsidRDefault="00386AAE" w:rsidP="00386AAE">
      <w:pPr>
        <w:jc w:val="left"/>
      </w:pPr>
    </w:p>
    <w:p w14:paraId="14984064"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24章の全体概要</w:t>
      </w:r>
    </w:p>
    <w:p w14:paraId="2FEB09CE" w14:textId="77777777" w:rsidR="00386AAE" w:rsidRPr="00386AAE" w:rsidRDefault="00386AAE" w:rsidP="00386AAE">
      <w:pPr>
        <w:jc w:val="left"/>
      </w:pPr>
      <w:r w:rsidRPr="00386AAE">
        <w:rPr>
          <w:rFonts w:hint="eastAsia"/>
        </w:rPr>
        <w:t>24章では、知識やスキルを備えた人材の育成・確保に向けて、関係機関が公表しているセキュリティ関連のカリキュラム内容を解説しています。取り上げたものは、「プラス・セキュリティ知識補充講座 カリキュラム例」、「ITスキル標準モデルカリキュラム ITスキル標準V3（レベル1）」、デジタルスキル習得を支援する「マナビDX」などです。</w:t>
      </w:r>
    </w:p>
    <w:p w14:paraId="66E3F6A1" w14:textId="77777777" w:rsidR="00386AAE" w:rsidRPr="00386AAE" w:rsidRDefault="00386AAE" w:rsidP="00386AAE">
      <w:pPr>
        <w:jc w:val="left"/>
      </w:pPr>
    </w:p>
    <w:p w14:paraId="527973AD"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24-1. プラス・セキュリティ知識補充講座 カリキュラム例</w:t>
      </w:r>
    </w:p>
    <w:p w14:paraId="185790FC" w14:textId="09A3553A" w:rsidR="00386AAE" w:rsidRPr="00386AAE" w:rsidRDefault="00386AAE" w:rsidP="00386AAE">
      <w:pPr>
        <w:jc w:val="left"/>
      </w:pPr>
      <w:r w:rsidRPr="00386AAE">
        <w:rPr>
          <w:rFonts w:hint="eastAsia"/>
        </w:rPr>
        <w:t>「プラス・セキュリティ知識補充講座」は、</w:t>
      </w:r>
      <w:r w:rsidR="005E42C4" w:rsidRPr="005E42C4">
        <w:rPr>
          <w:rFonts w:hint="eastAsia"/>
        </w:rPr>
        <w:t>国家サイバー統括室</w:t>
      </w:r>
      <w:r w:rsidRPr="00386AAE">
        <w:rPr>
          <w:rFonts w:hint="eastAsia"/>
        </w:rPr>
        <w:t>（</w:t>
      </w:r>
      <w:bookmarkStart w:id="335" w:name="■NCO31ー24"/>
      <w:r w:rsidRPr="00386AAE">
        <w:fldChar w:fldCharType="begin"/>
      </w:r>
      <w:r w:rsidR="005E42C4">
        <w:instrText>HYPERLINK  \l "■NCO"</w:instrText>
      </w:r>
      <w:r w:rsidRPr="00386AAE">
        <w:fldChar w:fldCharType="separate"/>
      </w:r>
      <w:r w:rsidRPr="00386AAE">
        <w:rPr>
          <w:rFonts w:hint="eastAsia"/>
          <w:color w:val="467886" w:themeColor="hyperlink"/>
          <w:u w:val="single"/>
        </w:rPr>
        <w:t>N</w:t>
      </w:r>
      <w:r w:rsidR="005E42C4">
        <w:rPr>
          <w:rFonts w:hint="eastAsia"/>
          <w:color w:val="467886" w:themeColor="hyperlink"/>
          <w:u w:val="single"/>
        </w:rPr>
        <w:t>CO</w:t>
      </w:r>
      <w:r w:rsidRPr="00386AAE">
        <w:fldChar w:fldCharType="end"/>
      </w:r>
      <w:bookmarkEnd w:id="335"/>
      <w:r w:rsidRPr="00386AAE">
        <w:rPr>
          <w:rFonts w:hint="eastAsia"/>
        </w:rPr>
        <w:t>）が提供するプログラムで、特に経営層やDXを推進する部課長向けに設計されています。この講座は、企業内外のセキュリティ専門人材との協働を円滑に行うために必要な知識を補充することを目的としています。</w:t>
      </w:r>
    </w:p>
    <w:p w14:paraId="7261E4EB" w14:textId="77777777" w:rsidR="00386AAE" w:rsidRPr="00386AAE" w:rsidRDefault="00386AAE" w:rsidP="00386AAE">
      <w:pPr>
        <w:jc w:val="left"/>
        <w:rPr>
          <w:bCs/>
        </w:rPr>
      </w:pPr>
      <w:r w:rsidRPr="00386AAE">
        <w:rPr>
          <w:rFonts w:hint="eastAsia"/>
        </w:rPr>
        <w:t>具体的には、以下のように経営層向けと</w:t>
      </w:r>
      <w:bookmarkStart w:id="336" w:name="■デジタル化31ー24"/>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■デジタル化</w:instrText>
      </w:r>
      <w:r w:rsidRPr="00386AAE">
        <w:instrText>"</w:instrText>
      </w:r>
      <w:r w:rsidRPr="00386AAE">
        <w:fldChar w:fldCharType="separate"/>
      </w:r>
      <w:r w:rsidRPr="00386AAE">
        <w:rPr>
          <w:rFonts w:hint="eastAsia"/>
          <w:color w:val="467886" w:themeColor="hyperlink"/>
          <w:u w:val="single"/>
        </w:rPr>
        <w:t>デジタル化</w:t>
      </w:r>
      <w:r w:rsidRPr="00386AAE">
        <w:fldChar w:fldCharType="end"/>
      </w:r>
      <w:bookmarkEnd w:id="336"/>
      <w:r w:rsidRPr="00386AAE">
        <w:rPr>
          <w:rFonts w:hint="eastAsia"/>
        </w:rPr>
        <w:t>推進部門の部課長級マネジメント層向けの2つのカリキュラムで構成されています。</w:t>
      </w:r>
    </w:p>
    <w:p w14:paraId="3097EF40" w14:textId="77777777" w:rsidR="00386AAE" w:rsidRPr="00386AAE" w:rsidRDefault="00386AAE" w:rsidP="00386AAE">
      <w:pPr>
        <w:jc w:val="left"/>
        <w:rPr>
          <w:b/>
          <w:bCs/>
        </w:rPr>
      </w:pPr>
    </w:p>
    <w:p w14:paraId="4FC24909"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24-2. ITスキル標準モデルカリキュラム【ITスキル標準V3（レベル1）】</w:t>
      </w:r>
    </w:p>
    <w:p w14:paraId="6B78AF7D" w14:textId="77777777" w:rsidR="00386AAE" w:rsidRPr="00386AAE" w:rsidRDefault="00386AAE" w:rsidP="00386AAE">
      <w:pPr>
        <w:jc w:val="left"/>
      </w:pPr>
      <w:r w:rsidRPr="00386AAE">
        <w:rPr>
          <w:rFonts w:hint="eastAsia"/>
        </w:rPr>
        <w:t>「ITスキル標準モデルカリキュラム」は、ITスキル標準のレベル1～3を目指す人向けのカリキュラムとしてIPAから公開されています。</w:t>
      </w:r>
    </w:p>
    <w:p w14:paraId="0FF14AB8" w14:textId="77777777" w:rsidR="00386AAE" w:rsidRPr="00386AAE" w:rsidRDefault="00386AAE" w:rsidP="00386AAE">
      <w:pPr>
        <w:jc w:val="left"/>
      </w:pPr>
      <w:r w:rsidRPr="00386AAE">
        <w:rPr>
          <w:rFonts w:hint="eastAsia"/>
        </w:rPr>
        <w:t>レベル１向けのモデルカリキュラムは、職業人として備えておくべき、情報技術に関する共通的な基礎知識を修得することを目指す社会人や学生を対象としたカリキュラムであり、研修ロードマップをもとに、具体的な研修コースを設計･実施する際に参考となる情報がまとめられています。このモデルカリキュラムを履修することにより、ITスキル標準のレベル1に相当する知識を修得することができます。</w:t>
      </w:r>
    </w:p>
    <w:p w14:paraId="36CC3582" w14:textId="77777777" w:rsidR="00386AAE" w:rsidRPr="00386AAE" w:rsidRDefault="00386AAE" w:rsidP="00386AAE">
      <w:pPr>
        <w:jc w:val="left"/>
        <w:rPr>
          <w:b/>
          <w:bCs/>
        </w:rPr>
      </w:pPr>
    </w:p>
    <w:p w14:paraId="532D8CB3"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24-3. マナビDX</w:t>
      </w:r>
    </w:p>
    <w:p w14:paraId="157B8C04" w14:textId="77777777" w:rsidR="00386AAE" w:rsidRPr="00386AAE" w:rsidRDefault="00386AAE" w:rsidP="00386AAE">
      <w:pPr>
        <w:jc w:val="left"/>
      </w:pPr>
      <w:r w:rsidRPr="00386AAE">
        <w:rPr>
          <w:rFonts w:hint="eastAsia"/>
        </w:rPr>
        <w:t>マナビDXは、経済産業省とIPAが運営するデジタル人材育成のためのプラットフォームで、デジタルスキル習得に関する講座を紹介するポータルサイトになっています。デジタルスキルを学んだことのない人から、実践的なデジタル知識・スキルを身につけたい人まで、それぞれに適した講座を紹介してくれます。</w:t>
      </w:r>
    </w:p>
    <w:p w14:paraId="3FB738E4" w14:textId="2EE1D4CA" w:rsidR="00386AAE" w:rsidRPr="00386AAE" w:rsidRDefault="00386AAE" w:rsidP="00386AAE">
      <w:pPr>
        <w:jc w:val="left"/>
      </w:pPr>
      <w:r w:rsidRPr="00386AAE">
        <w:rPr>
          <w:rFonts w:hint="eastAsia"/>
        </w:rPr>
        <w:t>マナビDXは、無料や補助付きの講座を含み、</w:t>
      </w:r>
      <w:bookmarkStart w:id="337" w:name="■リスキリング31ー24"/>
      <w:r w:rsidR="00A06DB8">
        <w:fldChar w:fldCharType="begin"/>
      </w:r>
      <w:r w:rsidR="00A06DB8">
        <w:instrText>HYPERLINK  \l "■リスキリング"</w:instrText>
      </w:r>
      <w:r w:rsidR="00A06DB8">
        <w:fldChar w:fldCharType="separate"/>
      </w:r>
      <w:r w:rsidRPr="00A06DB8">
        <w:rPr>
          <w:rStyle w:val="a7"/>
          <w:rFonts w:hint="eastAsia"/>
        </w:rPr>
        <w:t>リスキリング</w:t>
      </w:r>
      <w:bookmarkEnd w:id="337"/>
      <w:r w:rsidR="00A06DB8">
        <w:fldChar w:fldCharType="end"/>
      </w:r>
      <w:r w:rsidRPr="00386AAE">
        <w:rPr>
          <w:rFonts w:hint="eastAsia"/>
        </w:rPr>
        <w:t>に重要なデジタルスキル習得をはじめる方に最適な初学者向け講座も提供されています。</w:t>
      </w:r>
    </w:p>
    <w:p w14:paraId="730E4895" w14:textId="77777777" w:rsidR="00386AAE" w:rsidRPr="00386AAE" w:rsidRDefault="00386AAE" w:rsidP="00386AAE">
      <w:pPr>
        <w:jc w:val="left"/>
      </w:pPr>
    </w:p>
    <w:p w14:paraId="06038075"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4F63B396" w14:textId="77777777" w:rsidR="00386AAE" w:rsidRPr="00386AAE" w:rsidRDefault="00386AAE" w:rsidP="00386AAE">
      <w:pPr>
        <w:tabs>
          <w:tab w:val="left" w:pos="4820"/>
        </w:tabs>
        <w:jc w:val="left"/>
        <w:rPr>
          <w:b/>
          <w:bCs/>
        </w:rPr>
      </w:pPr>
      <w:r w:rsidRPr="00386AAE">
        <w:rPr>
          <w:rFonts w:hint="eastAsia"/>
          <w:b/>
          <w:bCs/>
        </w:rPr>
        <w:t>章を通した気づき・学び</w:t>
      </w:r>
    </w:p>
    <w:p w14:paraId="3EED6C57" w14:textId="77777777" w:rsidR="00386AAE" w:rsidRPr="00386AAE" w:rsidRDefault="00386AAE" w:rsidP="00386AAE">
      <w:pPr>
        <w:jc w:val="left"/>
      </w:pPr>
      <w:r w:rsidRPr="00386AAE">
        <w:rPr>
          <w:rFonts w:hint="eastAsia"/>
        </w:rPr>
        <w:t>知識やスキルを備えた人材の育成・確保のためには、関係機関が公表しているセキュリティ関連のカリキュラム内容を活用し、実施計画を検討することが重要です。</w:t>
      </w:r>
    </w:p>
    <w:p w14:paraId="35622032"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2FE48A4A"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1079E8CC"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19011BCC"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D9A0ADA" w14:textId="77777777" w:rsidR="00386AAE" w:rsidRPr="00386AAE" w:rsidRDefault="00386AAE">
            <w:pPr>
              <w:numPr>
                <w:ilvl w:val="0"/>
                <w:numId w:val="70"/>
              </w:numPr>
              <w:tabs>
                <w:tab w:val="left" w:pos="1830"/>
              </w:tabs>
              <w:ind w:firstLineChars="0"/>
              <w:jc w:val="left"/>
            </w:pPr>
            <w:r w:rsidRPr="00386AAE">
              <w:rPr>
                <w:rFonts w:hint="eastAsia"/>
              </w:rPr>
              <w:t>「プラス・セキュリティ知識補充講座 カリキュラム例」や「ITスキル標準モデルカリキュラム ITスキル標準V3（レベル1）」といった関係機関が公表しているセキュリティ関連のカリキュラム内容を把握すること。</w:t>
            </w:r>
          </w:p>
          <w:p w14:paraId="499F4275" w14:textId="77777777" w:rsidR="00386AAE" w:rsidRPr="00386AAE" w:rsidRDefault="00386AAE">
            <w:pPr>
              <w:numPr>
                <w:ilvl w:val="0"/>
                <w:numId w:val="70"/>
              </w:numPr>
              <w:tabs>
                <w:tab w:val="left" w:pos="1830"/>
              </w:tabs>
              <w:ind w:firstLineChars="0"/>
              <w:jc w:val="left"/>
            </w:pPr>
            <w:r w:rsidRPr="00386AAE">
              <w:rPr>
                <w:rFonts w:hint="eastAsia"/>
              </w:rPr>
              <w:t>カリキュラム内容を参考に、具体的な実施計画や実施内容を検討すること。</w:t>
            </w:r>
          </w:p>
          <w:p w14:paraId="7DC566AE" w14:textId="77777777" w:rsidR="00386AAE" w:rsidRPr="00386AAE" w:rsidRDefault="00386AAE">
            <w:pPr>
              <w:numPr>
                <w:ilvl w:val="0"/>
                <w:numId w:val="70"/>
              </w:numPr>
              <w:tabs>
                <w:tab w:val="left" w:pos="1830"/>
              </w:tabs>
              <w:ind w:firstLineChars="0"/>
              <w:jc w:val="left"/>
            </w:pPr>
            <w:r w:rsidRPr="00386AAE">
              <w:rPr>
                <w:rFonts w:hint="eastAsia"/>
              </w:rPr>
              <w:t>マナビDXを活用し、デジタルスキルの向上を図ること。</w:t>
            </w:r>
          </w:p>
        </w:tc>
      </w:tr>
    </w:tbl>
    <w:p w14:paraId="5A941AE1" w14:textId="77777777" w:rsidR="00386AAE" w:rsidRPr="00386AAE" w:rsidRDefault="00386AAE" w:rsidP="00386AAE">
      <w:pPr>
        <w:jc w:val="left"/>
      </w:pPr>
    </w:p>
    <w:tbl>
      <w:tblPr>
        <w:tblStyle w:val="aa"/>
        <w:tblpPr w:leftFromText="142" w:rightFromText="142" w:vertAnchor="text" w:horzAnchor="margin" w:tblpY="230"/>
        <w:tblW w:w="0" w:type="auto"/>
        <w:tblLook w:val="04A0" w:firstRow="1" w:lastRow="0" w:firstColumn="1" w:lastColumn="0" w:noHBand="0" w:noVBand="1"/>
      </w:tblPr>
      <w:tblGrid>
        <w:gridCol w:w="3681"/>
        <w:gridCol w:w="6775"/>
      </w:tblGrid>
      <w:tr w:rsidR="00386AAE" w:rsidRPr="00386AAE" w14:paraId="40503377"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7ED8054C"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3B5989E7" w14:textId="77777777" w:rsidTr="00F551C4">
        <w:tc>
          <w:tcPr>
            <w:tcW w:w="3681"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FD323A3"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プラス・セキュリティ知識補充講座 カリキュラム例</w:t>
            </w:r>
          </w:p>
        </w:tc>
        <w:tc>
          <w:tcPr>
            <w:tcW w:w="6775" w:type="dxa"/>
            <w:tcBorders>
              <w:top w:val="single" w:sz="4" w:space="0" w:color="auto"/>
              <w:left w:val="single" w:sz="4" w:space="0" w:color="auto"/>
              <w:bottom w:val="single" w:sz="4" w:space="0" w:color="auto"/>
              <w:right w:val="single" w:sz="4" w:space="0" w:color="auto"/>
            </w:tcBorders>
            <w:hideMark/>
          </w:tcPr>
          <w:p w14:paraId="420B0206" w14:textId="74AD0904" w:rsidR="00386AAE" w:rsidRPr="00386AAE" w:rsidRDefault="00C3306B" w:rsidP="00386AAE">
            <w:pPr>
              <w:widowControl/>
              <w:wordWrap w:val="0"/>
              <w:spacing w:line="240" w:lineRule="exact"/>
              <w:ind w:firstLineChars="0" w:firstLine="0"/>
              <w:jc w:val="center"/>
              <w:rPr>
                <w:sz w:val="12"/>
                <w:szCs w:val="12"/>
              </w:rPr>
            </w:pPr>
            <w:r w:rsidRPr="00C3306B">
              <w:rPr>
                <w:sz w:val="12"/>
                <w:szCs w:val="12"/>
              </w:rPr>
              <w:t>https://security-portal.cyber.go.jp/dx/pdf/plussecurity_curriculum.pdf</w:t>
            </w:r>
          </w:p>
        </w:tc>
      </w:tr>
      <w:tr w:rsidR="00386AAE" w:rsidRPr="00386AAE" w14:paraId="6F91F0C2" w14:textId="77777777" w:rsidTr="00F551C4">
        <w:tc>
          <w:tcPr>
            <w:tcW w:w="3681"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50C4811"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ITスキル標準とは -ものさしとしてのスキル標準</w:t>
            </w:r>
          </w:p>
        </w:tc>
        <w:tc>
          <w:tcPr>
            <w:tcW w:w="6775" w:type="dxa"/>
            <w:tcBorders>
              <w:top w:val="single" w:sz="4" w:space="0" w:color="auto"/>
              <w:left w:val="single" w:sz="4" w:space="0" w:color="auto"/>
              <w:bottom w:val="single" w:sz="4" w:space="0" w:color="auto"/>
              <w:right w:val="single" w:sz="4" w:space="0" w:color="auto"/>
            </w:tcBorders>
            <w:hideMark/>
          </w:tcPr>
          <w:p w14:paraId="7335BC9E" w14:textId="279BBE88"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https://www.ipa.go.jp/jinz</w:t>
            </w:r>
            <w:r w:rsidR="00B724BA">
              <w:rPr>
                <w:rFonts w:hint="eastAsia"/>
                <w:sz w:val="12"/>
                <w:szCs w:val="12"/>
              </w:rPr>
              <w:t>ai</w:t>
            </w:r>
            <w:r w:rsidRPr="00386AAE">
              <w:rPr>
                <w:rFonts w:hint="eastAsia"/>
                <w:sz w:val="12"/>
                <w:szCs w:val="12"/>
              </w:rPr>
              <w:t>/skill-standard/plus-it-ui/itss/itss2.html</w:t>
            </w:r>
          </w:p>
        </w:tc>
      </w:tr>
      <w:tr w:rsidR="00386AAE" w:rsidRPr="00386AAE" w14:paraId="6A11BD71" w14:textId="77777777" w:rsidTr="00F551C4">
        <w:tc>
          <w:tcPr>
            <w:tcW w:w="3681"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CCE29F4"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ITスキル標準モデルカリキュラム－レベル1を目指して－</w:t>
            </w:r>
          </w:p>
        </w:tc>
        <w:tc>
          <w:tcPr>
            <w:tcW w:w="6775" w:type="dxa"/>
            <w:tcBorders>
              <w:top w:val="single" w:sz="4" w:space="0" w:color="auto"/>
              <w:left w:val="single" w:sz="4" w:space="0" w:color="auto"/>
              <w:bottom w:val="single" w:sz="4" w:space="0" w:color="auto"/>
              <w:right w:val="single" w:sz="4" w:space="0" w:color="auto"/>
            </w:tcBorders>
            <w:hideMark/>
          </w:tcPr>
          <w:p w14:paraId="1C2C49A3" w14:textId="2ECBC852"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https://www.ipa.go.jp/archive/jinz</w:t>
            </w:r>
            <w:r w:rsidR="00B724BA">
              <w:rPr>
                <w:rFonts w:hint="eastAsia"/>
                <w:sz w:val="12"/>
                <w:szCs w:val="12"/>
              </w:rPr>
              <w:t>ai</w:t>
            </w:r>
            <w:r w:rsidRPr="00386AAE">
              <w:rPr>
                <w:rFonts w:hint="eastAsia"/>
                <w:sz w:val="12"/>
                <w:szCs w:val="12"/>
              </w:rPr>
              <w:t>/skill-standard/itss/qv6pgp000000buc8-att/000024802.pdf</w:t>
            </w:r>
          </w:p>
        </w:tc>
      </w:tr>
      <w:tr w:rsidR="00386AAE" w:rsidRPr="00386AAE" w14:paraId="245A1056" w14:textId="77777777" w:rsidTr="00F551C4">
        <w:tc>
          <w:tcPr>
            <w:tcW w:w="3681"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459D7FFA"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マナビDX</w:t>
            </w:r>
          </w:p>
        </w:tc>
        <w:tc>
          <w:tcPr>
            <w:tcW w:w="6775" w:type="dxa"/>
            <w:tcBorders>
              <w:top w:val="single" w:sz="4" w:space="0" w:color="auto"/>
              <w:left w:val="single" w:sz="4" w:space="0" w:color="auto"/>
              <w:bottom w:val="single" w:sz="4" w:space="0" w:color="auto"/>
              <w:right w:val="single" w:sz="4" w:space="0" w:color="auto"/>
            </w:tcBorders>
            <w:hideMark/>
          </w:tcPr>
          <w:p w14:paraId="46437130"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https://manabi-dx.ipa.go.jp</w:t>
            </w:r>
          </w:p>
        </w:tc>
      </w:tr>
    </w:tbl>
    <w:p w14:paraId="3B4F2F36" w14:textId="77777777" w:rsidR="00386AAE" w:rsidRPr="00386AAE" w:rsidRDefault="00386AAE" w:rsidP="00E4299A">
      <w:pPr>
        <w:pStyle w:val="3"/>
        <w:numPr>
          <w:ilvl w:val="1"/>
          <w:numId w:val="81"/>
        </w:numPr>
      </w:pPr>
      <w:bookmarkStart w:id="338" w:name="_Toc188349192"/>
      <w:bookmarkStart w:id="339" w:name="_Toc218668084"/>
      <w:r w:rsidRPr="00386AAE">
        <w:rPr>
          <w:rFonts w:hint="eastAsia"/>
        </w:rPr>
        <w:t>第25章. スキルと知識を持った人材育成・人材確保方法</w:t>
      </w:r>
      <w:bookmarkEnd w:id="338"/>
      <w:bookmarkEnd w:id="339"/>
    </w:p>
    <w:p w14:paraId="67D2F77E" w14:textId="77777777" w:rsidR="00386AAE" w:rsidRPr="00386AAE" w:rsidRDefault="00386AAE" w:rsidP="00386AAE">
      <w:pPr>
        <w:tabs>
          <w:tab w:val="left" w:pos="4820"/>
        </w:tabs>
        <w:jc w:val="left"/>
        <w:rPr>
          <w:b/>
          <w:bCs/>
        </w:rPr>
      </w:pPr>
      <w:bookmarkStart w:id="340" w:name="_Hlk214018773"/>
      <w:r w:rsidRPr="00386AAE">
        <w:rPr>
          <w:rFonts w:hint="eastAsia"/>
          <w:b/>
          <w:bCs/>
        </w:rPr>
        <w:t>25-1. 「プラス・セキュリティ」の実施計画例</w:t>
      </w:r>
    </w:p>
    <w:p w14:paraId="236D848D" w14:textId="77777777" w:rsidR="00386AAE" w:rsidRPr="00386AAE" w:rsidRDefault="00386AAE" w:rsidP="00386AAE">
      <w:pPr>
        <w:tabs>
          <w:tab w:val="left" w:pos="4820"/>
        </w:tabs>
        <w:jc w:val="left"/>
        <w:rPr>
          <w:b/>
          <w:bCs/>
        </w:rPr>
      </w:pPr>
      <w:r w:rsidRPr="00386AAE">
        <w:rPr>
          <w:rFonts w:hint="eastAsia"/>
          <w:b/>
          <w:bCs/>
        </w:rPr>
        <w:t>25-2. 「リスキリング」「チェンジマインド」の実施計画例</w:t>
      </w:r>
    </w:p>
    <w:p w14:paraId="3B82DEA7"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10D47A62"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26A486C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22D0ACF4"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4267CA82" w14:textId="77777777" w:rsidR="00386AAE" w:rsidRPr="00386AAE" w:rsidRDefault="00386AAE" w:rsidP="00386AAE">
            <w:pPr>
              <w:tabs>
                <w:tab w:val="left" w:pos="1830"/>
              </w:tabs>
              <w:ind w:firstLineChars="0" w:firstLine="0"/>
              <w:jc w:val="left"/>
            </w:pPr>
            <w:r w:rsidRPr="00386AAE">
              <w:rPr>
                <w:rFonts w:hint="eastAsia"/>
              </w:rPr>
              <w:t>第25章では、カリキュラムなどを活用し、チェンジマインド、リスキリングも含めた実施計画および教育・研修の実施内容の作成方法を理解することを目的とします。カリキュラムごとに、実践方法を例示します。</w:t>
            </w:r>
          </w:p>
        </w:tc>
      </w:tr>
      <w:tr w:rsidR="00386AAE" w:rsidRPr="00386AAE" w14:paraId="0668FEFC"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3A87CA4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66D6640D"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050ACB90" w14:textId="77777777" w:rsidR="00386AAE" w:rsidRPr="00386AAE" w:rsidRDefault="00386AAE">
            <w:pPr>
              <w:numPr>
                <w:ilvl w:val="0"/>
                <w:numId w:val="35"/>
              </w:numPr>
              <w:tabs>
                <w:tab w:val="left" w:pos="1830"/>
              </w:tabs>
              <w:ind w:firstLineChars="0"/>
              <w:jc w:val="left"/>
            </w:pPr>
            <w:r w:rsidRPr="00386AAE">
              <w:rPr>
                <w:rFonts w:hint="eastAsia"/>
              </w:rPr>
              <w:t>「プラス・セキュリティ知識補充講座 カリキュラム例」をもとに、教育・研修の実施内容および実施計画を作成する手順を理解すること</w:t>
            </w:r>
          </w:p>
          <w:p w14:paraId="0A3007C4" w14:textId="77777777" w:rsidR="00386AAE" w:rsidRPr="00386AAE" w:rsidRDefault="00386AAE">
            <w:pPr>
              <w:numPr>
                <w:ilvl w:val="0"/>
                <w:numId w:val="35"/>
              </w:numPr>
              <w:tabs>
                <w:tab w:val="left" w:pos="1830"/>
              </w:tabs>
              <w:ind w:firstLineChars="0"/>
              <w:jc w:val="left"/>
            </w:pPr>
            <w:r w:rsidRPr="00386AAE">
              <w:rPr>
                <w:rFonts w:hint="eastAsia"/>
              </w:rPr>
              <w:t>「ITスキル標準」をもとに、教育・研修の実施内容および実施計画を作成する手順を理解すること</w:t>
            </w:r>
          </w:p>
          <w:p w14:paraId="6FA6A35F" w14:textId="77777777" w:rsidR="00386AAE" w:rsidRPr="00386AAE" w:rsidRDefault="00386AAE">
            <w:pPr>
              <w:numPr>
                <w:ilvl w:val="0"/>
                <w:numId w:val="35"/>
              </w:numPr>
              <w:tabs>
                <w:tab w:val="left" w:pos="1830"/>
              </w:tabs>
              <w:ind w:firstLineChars="0"/>
              <w:jc w:val="left"/>
            </w:pPr>
            <w:r w:rsidRPr="00386AAE">
              <w:rPr>
                <w:rFonts w:hint="eastAsia"/>
              </w:rPr>
              <w:t>「デジタルスキル標準」をもとに、教育・研修の実施内容および実施計画を作成する手順を理解すること</w:t>
            </w:r>
          </w:p>
        </w:tc>
      </w:tr>
    </w:tbl>
    <w:p w14:paraId="49C94055"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75A03462"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8B5CF26" w14:textId="77777777" w:rsidR="00386AAE" w:rsidRPr="00386AAE" w:rsidRDefault="00386AAE" w:rsidP="00386AAE">
            <w:pPr>
              <w:tabs>
                <w:tab w:val="left" w:pos="4820"/>
              </w:tabs>
              <w:ind w:firstLineChars="0" w:firstLine="0"/>
              <w:jc w:val="left"/>
              <w:rPr>
                <w:b/>
                <w:bCs/>
              </w:rPr>
            </w:pPr>
            <w:r w:rsidRPr="00386AAE">
              <w:rPr>
                <w:rFonts w:hint="eastAsia"/>
                <w:b/>
                <w:bCs/>
              </w:rPr>
              <w:t>主なキーワード</w:t>
            </w:r>
          </w:p>
          <w:p w14:paraId="01D8CF95" w14:textId="77777777" w:rsidR="00386AAE" w:rsidRPr="00386AAE" w:rsidRDefault="00386AAE" w:rsidP="00386AAE">
            <w:pPr>
              <w:tabs>
                <w:tab w:val="left" w:pos="1830"/>
              </w:tabs>
              <w:ind w:firstLineChars="0" w:firstLine="0"/>
              <w:jc w:val="left"/>
            </w:pPr>
            <w:r w:rsidRPr="00386AAE">
              <w:rPr>
                <w:rFonts w:hint="eastAsia"/>
              </w:rPr>
              <w:t>チェンジマインド、リスキリング、プラス・セキュリティ</w:t>
            </w:r>
          </w:p>
        </w:tc>
      </w:tr>
    </w:tbl>
    <w:p w14:paraId="1E0688B8" w14:textId="77777777" w:rsidR="00386AAE" w:rsidRPr="00386AAE" w:rsidRDefault="00386AAE" w:rsidP="00386AAE">
      <w:pPr>
        <w:jc w:val="left"/>
      </w:pPr>
    </w:p>
    <w:p w14:paraId="7BB7C1A6"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538CF018" w14:textId="77777777" w:rsidR="00386AAE" w:rsidRPr="00386AAE" w:rsidRDefault="00386AAE" w:rsidP="00386AAE">
      <w:pPr>
        <w:jc w:val="left"/>
      </w:pPr>
    </w:p>
    <w:p w14:paraId="60E3AD0C"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25章の全体概要</w:t>
      </w:r>
    </w:p>
    <w:p w14:paraId="19728785" w14:textId="16F9FE88" w:rsidR="00386AAE" w:rsidRPr="00386AAE" w:rsidRDefault="00386AAE" w:rsidP="00386AAE">
      <w:pPr>
        <w:jc w:val="left"/>
      </w:pPr>
      <w:r w:rsidRPr="00386AAE">
        <w:rPr>
          <w:rFonts w:hint="eastAsia"/>
        </w:rPr>
        <w:t>25章では、既存のカリキュラムなどを活用し、チェンジマインド、</w:t>
      </w:r>
      <w:bookmarkStart w:id="341" w:name="■リスキリング31ー25"/>
      <w:r w:rsidR="00A06DB8">
        <w:fldChar w:fldCharType="begin"/>
      </w:r>
      <w:r w:rsidR="00A06DB8">
        <w:rPr>
          <w:rFonts w:hint="eastAsia"/>
        </w:rPr>
        <w:instrText xml:space="preserve">HYPERLINK </w:instrText>
      </w:r>
      <w:r w:rsidR="00A06DB8">
        <w:instrText xml:space="preserve"> \l "</w:instrText>
      </w:r>
      <w:r w:rsidR="00A06DB8">
        <w:rPr>
          <w:rFonts w:hint="eastAsia"/>
        </w:rPr>
        <w:instrText>■リスキリング</w:instrText>
      </w:r>
      <w:r w:rsidR="00A06DB8">
        <w:instrText>"</w:instrText>
      </w:r>
      <w:r w:rsidR="00A06DB8">
        <w:fldChar w:fldCharType="separate"/>
      </w:r>
      <w:r w:rsidRPr="00A06DB8">
        <w:rPr>
          <w:rStyle w:val="a7"/>
          <w:rFonts w:hint="eastAsia"/>
        </w:rPr>
        <w:t>リスキリング</w:t>
      </w:r>
      <w:bookmarkEnd w:id="341"/>
      <w:r w:rsidR="00A06DB8">
        <w:fldChar w:fldCharType="end"/>
      </w:r>
      <w:r w:rsidRPr="00386AAE">
        <w:rPr>
          <w:rFonts w:hint="eastAsia"/>
        </w:rPr>
        <w:t>も含めた実施計画および教育・研修の実施内容の作成方法を解説しています。</w:t>
      </w:r>
    </w:p>
    <w:p w14:paraId="59C5AAD8" w14:textId="77777777" w:rsidR="00386AAE" w:rsidRPr="00386AAE" w:rsidRDefault="00386AAE" w:rsidP="00386AAE">
      <w:pPr>
        <w:jc w:val="left"/>
      </w:pPr>
      <w:r w:rsidRPr="00386AAE">
        <w:rPr>
          <w:rFonts w:hint="eastAsia"/>
        </w:rPr>
        <w:t>章の前半では、「プラス・セキュリティ知識補充講座 カリキュラム例」をもとに、教育・研修の実施内容および実施計画を解説しています。</w:t>
      </w:r>
    </w:p>
    <w:p w14:paraId="0F37FCC9" w14:textId="77777777" w:rsidR="00386AAE" w:rsidRPr="00386AAE" w:rsidRDefault="00386AAE" w:rsidP="00386AAE">
      <w:pPr>
        <w:jc w:val="left"/>
      </w:pPr>
      <w:r w:rsidRPr="00386AAE">
        <w:rPr>
          <w:rFonts w:hint="eastAsia"/>
        </w:rPr>
        <w:t>章の後半ではリスキリングに有効と考えられるカリキュラムを例にして、リスキリングのための研修実施計画の策定手順について解説しています。</w:t>
      </w:r>
    </w:p>
    <w:p w14:paraId="71E9561A" w14:textId="77777777" w:rsidR="00386AAE" w:rsidRPr="00386AAE" w:rsidRDefault="00386AAE" w:rsidP="00386AAE">
      <w:pPr>
        <w:jc w:val="left"/>
      </w:pPr>
    </w:p>
    <w:p w14:paraId="1F990E4C"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25-1. 「プラス・セキュリティ」の実施計画例</w:t>
      </w:r>
    </w:p>
    <w:p w14:paraId="4DC62DFC" w14:textId="7D66EBA9" w:rsidR="00386AAE" w:rsidRPr="00386AAE" w:rsidRDefault="00386AAE" w:rsidP="00386AAE">
      <w:pPr>
        <w:jc w:val="left"/>
      </w:pPr>
      <w:r w:rsidRPr="00386AAE">
        <w:rPr>
          <w:rFonts w:hint="eastAsia"/>
        </w:rPr>
        <w:t>「プラス・セキュリティ知識補充講座 カリキュラム例」を実施するための手順を例示しています。セキュリティに詳しくない人に加えて、既にセキュリティを担当している人も、新しい技術を学び、考え方を最新にしていくことが必要です。技術は常に進化しており、過去の対策や古い考え方では、最新の</w:t>
      </w:r>
      <w:bookmarkStart w:id="342" w:name="■サイバー攻撃31ー2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■サイバー攻撃</w:instrText>
      </w:r>
      <w:r w:rsidRPr="00386AAE">
        <w:instrText>"</w:instrText>
      </w:r>
      <w:r w:rsidRPr="00386AAE">
        <w:fldChar w:fldCharType="separate"/>
      </w:r>
      <w:r w:rsidRPr="00386AAE">
        <w:rPr>
          <w:rFonts w:hint="eastAsia"/>
          <w:color w:val="467886" w:themeColor="hyperlink"/>
          <w:u w:val="single"/>
        </w:rPr>
        <w:t>サイバー攻撃</w:t>
      </w:r>
      <w:r w:rsidRPr="00386AAE">
        <w:fldChar w:fldCharType="end"/>
      </w:r>
      <w:bookmarkEnd w:id="342"/>
      <w:r w:rsidRPr="00386AAE">
        <w:rPr>
          <w:rFonts w:hint="eastAsia"/>
        </w:rPr>
        <w:t>に対応することが難しいためです。昨今は</w:t>
      </w:r>
      <w:bookmarkStart w:id="343" w:name="■AI31ー25"/>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AI"</w:instrText>
      </w:r>
      <w:r w:rsidRPr="00386AAE">
        <w:fldChar w:fldCharType="separate"/>
      </w:r>
      <w:r w:rsidR="00800787">
        <w:rPr>
          <w:rFonts w:hint="eastAsia"/>
          <w:color w:val="467886" w:themeColor="hyperlink"/>
          <w:u w:val="single"/>
        </w:rPr>
        <w:t>AI</w:t>
      </w:r>
      <w:r w:rsidRPr="00386AAE">
        <w:fldChar w:fldCharType="end"/>
      </w:r>
      <w:bookmarkEnd w:id="343"/>
      <w:r w:rsidRPr="00386AAE">
        <w:rPr>
          <w:rFonts w:hint="eastAsia"/>
        </w:rPr>
        <w:t>を使った新しい攻撃手法が増加しており、昔のスキルや知識だけでは十分に対応することは困難です。</w:t>
      </w:r>
    </w:p>
    <w:p w14:paraId="46DEF51D" w14:textId="77777777" w:rsidR="00386AAE" w:rsidRPr="00386AAE" w:rsidRDefault="00386AAE" w:rsidP="00386AAE">
      <w:pPr>
        <w:jc w:val="left"/>
      </w:pPr>
    </w:p>
    <w:p w14:paraId="726E27D5"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25-2. 「リスキリング」「チェンジマインド」の実施計画例</w:t>
      </w:r>
    </w:p>
    <w:p w14:paraId="06FB0F78" w14:textId="6CA160EB" w:rsidR="00386AAE" w:rsidRPr="00386AAE" w:rsidRDefault="00386AAE" w:rsidP="00386AAE">
      <w:pPr>
        <w:jc w:val="left"/>
      </w:pPr>
      <w:r w:rsidRPr="00386AAE">
        <w:rPr>
          <w:rFonts w:hint="eastAsia"/>
        </w:rPr>
        <w:t>ITスキル標準、デジタルスキル標準など、リスキリングに有効と考えられるカリキュラムや指針を参考に、実施計画を策定する手順について例を使って解説しています。生成</w:t>
      </w:r>
      <w:r w:rsidR="00800787">
        <w:rPr>
          <w:rFonts w:hint="eastAsia"/>
        </w:rPr>
        <w:t>AI</w:t>
      </w:r>
      <w:r w:rsidRPr="00386AAE">
        <w:rPr>
          <w:rFonts w:hint="eastAsia"/>
        </w:rPr>
        <w:t>などの新技術の普及により仕事が変化し、新たなスキルが求められる中、個人が競争力を維持するにはリスキリングが重要です。リスキリングを成功させるには、変化を受け入れるチェンジマインドを持ち、柔軟な思考で具体的な目標を設定し、信頼できる教材やカリキュラムを選び、自分にあった学習方法を見つけることが大切です。</w:t>
      </w:r>
    </w:p>
    <w:p w14:paraId="688D1016" w14:textId="77777777" w:rsidR="00386AAE" w:rsidRPr="00386AAE" w:rsidRDefault="00386AAE" w:rsidP="00386AAE">
      <w:pPr>
        <w:jc w:val="left"/>
      </w:pPr>
    </w:p>
    <w:p w14:paraId="06AEFD41"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02365140" w14:textId="77777777" w:rsidR="00386AAE" w:rsidRPr="00386AAE" w:rsidRDefault="00386AAE" w:rsidP="00386AAE">
      <w:pPr>
        <w:tabs>
          <w:tab w:val="left" w:pos="4820"/>
        </w:tabs>
        <w:jc w:val="left"/>
        <w:rPr>
          <w:b/>
          <w:bCs/>
        </w:rPr>
      </w:pPr>
      <w:r w:rsidRPr="00386AAE">
        <w:rPr>
          <w:rFonts w:hint="eastAsia"/>
          <w:b/>
          <w:bCs/>
        </w:rPr>
        <w:t>章を通した気づき・学び</w:t>
      </w:r>
    </w:p>
    <w:p w14:paraId="78D7C549" w14:textId="305FCB6E" w:rsidR="00386AAE" w:rsidRPr="00386AAE" w:rsidRDefault="00386AAE" w:rsidP="00386AAE">
      <w:pPr>
        <w:jc w:val="left"/>
      </w:pPr>
      <w:r w:rsidRPr="00386AAE">
        <w:rPr>
          <w:rFonts w:hint="eastAsia"/>
        </w:rPr>
        <w:t>生成</w:t>
      </w:r>
      <w:r w:rsidR="00800787">
        <w:rPr>
          <w:rFonts w:hint="eastAsia"/>
        </w:rPr>
        <w:t>AI</w:t>
      </w:r>
      <w:r w:rsidRPr="00386AAE">
        <w:rPr>
          <w:rFonts w:hint="eastAsia"/>
        </w:rPr>
        <w:t>など新しい技術が発展する中で、個人が市場で競争力を維持するためにはリスキリングによって最新のスキルと知識を習得することが重要です。</w:t>
      </w:r>
    </w:p>
    <w:p w14:paraId="08B874D7" w14:textId="75AF8EDC" w:rsidR="00386AAE" w:rsidRPr="00386AAE" w:rsidRDefault="00386AAE" w:rsidP="00386AAE">
      <w:pPr>
        <w:jc w:val="left"/>
      </w:pPr>
      <w:r w:rsidRPr="00386AAE">
        <w:rPr>
          <w:rFonts w:hint="eastAsia"/>
        </w:rPr>
        <w:t>また、</w:t>
      </w:r>
      <w:r w:rsidR="00800787">
        <w:rPr>
          <w:rFonts w:hint="eastAsia"/>
        </w:rPr>
        <w:t>AI</w:t>
      </w:r>
      <w:r w:rsidRPr="00386AAE">
        <w:rPr>
          <w:rFonts w:hint="eastAsia"/>
        </w:rPr>
        <w:t>を活用した新たな攻撃に対応するため、既にセキュリティを担当している人も含め、新しい技術と考え方を学ぶ必要があります。</w:t>
      </w:r>
    </w:p>
    <w:p w14:paraId="27671521" w14:textId="77777777" w:rsidR="00386AAE" w:rsidRPr="00386AAE" w:rsidRDefault="00386AAE" w:rsidP="00386AAE">
      <w:pPr>
        <w:jc w:val="left"/>
      </w:pPr>
    </w:p>
    <w:tbl>
      <w:tblPr>
        <w:tblStyle w:val="aa"/>
        <w:tblW w:w="0" w:type="auto"/>
        <w:tblLook w:val="04A0" w:firstRow="1" w:lastRow="0" w:firstColumn="1" w:lastColumn="0" w:noHBand="0" w:noVBand="1"/>
      </w:tblPr>
      <w:tblGrid>
        <w:gridCol w:w="10456"/>
      </w:tblGrid>
      <w:tr w:rsidR="00386AAE" w:rsidRPr="00386AAE" w14:paraId="45C665C5"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38A24F3B"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386AAE" w:rsidRPr="00386AAE" w14:paraId="625B3BA5"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673B2083" w14:textId="77777777" w:rsidR="00386AAE" w:rsidRPr="00386AAE" w:rsidRDefault="00386AAE">
            <w:pPr>
              <w:numPr>
                <w:ilvl w:val="0"/>
                <w:numId w:val="71"/>
              </w:numPr>
              <w:tabs>
                <w:tab w:val="left" w:pos="1830"/>
              </w:tabs>
              <w:ind w:firstLineChars="0"/>
              <w:jc w:val="left"/>
            </w:pPr>
            <w:r w:rsidRPr="00386AAE">
              <w:rPr>
                <w:rFonts w:hint="eastAsia"/>
              </w:rPr>
              <w:t>関係機関が公表しているカリキュラムなどを活用し、チェンジマインド、リスキリングも含めた実施計画および教育・研修の実施内容の作成し、実施すること。</w:t>
            </w:r>
          </w:p>
        </w:tc>
      </w:tr>
    </w:tbl>
    <w:p w14:paraId="610C2505" w14:textId="77777777" w:rsidR="00386AAE" w:rsidRPr="00386AAE" w:rsidRDefault="00386AAE" w:rsidP="00386AAE">
      <w:pPr>
        <w:jc w:val="left"/>
      </w:pPr>
    </w:p>
    <w:tbl>
      <w:tblPr>
        <w:tblStyle w:val="aa"/>
        <w:tblpPr w:leftFromText="142" w:rightFromText="142" w:vertAnchor="text" w:horzAnchor="margin" w:tblpY="76"/>
        <w:tblW w:w="0" w:type="auto"/>
        <w:tblLook w:val="04A0" w:firstRow="1" w:lastRow="0" w:firstColumn="1" w:lastColumn="0" w:noHBand="0" w:noVBand="1"/>
      </w:tblPr>
      <w:tblGrid>
        <w:gridCol w:w="4390"/>
        <w:gridCol w:w="6066"/>
      </w:tblGrid>
      <w:tr w:rsidR="00386AAE" w:rsidRPr="00386AAE" w14:paraId="3D3B6BF0" w14:textId="77777777" w:rsidTr="00F551C4">
        <w:tc>
          <w:tcPr>
            <w:tcW w:w="10456" w:type="dxa"/>
            <w:gridSpan w:val="2"/>
            <w:tcBorders>
              <w:top w:val="single" w:sz="4" w:space="0" w:color="auto"/>
              <w:left w:val="single" w:sz="4" w:space="0" w:color="auto"/>
              <w:bottom w:val="single" w:sz="4" w:space="0" w:color="auto"/>
              <w:right w:val="single" w:sz="4" w:space="0" w:color="auto"/>
            </w:tcBorders>
            <w:hideMark/>
          </w:tcPr>
          <w:p w14:paraId="29F5293A"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86AAE" w:rsidRPr="00386AAE" w14:paraId="7202D867" w14:textId="77777777" w:rsidTr="00F551C4">
        <w:tc>
          <w:tcPr>
            <w:tcW w:w="439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2BA8B62C"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マナビDX</w:t>
            </w:r>
          </w:p>
        </w:tc>
        <w:tc>
          <w:tcPr>
            <w:tcW w:w="6066" w:type="dxa"/>
            <w:tcBorders>
              <w:top w:val="single" w:sz="4" w:space="0" w:color="auto"/>
              <w:left w:val="single" w:sz="4" w:space="0" w:color="auto"/>
              <w:bottom w:val="single" w:sz="4" w:space="0" w:color="auto"/>
              <w:right w:val="single" w:sz="4" w:space="0" w:color="auto"/>
            </w:tcBorders>
            <w:hideMark/>
          </w:tcPr>
          <w:p w14:paraId="0261839D"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https://manabi-dx.ipa.go.jp</w:t>
            </w:r>
          </w:p>
        </w:tc>
      </w:tr>
      <w:tr w:rsidR="00386AAE" w:rsidRPr="00386AAE" w14:paraId="49C4D60E" w14:textId="77777777" w:rsidTr="00F551C4">
        <w:tc>
          <w:tcPr>
            <w:tcW w:w="439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234D45D"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【ほぼ15秒アニメ】子ブタと学ぼう！情報セキュリティ対策のキホン</w:t>
            </w:r>
          </w:p>
        </w:tc>
        <w:tc>
          <w:tcPr>
            <w:tcW w:w="6066" w:type="dxa"/>
            <w:tcBorders>
              <w:top w:val="single" w:sz="4" w:space="0" w:color="auto"/>
              <w:left w:val="single" w:sz="4" w:space="0" w:color="auto"/>
              <w:bottom w:val="single" w:sz="4" w:space="0" w:color="auto"/>
              <w:right w:val="single" w:sz="4" w:space="0" w:color="auto"/>
            </w:tcBorders>
            <w:hideMark/>
          </w:tcPr>
          <w:p w14:paraId="6FC3E8BF"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https://www.ipa.go.jp/security/anshin/measures/start.html</w:t>
            </w:r>
          </w:p>
        </w:tc>
      </w:tr>
      <w:tr w:rsidR="00386AAE" w:rsidRPr="00386AAE" w14:paraId="7BEDD3FD" w14:textId="77777777" w:rsidTr="00F551C4">
        <w:tc>
          <w:tcPr>
            <w:tcW w:w="439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1F54BBDE"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プラス・セキュリティ知識補充講座 カリキュラム例</w:t>
            </w:r>
          </w:p>
        </w:tc>
        <w:tc>
          <w:tcPr>
            <w:tcW w:w="6066" w:type="dxa"/>
            <w:tcBorders>
              <w:top w:val="single" w:sz="4" w:space="0" w:color="auto"/>
              <w:left w:val="single" w:sz="4" w:space="0" w:color="auto"/>
              <w:bottom w:val="single" w:sz="4" w:space="0" w:color="auto"/>
              <w:right w:val="single" w:sz="4" w:space="0" w:color="auto"/>
            </w:tcBorders>
            <w:hideMark/>
          </w:tcPr>
          <w:p w14:paraId="10B7F2E4" w14:textId="5EA93058" w:rsidR="00386AAE" w:rsidRPr="00386AAE" w:rsidRDefault="00C3306B" w:rsidP="00386AAE">
            <w:pPr>
              <w:widowControl/>
              <w:wordWrap w:val="0"/>
              <w:spacing w:line="240" w:lineRule="exact"/>
              <w:ind w:firstLineChars="0" w:firstLine="0"/>
              <w:jc w:val="center"/>
              <w:rPr>
                <w:sz w:val="12"/>
                <w:szCs w:val="12"/>
              </w:rPr>
            </w:pPr>
            <w:r w:rsidRPr="00C3306B">
              <w:rPr>
                <w:sz w:val="12"/>
                <w:szCs w:val="12"/>
              </w:rPr>
              <w:t>https://security-portal.cyber.go.jp/dx/pdf/plussecurity_curriculum.pdf</w:t>
            </w:r>
          </w:p>
        </w:tc>
      </w:tr>
      <w:tr w:rsidR="00386AAE" w:rsidRPr="00386AAE" w14:paraId="491FB492" w14:textId="77777777" w:rsidTr="00F551C4">
        <w:tc>
          <w:tcPr>
            <w:tcW w:w="439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DEA95D5" w14:textId="77777777"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ITスキル標準モデルカリキュラム－レベル1を目指して</w:t>
            </w:r>
          </w:p>
        </w:tc>
        <w:tc>
          <w:tcPr>
            <w:tcW w:w="6066" w:type="dxa"/>
            <w:tcBorders>
              <w:top w:val="single" w:sz="4" w:space="0" w:color="auto"/>
              <w:left w:val="single" w:sz="4" w:space="0" w:color="auto"/>
              <w:bottom w:val="single" w:sz="4" w:space="0" w:color="auto"/>
              <w:right w:val="single" w:sz="4" w:space="0" w:color="auto"/>
            </w:tcBorders>
            <w:hideMark/>
          </w:tcPr>
          <w:p w14:paraId="5B82EF35" w14:textId="12B00DE5" w:rsidR="00386AAE" w:rsidRPr="00386AAE" w:rsidRDefault="00386AAE" w:rsidP="00386AAE">
            <w:pPr>
              <w:widowControl/>
              <w:wordWrap w:val="0"/>
              <w:spacing w:line="240" w:lineRule="exact"/>
              <w:ind w:firstLineChars="0" w:firstLine="0"/>
              <w:jc w:val="center"/>
              <w:rPr>
                <w:sz w:val="12"/>
                <w:szCs w:val="12"/>
              </w:rPr>
            </w:pPr>
            <w:r w:rsidRPr="00386AAE">
              <w:rPr>
                <w:rFonts w:hint="eastAsia"/>
                <w:sz w:val="12"/>
                <w:szCs w:val="12"/>
              </w:rPr>
              <w:t>https://www.ipa.go.jp/archive/jinz</w:t>
            </w:r>
            <w:r w:rsidR="00B724BA">
              <w:rPr>
                <w:rFonts w:hint="eastAsia"/>
                <w:sz w:val="12"/>
                <w:szCs w:val="12"/>
              </w:rPr>
              <w:t>ai</w:t>
            </w:r>
            <w:r w:rsidRPr="00386AAE">
              <w:rPr>
                <w:rFonts w:hint="eastAsia"/>
                <w:sz w:val="12"/>
                <w:szCs w:val="12"/>
              </w:rPr>
              <w:t>/skill-standard/itss/qv6pgp000000buc8-att/000024802.pdf</w:t>
            </w:r>
          </w:p>
        </w:tc>
      </w:tr>
    </w:tbl>
    <w:p w14:paraId="695AA3D9" w14:textId="77777777" w:rsidR="000C2DF3" w:rsidRDefault="000C2DF3" w:rsidP="00E4299A">
      <w:pPr>
        <w:pStyle w:val="3"/>
        <w:numPr>
          <w:ilvl w:val="1"/>
          <w:numId w:val="84"/>
        </w:numPr>
      </w:pPr>
      <w:bookmarkStart w:id="344" w:name="_Toc213829829"/>
      <w:bookmarkStart w:id="345" w:name="_Toc218668085"/>
      <w:bookmarkStart w:id="346" w:name="_Hlk214018818"/>
      <w:bookmarkEnd w:id="340"/>
      <w:r>
        <w:rPr>
          <w:rFonts w:hint="eastAsia"/>
        </w:rPr>
        <w:t>第26章.サイバーレジリエンスの必要性</w:t>
      </w:r>
      <w:bookmarkEnd w:id="344"/>
      <w:bookmarkEnd w:id="345"/>
    </w:p>
    <w:p w14:paraId="554CBA63" w14:textId="77777777" w:rsidR="000C2DF3" w:rsidRDefault="000C2DF3" w:rsidP="00D53808">
      <w:pPr>
        <w:tabs>
          <w:tab w:val="left" w:pos="4820"/>
        </w:tabs>
        <w:jc w:val="left"/>
        <w:rPr>
          <w:b/>
          <w:bCs/>
        </w:rPr>
      </w:pPr>
      <w:r w:rsidRPr="00E93C85">
        <w:rPr>
          <w:b/>
          <w:bCs/>
        </w:rPr>
        <w:t>26-1. サイバーレジリエンスの定義と情報セキュリティ戦略上の位置づけ</w:t>
      </w:r>
    </w:p>
    <w:p w14:paraId="7B9739C9" w14:textId="77777777" w:rsidR="000C2DF3" w:rsidRDefault="000C2DF3" w:rsidP="00D53808">
      <w:pPr>
        <w:jc w:val="left"/>
        <w:rPr>
          <w:b/>
          <w:bCs/>
        </w:rPr>
      </w:pPr>
      <w:r w:rsidRPr="00E93C85">
        <w:rPr>
          <w:b/>
          <w:bCs/>
        </w:rPr>
        <w:t>26-2. ISO/IEC 27002:2022に基づく情報セキュリティインシデント管理策</w:t>
      </w:r>
    </w:p>
    <w:p w14:paraId="7390BB58" w14:textId="77777777" w:rsidR="000C2DF3" w:rsidRDefault="000C2DF3" w:rsidP="00D53808">
      <w:pPr>
        <w:jc w:val="left"/>
        <w:rPr>
          <w:b/>
          <w:bCs/>
        </w:rPr>
      </w:pPr>
      <w:r w:rsidRPr="00E93C85">
        <w:rPr>
          <w:b/>
          <w:bCs/>
        </w:rPr>
        <w:t>26-3. サイバーレジリエンス戦略としてのNIST CSF 2.0フレームワーク</w:t>
      </w:r>
    </w:p>
    <w:p w14:paraId="12700B65" w14:textId="77777777" w:rsidR="000C2DF3" w:rsidRDefault="000C2DF3" w:rsidP="00D53808">
      <w:pPr>
        <w:jc w:val="left"/>
        <w:rPr>
          <w:b/>
          <w:bCs/>
        </w:rPr>
      </w:pPr>
      <w:r w:rsidRPr="00E93C85">
        <w:rPr>
          <w:b/>
          <w:bCs/>
        </w:rPr>
        <w:t>26-4. サイバーレジリエンス能力の育成に向けた体系項立て</w:t>
      </w:r>
    </w:p>
    <w:p w14:paraId="6F71CEDF" w14:textId="77777777" w:rsidR="000C2DF3" w:rsidRPr="00386AAE" w:rsidRDefault="000C2DF3" w:rsidP="00D53808">
      <w:pPr>
        <w:jc w:val="left"/>
      </w:pPr>
    </w:p>
    <w:tbl>
      <w:tblPr>
        <w:tblStyle w:val="aa"/>
        <w:tblW w:w="0" w:type="auto"/>
        <w:tblLook w:val="04A0" w:firstRow="1" w:lastRow="0" w:firstColumn="1" w:lastColumn="0" w:noHBand="0" w:noVBand="1"/>
      </w:tblPr>
      <w:tblGrid>
        <w:gridCol w:w="10456"/>
      </w:tblGrid>
      <w:tr w:rsidR="000C2DF3" w:rsidRPr="00386AAE" w14:paraId="138FEBF9"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7C1A2F27"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0C2DF3" w:rsidRPr="00386AAE" w14:paraId="5BB0AC75"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135C6C3A" w14:textId="017A3495" w:rsidR="000C2DF3" w:rsidRPr="00F1299B" w:rsidRDefault="00F1299B" w:rsidP="00F551C4">
            <w:pPr>
              <w:tabs>
                <w:tab w:val="left" w:pos="1830"/>
              </w:tabs>
              <w:ind w:firstLineChars="0" w:firstLine="0"/>
              <w:jc w:val="left"/>
            </w:pPr>
            <w:r w:rsidRPr="00F1299B">
              <w:rPr>
                <w:rFonts w:hint="eastAsia"/>
              </w:rPr>
              <w:t>第26章では、中小企業におけるサイバーレジリエンスの必要性とその定義を理解し、</w:t>
            </w:r>
            <w:r w:rsidRPr="00F1299B">
              <w:t>ISO/IEC 27001/27002やNIST CSF 2.0との関係を把握することで、自</w:t>
            </w:r>
            <w:r w:rsidRPr="00F1299B">
              <w:rPr>
                <w:rFonts w:hint="eastAsia"/>
              </w:rPr>
              <w:t>組織</w:t>
            </w:r>
            <w:r w:rsidRPr="00F1299B">
              <w:t>の情報セキュリティ戦略や</w:t>
            </w:r>
            <w:bookmarkStart w:id="347" w:name="■ITーBCP31ー26"/>
            <w:r w:rsidR="00C467CF">
              <w:fldChar w:fldCharType="begin"/>
            </w:r>
            <w:r w:rsidR="00C467CF">
              <w:instrText>HYPERLINK  \l "■ITーBCP"</w:instrText>
            </w:r>
            <w:r w:rsidR="00C467CF">
              <w:fldChar w:fldCharType="separate"/>
            </w:r>
            <w:r w:rsidRPr="00C467CF">
              <w:rPr>
                <w:rStyle w:val="a7"/>
              </w:rPr>
              <w:t>IT-BCP</w:t>
            </w:r>
            <w:bookmarkEnd w:id="347"/>
            <w:r w:rsidR="00C467CF">
              <w:fldChar w:fldCharType="end"/>
            </w:r>
            <w:r w:rsidRPr="00F1299B">
              <w:t>と統合したレジリエンス</w:t>
            </w:r>
            <w:r w:rsidRPr="00F1299B">
              <w:rPr>
                <w:rFonts w:hint="eastAsia"/>
              </w:rPr>
              <w:t>を</w:t>
            </w:r>
            <w:r w:rsidRPr="00F1299B">
              <w:t>段階的に構築するため</w:t>
            </w:r>
            <w:r w:rsidRPr="00F1299B">
              <w:rPr>
                <w:rFonts w:hint="eastAsia"/>
              </w:rPr>
              <w:t>の</w:t>
            </w:r>
            <w:r w:rsidRPr="00F1299B">
              <w:t>基礎を身につける</w:t>
            </w:r>
            <w:r w:rsidRPr="00F1299B">
              <w:rPr>
                <w:rFonts w:hint="eastAsia"/>
              </w:rPr>
              <w:t>ことを目的とします。</w:t>
            </w:r>
          </w:p>
        </w:tc>
      </w:tr>
      <w:tr w:rsidR="000C2DF3" w:rsidRPr="00386AAE" w14:paraId="3C39BB69"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23D4F7F8"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0C2DF3" w:rsidRPr="00386AAE" w14:paraId="0D23CE7B"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5F5CC4CA" w14:textId="77777777" w:rsidR="00F1299B" w:rsidRPr="00F1299B" w:rsidRDefault="00F1299B" w:rsidP="00E4299A">
            <w:pPr>
              <w:numPr>
                <w:ilvl w:val="0"/>
                <w:numId w:val="89"/>
              </w:numPr>
              <w:tabs>
                <w:tab w:val="left" w:pos="1830"/>
              </w:tabs>
              <w:ind w:firstLineChars="0"/>
              <w:jc w:val="left"/>
            </w:pPr>
            <w:r w:rsidRPr="00F1299B">
              <w:rPr>
                <w:rFonts w:hint="eastAsia"/>
              </w:rPr>
              <w:t>サイバーレジリエンスの概念と、防御だけでなく回復・適応を重視する戦略的必要性を理解すること</w:t>
            </w:r>
          </w:p>
          <w:p w14:paraId="04F67132" w14:textId="3A4B90DD" w:rsidR="00F1299B" w:rsidRPr="00F1299B" w:rsidRDefault="00F1299B" w:rsidP="00E4299A">
            <w:pPr>
              <w:numPr>
                <w:ilvl w:val="0"/>
                <w:numId w:val="89"/>
              </w:numPr>
              <w:tabs>
                <w:tab w:val="left" w:pos="1830"/>
              </w:tabs>
              <w:ind w:firstLineChars="0"/>
              <w:jc w:val="left"/>
            </w:pPr>
            <w:r w:rsidRPr="00F1299B">
              <w:t>ISO/IEC 27001/27002および</w:t>
            </w:r>
            <w:bookmarkStart w:id="348" w:name="■ISMS31ー26"/>
            <w:r w:rsidR="00D775E5">
              <w:fldChar w:fldCharType="begin"/>
            </w:r>
            <w:r w:rsidR="00D775E5">
              <w:instrText>HYPERLINK  \l "■ISMS"</w:instrText>
            </w:r>
            <w:r w:rsidR="00D775E5">
              <w:fldChar w:fldCharType="separate"/>
            </w:r>
            <w:r w:rsidRPr="00D775E5">
              <w:rPr>
                <w:rStyle w:val="a7"/>
              </w:rPr>
              <w:t>ISMS</w:t>
            </w:r>
            <w:bookmarkEnd w:id="348"/>
            <w:r w:rsidR="00D775E5">
              <w:fldChar w:fldCharType="end"/>
            </w:r>
            <w:r w:rsidRPr="00F1299B">
              <w:t>のPDCAとの関連を踏まえ、可用性維持と継続的改善がレジリエンスの基盤であることを説明できる</w:t>
            </w:r>
            <w:r w:rsidRPr="00F1299B">
              <w:rPr>
                <w:rFonts w:hint="eastAsia"/>
              </w:rPr>
              <w:t>こと</w:t>
            </w:r>
          </w:p>
          <w:p w14:paraId="7D614FA5" w14:textId="77777777" w:rsidR="00F1299B" w:rsidRPr="00F1299B" w:rsidRDefault="00F1299B" w:rsidP="00E4299A">
            <w:pPr>
              <w:numPr>
                <w:ilvl w:val="0"/>
                <w:numId w:val="89"/>
              </w:numPr>
              <w:tabs>
                <w:tab w:val="left" w:pos="1830"/>
              </w:tabs>
              <w:ind w:firstLineChars="0"/>
              <w:jc w:val="left"/>
            </w:pPr>
            <w:r w:rsidRPr="00F1299B">
              <w:t>NIST CSF 2.0の6機能、とくにRespond／Recoverの重要性を理解し、中小企業向けの段階的導入方法を整理できる</w:t>
            </w:r>
            <w:r w:rsidRPr="00F1299B">
              <w:rPr>
                <w:rFonts w:hint="eastAsia"/>
              </w:rPr>
              <w:t>こと</w:t>
            </w:r>
          </w:p>
          <w:p w14:paraId="1872F4BE" w14:textId="19396DE5" w:rsidR="000C2DF3" w:rsidRPr="00F1299B" w:rsidRDefault="00F1299B" w:rsidP="00F1299B">
            <w:pPr>
              <w:tabs>
                <w:tab w:val="left" w:pos="1830"/>
              </w:tabs>
              <w:ind w:firstLineChars="0"/>
              <w:jc w:val="left"/>
            </w:pPr>
            <w:r w:rsidRPr="00F1299B">
              <w:rPr>
                <w:rFonts w:hint="eastAsia"/>
              </w:rPr>
              <w:t>サイバーレジリエンスライフサイクル（準備・防御・検知・対応・復旧・改善）を体系的に把握し、自社の取り組みへ適用できること</w:t>
            </w:r>
          </w:p>
        </w:tc>
      </w:tr>
    </w:tbl>
    <w:p w14:paraId="31B4F3AA" w14:textId="77777777" w:rsidR="000C2DF3" w:rsidRPr="00386AAE" w:rsidRDefault="000C2DF3" w:rsidP="00D53808">
      <w:pPr>
        <w:jc w:val="left"/>
      </w:pPr>
    </w:p>
    <w:tbl>
      <w:tblPr>
        <w:tblStyle w:val="aa"/>
        <w:tblW w:w="0" w:type="auto"/>
        <w:tblLook w:val="04A0" w:firstRow="1" w:lastRow="0" w:firstColumn="1" w:lastColumn="0" w:noHBand="0" w:noVBand="1"/>
      </w:tblPr>
      <w:tblGrid>
        <w:gridCol w:w="10456"/>
      </w:tblGrid>
      <w:tr w:rsidR="000C2DF3" w:rsidRPr="00386AAE" w14:paraId="607E503C"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05F49654" w14:textId="77777777" w:rsidR="000C2DF3" w:rsidRDefault="000C2DF3" w:rsidP="00E93C85">
            <w:pPr>
              <w:tabs>
                <w:tab w:val="left" w:pos="4820"/>
              </w:tabs>
              <w:ind w:firstLineChars="0" w:firstLine="0"/>
              <w:jc w:val="left"/>
              <w:rPr>
                <w:b/>
                <w:bCs/>
              </w:rPr>
            </w:pPr>
            <w:r w:rsidRPr="00386AAE">
              <w:rPr>
                <w:rFonts w:hint="eastAsia"/>
                <w:b/>
                <w:bCs/>
              </w:rPr>
              <w:t>主なキーワード</w:t>
            </w:r>
          </w:p>
          <w:p w14:paraId="1337D8A1" w14:textId="03C77C2A" w:rsidR="000C2DF3" w:rsidRPr="00E93C85" w:rsidRDefault="005E3B1A" w:rsidP="00E93C85">
            <w:pPr>
              <w:tabs>
                <w:tab w:val="left" w:pos="4820"/>
              </w:tabs>
              <w:ind w:firstLineChars="0" w:firstLine="0"/>
              <w:jc w:val="left"/>
              <w:rPr>
                <w:b/>
                <w:bCs/>
              </w:rPr>
            </w:pPr>
            <w:r w:rsidRPr="005E3B1A">
              <w:rPr>
                <w:rFonts w:hint="eastAsia"/>
              </w:rPr>
              <w:t>サイバーレジリエンス、可用性、</w:t>
            </w:r>
            <w:r w:rsidRPr="005E3B1A">
              <w:t>ISO/IEC 27001/27002、NIST CSF 2.0、Respond、Recover</w:t>
            </w:r>
          </w:p>
        </w:tc>
      </w:tr>
    </w:tbl>
    <w:p w14:paraId="68D8ED07" w14:textId="77777777" w:rsidR="000C2DF3" w:rsidRPr="00386AAE" w:rsidRDefault="000C2DF3" w:rsidP="00D53808">
      <w:pPr>
        <w:jc w:val="left"/>
      </w:pPr>
    </w:p>
    <w:p w14:paraId="650A2093" w14:textId="77777777" w:rsidR="000C2DF3" w:rsidRPr="00386AAE" w:rsidRDefault="000C2DF3" w:rsidP="00D53808">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50908AFB" w14:textId="77777777" w:rsidR="000C2DF3" w:rsidRPr="00386AAE" w:rsidRDefault="000C2DF3" w:rsidP="00D53808">
      <w:pPr>
        <w:jc w:val="left"/>
      </w:pPr>
    </w:p>
    <w:p w14:paraId="5430A862" w14:textId="77777777" w:rsidR="000C2DF3" w:rsidRPr="00386AAE" w:rsidRDefault="000C2DF3" w:rsidP="00D53808">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w:t>
      </w:r>
      <w:r>
        <w:rPr>
          <w:rFonts w:asciiTheme="majorHAnsi" w:eastAsiaTheme="majorEastAsia" w:hAnsiTheme="majorHAnsi" w:cstheme="majorBidi" w:hint="eastAsia"/>
          <w:b/>
          <w:bCs/>
          <w:color w:val="2E5496"/>
        </w:rPr>
        <w:t>6</w:t>
      </w:r>
      <w:r w:rsidRPr="00386AAE">
        <w:rPr>
          <w:rFonts w:asciiTheme="majorHAnsi" w:eastAsiaTheme="majorEastAsia" w:hAnsiTheme="majorHAnsi" w:cstheme="majorBidi" w:hint="eastAsia"/>
          <w:b/>
          <w:bCs/>
          <w:color w:val="2E5496"/>
        </w:rPr>
        <w:t>章の全体概要</w:t>
      </w:r>
    </w:p>
    <w:p w14:paraId="3E09CF0B" w14:textId="1EE9E1F5" w:rsidR="005E3B1A" w:rsidRDefault="005E3B1A" w:rsidP="005E3B1A">
      <w:pPr>
        <w:jc w:val="left"/>
      </w:pPr>
      <w:r>
        <w:t>26章では、中小企業における</w:t>
      </w:r>
      <w:bookmarkStart w:id="349" w:name="■サイバーレジリエンス31ー26"/>
      <w:r w:rsidR="00404D56">
        <w:fldChar w:fldCharType="begin"/>
      </w:r>
      <w:r w:rsidR="00404D56">
        <w:instrText>HYPERLINK  \l "■サイバーレジリエンス"</w:instrText>
      </w:r>
      <w:r w:rsidR="00404D56">
        <w:fldChar w:fldCharType="separate"/>
      </w:r>
      <w:r w:rsidRPr="00404D56">
        <w:rPr>
          <w:rStyle w:val="a7"/>
        </w:rPr>
        <w:t>サイバーレジリエンス</w:t>
      </w:r>
      <w:bookmarkEnd w:id="349"/>
      <w:r w:rsidR="00404D56">
        <w:fldChar w:fldCharType="end"/>
      </w:r>
      <w:r>
        <w:t>の必要性を整理し、その定義と情報セキュリティ戦略上の位置づけについて解説しています。</w:t>
      </w:r>
    </w:p>
    <w:p w14:paraId="1958C0ED" w14:textId="5BA1FEE9" w:rsidR="005E3B1A" w:rsidRDefault="005E3B1A" w:rsidP="005E3B1A">
      <w:pPr>
        <w:jc w:val="left"/>
      </w:pPr>
      <w:r>
        <w:rPr>
          <w:rFonts w:hint="eastAsia"/>
        </w:rPr>
        <w:t>従来の「侵入を防ぐこと」を中心としたサイバーセキュリティ対策に加え、</w:t>
      </w:r>
      <w:bookmarkStart w:id="350" w:name="■セキュリティインシデント31ー26"/>
      <w:r w:rsidR="00CA5C86">
        <w:fldChar w:fldCharType="begin"/>
      </w:r>
      <w:r w:rsidR="00CA5C86">
        <w:rPr>
          <w:rFonts w:hint="eastAsia"/>
        </w:rPr>
        <w:instrText xml:space="preserve">HYPERLINK </w:instrText>
      </w:r>
      <w:r w:rsidR="00CA5C86">
        <w:instrText xml:space="preserve"> \l "</w:instrText>
      </w:r>
      <w:r w:rsidR="00CA5C86">
        <w:rPr>
          <w:rFonts w:hint="eastAsia"/>
        </w:rPr>
        <w:instrText>■セキュリティインシデント</w:instrText>
      </w:r>
      <w:r w:rsidR="00CA5C86">
        <w:instrText>"</w:instrText>
      </w:r>
      <w:r w:rsidR="00CA5C86">
        <w:fldChar w:fldCharType="separate"/>
      </w:r>
      <w:r w:rsidRPr="00CA5C86">
        <w:rPr>
          <w:rStyle w:val="a7"/>
          <w:rFonts w:hint="eastAsia"/>
        </w:rPr>
        <w:t>インシデント</w:t>
      </w:r>
      <w:bookmarkEnd w:id="350"/>
      <w:r w:rsidR="00CA5C86">
        <w:fldChar w:fldCharType="end"/>
      </w:r>
      <w:r>
        <w:rPr>
          <w:rFonts w:hint="eastAsia"/>
        </w:rPr>
        <w:t>の発生を前提として、迅速な対応・復旧・改善を含めた事業継続能力の確保が重要であることを示しています。</w:t>
      </w:r>
    </w:p>
    <w:p w14:paraId="7CEDF519" w14:textId="77777777" w:rsidR="005E3B1A" w:rsidRDefault="005E3B1A" w:rsidP="005E3B1A">
      <w:pPr>
        <w:jc w:val="left"/>
      </w:pPr>
    </w:p>
    <w:p w14:paraId="4FE0B857" w14:textId="492756E6" w:rsidR="005E3B1A" w:rsidRDefault="005E3B1A" w:rsidP="005E3B1A">
      <w:pPr>
        <w:jc w:val="left"/>
      </w:pPr>
      <w:r>
        <w:rPr>
          <w:rFonts w:hint="eastAsia"/>
        </w:rPr>
        <w:t>章の前半では、サイバーレジリエンスの基本概念を整理し、</w:t>
      </w:r>
      <w:r>
        <w:t>ISO/IEC 27001/27002（ISMS）における</w:t>
      </w:r>
      <w:bookmarkStart w:id="351" w:name="■可用性31ー26"/>
      <w:r w:rsidR="00D641B7">
        <w:fldChar w:fldCharType="begin"/>
      </w:r>
      <w:r w:rsidR="00D641B7">
        <w:instrText>HYPERLINK  \l "■可用性"</w:instrText>
      </w:r>
      <w:r w:rsidR="00D641B7">
        <w:fldChar w:fldCharType="separate"/>
      </w:r>
      <w:r w:rsidRPr="00D641B7">
        <w:rPr>
          <w:rStyle w:val="a7"/>
        </w:rPr>
        <w:t>可用性</w:t>
      </w:r>
      <w:bookmarkEnd w:id="351"/>
      <w:r w:rsidR="00D641B7">
        <w:fldChar w:fldCharType="end"/>
      </w:r>
      <w:r>
        <w:t>および継続的改善との関係を解説しています。</w:t>
      </w:r>
    </w:p>
    <w:p w14:paraId="68D2EC2B" w14:textId="385D291A" w:rsidR="000C2DF3" w:rsidRPr="00386AAE" w:rsidRDefault="005E3B1A" w:rsidP="005E3B1A">
      <w:pPr>
        <w:jc w:val="left"/>
      </w:pPr>
      <w:r>
        <w:rPr>
          <w:rFonts w:hint="eastAsia"/>
        </w:rPr>
        <w:t>章の後半では、</w:t>
      </w:r>
      <w:bookmarkStart w:id="352" w:name="■NISTサイバーセキュリティフレームワーク（CSF）31ー26"/>
      <w:r w:rsidR="00A137FB">
        <w:fldChar w:fldCharType="begin"/>
      </w:r>
      <w:r w:rsidR="00A137FB">
        <w:instrText>HYPERLINK  \l "■NISTサイバーセキュリティフレームワーク（CSF）"</w:instrText>
      </w:r>
      <w:r w:rsidR="00A137FB">
        <w:fldChar w:fldCharType="separate"/>
      </w:r>
      <w:r w:rsidRPr="00A137FB">
        <w:rPr>
          <w:rStyle w:val="a7"/>
        </w:rPr>
        <w:t>NIST Cybersecurity Framework（CSF）2.0</w:t>
      </w:r>
      <w:bookmarkEnd w:id="352"/>
      <w:r w:rsidR="00A137FB">
        <w:fldChar w:fldCharType="end"/>
      </w:r>
      <w:r>
        <w:t>をサイバーレジリエンス戦略の枠組みとして位置づけ、特にRespondおよびRecover機能を中心とした体系的な考え方と、中小企業における段階的な能力育成の考え方を整理しています。</w:t>
      </w:r>
    </w:p>
    <w:p w14:paraId="7EBB2248" w14:textId="77777777" w:rsidR="000C2DF3" w:rsidRPr="00386AAE" w:rsidRDefault="000C2DF3" w:rsidP="00D53808">
      <w:pPr>
        <w:jc w:val="left"/>
      </w:pPr>
    </w:p>
    <w:p w14:paraId="6C1F1D3D" w14:textId="77777777" w:rsidR="000C2DF3" w:rsidRPr="00386AAE" w:rsidRDefault="000C2DF3" w:rsidP="00D53808">
      <w:pPr>
        <w:tabs>
          <w:tab w:val="left" w:pos="4820"/>
        </w:tabs>
        <w:jc w:val="left"/>
        <w:outlineLvl w:val="6"/>
        <w:rPr>
          <w:b/>
          <w:bCs/>
          <w:u w:val="thick" w:color="215E99" w:themeColor="text2" w:themeTint="BF"/>
        </w:rPr>
      </w:pPr>
      <w:r w:rsidRPr="00E93C85">
        <w:rPr>
          <w:b/>
          <w:bCs/>
          <w:u w:val="thick" w:color="215E99" w:themeColor="text2" w:themeTint="BF"/>
        </w:rPr>
        <w:t>26-1. サイバーレジリエンスの定義と情報セキュリティ戦略上の位置づけ</w:t>
      </w:r>
      <w:r w:rsidRPr="00386AAE">
        <w:rPr>
          <w:b/>
          <w:bCs/>
          <w:u w:val="thick" w:color="215E99" w:themeColor="text2" w:themeTint="BF"/>
        </w:rPr>
        <w:t xml:space="preserve"> </w:t>
      </w:r>
    </w:p>
    <w:p w14:paraId="07B3436A" w14:textId="273EA080" w:rsidR="005E3B1A" w:rsidRDefault="005E3B1A" w:rsidP="005E3B1A">
      <w:pPr>
        <w:jc w:val="left"/>
      </w:pPr>
      <w:r>
        <w:rPr>
          <w:rFonts w:hint="eastAsia"/>
        </w:rPr>
        <w:t>サイバーレジリエンスを、</w:t>
      </w:r>
      <w:bookmarkStart w:id="353" w:name="■サイバー攻撃31ー26"/>
      <w:r w:rsidR="00D641B7">
        <w:fldChar w:fldCharType="begin"/>
      </w:r>
      <w:r w:rsidR="00D641B7">
        <w:rPr>
          <w:rFonts w:hint="eastAsia"/>
        </w:rPr>
        <w:instrText xml:space="preserve">HYPERLINK </w:instrText>
      </w:r>
      <w:r w:rsidR="00D641B7">
        <w:instrText xml:space="preserve"> \l "</w:instrText>
      </w:r>
      <w:r w:rsidR="00D641B7">
        <w:rPr>
          <w:rFonts w:hint="eastAsia"/>
        </w:rPr>
        <w:instrText>■サイバー攻撃</w:instrText>
      </w:r>
      <w:r w:rsidR="00D641B7">
        <w:instrText>"</w:instrText>
      </w:r>
      <w:r w:rsidR="00D641B7">
        <w:fldChar w:fldCharType="separate"/>
      </w:r>
      <w:r w:rsidRPr="00D641B7">
        <w:rPr>
          <w:rStyle w:val="a7"/>
          <w:rFonts w:hint="eastAsia"/>
        </w:rPr>
        <w:t>サイバー攻撃</w:t>
      </w:r>
      <w:bookmarkEnd w:id="353"/>
      <w:r w:rsidR="00D641B7">
        <w:fldChar w:fldCharType="end"/>
      </w:r>
      <w:r>
        <w:rPr>
          <w:rFonts w:hint="eastAsia"/>
        </w:rPr>
        <w:t>やシステム障害などの事態が発生した場合でも、影響を最小限に抑え、迅速に回復し、事業を継続するための能力として定義しています。</w:t>
      </w:r>
    </w:p>
    <w:p w14:paraId="00B19B62" w14:textId="032DF561" w:rsidR="000C2DF3" w:rsidRPr="00386AAE" w:rsidRDefault="005E3B1A" w:rsidP="005E3B1A">
      <w:pPr>
        <w:jc w:val="left"/>
      </w:pPr>
      <w:r>
        <w:t>ISO/IEC 27001における情報セキュリティの三要素のうち、特に可用性の維持と、PDCAサイクルによる継続的改善が、サイバーレジリエンスの基盤となることを示しています。</w:t>
      </w:r>
    </w:p>
    <w:p w14:paraId="38A2B992" w14:textId="77777777" w:rsidR="000C2DF3" w:rsidRPr="00386AAE" w:rsidRDefault="000C2DF3" w:rsidP="00D53808">
      <w:pPr>
        <w:jc w:val="left"/>
      </w:pPr>
    </w:p>
    <w:p w14:paraId="55B5EE01" w14:textId="77777777" w:rsidR="000C2DF3" w:rsidRPr="00386AAE" w:rsidRDefault="000C2DF3" w:rsidP="00D53808">
      <w:pPr>
        <w:tabs>
          <w:tab w:val="left" w:pos="4820"/>
        </w:tabs>
        <w:jc w:val="left"/>
        <w:outlineLvl w:val="6"/>
        <w:rPr>
          <w:b/>
          <w:bCs/>
          <w:u w:val="thick" w:color="215E99" w:themeColor="text2" w:themeTint="BF"/>
        </w:rPr>
      </w:pPr>
      <w:r w:rsidRPr="00E93C85">
        <w:rPr>
          <w:b/>
          <w:bCs/>
          <w:u w:val="thick" w:color="215E99" w:themeColor="text2" w:themeTint="BF"/>
        </w:rPr>
        <w:t>26-2. ISO/IEC 27002:2022に基づく情報セキュリティインシデント管理策</w:t>
      </w:r>
    </w:p>
    <w:p w14:paraId="10C4348C" w14:textId="77777777" w:rsidR="005E3B1A" w:rsidRDefault="005E3B1A" w:rsidP="005E3B1A">
      <w:pPr>
        <w:jc w:val="left"/>
      </w:pPr>
      <w:r>
        <w:t>ISO/IEC 27002に基づく管理策を、事前準備、対応、回復、学習・改善の観点から整理し、サイバーレジリエンス能力を構成する具体的な要素として解説しています。</w:t>
      </w:r>
    </w:p>
    <w:bookmarkStart w:id="354" w:name="■情報資産31ー26"/>
    <w:p w14:paraId="3F788B1C" w14:textId="5CD8C672" w:rsidR="000C2DF3" w:rsidRPr="00386AAE" w:rsidRDefault="00E70650" w:rsidP="005E3B1A">
      <w:pPr>
        <w:jc w:val="left"/>
      </w:pPr>
      <w:r>
        <w:fldChar w:fldCharType="begin"/>
      </w:r>
      <w:r>
        <w:rPr>
          <w:rFonts w:hint="eastAsia"/>
        </w:rPr>
        <w:instrText xml:space="preserve">HYPERLINK </w:instrText>
      </w:r>
      <w:r>
        <w:instrText xml:space="preserve"> \l "</w:instrText>
      </w:r>
      <w:r>
        <w:rPr>
          <w:rFonts w:hint="eastAsia"/>
        </w:rPr>
        <w:instrText>■情報資産</w:instrText>
      </w:r>
      <w:r>
        <w:instrText>"</w:instrText>
      </w:r>
      <w:r>
        <w:fldChar w:fldCharType="separate"/>
      </w:r>
      <w:r w:rsidR="005E3B1A" w:rsidRPr="00E70650">
        <w:rPr>
          <w:rStyle w:val="a7"/>
          <w:rFonts w:hint="eastAsia"/>
        </w:rPr>
        <w:t>情報資産</w:t>
      </w:r>
      <w:bookmarkEnd w:id="354"/>
      <w:r>
        <w:fldChar w:fldCharType="end"/>
      </w:r>
      <w:r w:rsidR="005E3B1A">
        <w:rPr>
          <w:rFonts w:hint="eastAsia"/>
        </w:rPr>
        <w:t>管理、バックアップ、インシデント対応体制、復旧計画および教訓の反映といった管理策が、組織の回復力を高めるために重要であることを示しています。</w:t>
      </w:r>
    </w:p>
    <w:p w14:paraId="0E7D767C" w14:textId="77777777" w:rsidR="000C2DF3" w:rsidRDefault="000C2DF3" w:rsidP="00D53808">
      <w:pPr>
        <w:jc w:val="left"/>
      </w:pPr>
    </w:p>
    <w:p w14:paraId="7E372732" w14:textId="77777777" w:rsidR="000C2DF3" w:rsidRPr="00386AAE" w:rsidRDefault="000C2DF3" w:rsidP="00E93C85">
      <w:pPr>
        <w:tabs>
          <w:tab w:val="left" w:pos="4820"/>
        </w:tabs>
        <w:jc w:val="left"/>
        <w:outlineLvl w:val="6"/>
        <w:rPr>
          <w:b/>
          <w:bCs/>
          <w:u w:val="thick" w:color="215E99" w:themeColor="text2" w:themeTint="BF"/>
        </w:rPr>
      </w:pPr>
      <w:r w:rsidRPr="00E93C85">
        <w:rPr>
          <w:b/>
          <w:bCs/>
          <w:u w:val="thick" w:color="215E99" w:themeColor="text2" w:themeTint="BF"/>
        </w:rPr>
        <w:t>26-3. サイバーレジリエンス戦略としてのNIST CSF 2.0フレームワーク</w:t>
      </w:r>
    </w:p>
    <w:p w14:paraId="272699F7" w14:textId="77777777" w:rsidR="005E3B1A" w:rsidRDefault="005E3B1A" w:rsidP="005E3B1A">
      <w:pPr>
        <w:jc w:val="left"/>
      </w:pPr>
      <w:r>
        <w:t>NIST CSF 2.0を、サイバーレジリエンス戦略を体系的に整理するための枠組みとして位置づけています。</w:t>
      </w:r>
    </w:p>
    <w:p w14:paraId="0EED5C3F" w14:textId="77777777" w:rsidR="005E3B1A" w:rsidRDefault="005E3B1A" w:rsidP="005E3B1A">
      <w:pPr>
        <w:jc w:val="left"/>
      </w:pPr>
      <w:r>
        <w:t>6つの機能（Govern、Identify、Protect、Detect、Respond、Recover）のうち、特にRespondおよびRecover機能が、インシデント発生後の対応力と事業復旧能力の中核であることを解説しています。</w:t>
      </w:r>
    </w:p>
    <w:p w14:paraId="24E79331" w14:textId="42F88340" w:rsidR="000C2DF3" w:rsidRDefault="005E3B1A" w:rsidP="005E3B1A">
      <w:pPr>
        <w:jc w:val="left"/>
      </w:pPr>
      <w:r>
        <w:rPr>
          <w:rFonts w:hint="eastAsia"/>
        </w:rPr>
        <w:t>また、</w:t>
      </w:r>
      <w:r>
        <w:t>Govern機能を通じて、サイバーレジリエンスが経営レベルのリスク管理として位置づけられる必要性を示しています。</w:t>
      </w:r>
    </w:p>
    <w:p w14:paraId="6306732D" w14:textId="77777777" w:rsidR="000C2DF3" w:rsidRDefault="000C2DF3" w:rsidP="00D53808">
      <w:pPr>
        <w:jc w:val="left"/>
      </w:pPr>
    </w:p>
    <w:p w14:paraId="097D5DEB" w14:textId="77777777" w:rsidR="000C2DF3" w:rsidRPr="00386AAE" w:rsidRDefault="000C2DF3" w:rsidP="00E93C85">
      <w:pPr>
        <w:tabs>
          <w:tab w:val="left" w:pos="4820"/>
        </w:tabs>
        <w:jc w:val="left"/>
        <w:outlineLvl w:val="6"/>
        <w:rPr>
          <w:b/>
          <w:bCs/>
          <w:u w:val="thick" w:color="215E99" w:themeColor="text2" w:themeTint="BF"/>
        </w:rPr>
      </w:pPr>
      <w:r w:rsidRPr="00E93C85">
        <w:rPr>
          <w:b/>
          <w:bCs/>
          <w:u w:val="thick" w:color="215E99" w:themeColor="text2" w:themeTint="BF"/>
        </w:rPr>
        <w:t>26-4. サイバーレジリエンス能力の育成に向けた体系項立て</w:t>
      </w:r>
    </w:p>
    <w:p w14:paraId="0A4C7146" w14:textId="77777777" w:rsidR="005E3B1A" w:rsidRDefault="005E3B1A" w:rsidP="005E3B1A">
      <w:pPr>
        <w:jc w:val="left"/>
      </w:pPr>
      <w:r>
        <w:rPr>
          <w:rFonts w:hint="eastAsia"/>
        </w:rPr>
        <w:t>サイバーレジリエンスを、防御から復旧、改善に至るライフサイクルとして捉え、</w:t>
      </w:r>
      <w:r>
        <w:t>NIST CSF 2.0の機能と既存のハンドブック記載内容を統合した体系を整理しています。</w:t>
      </w:r>
    </w:p>
    <w:p w14:paraId="2988A84F" w14:textId="31A243AD" w:rsidR="000C2DF3" w:rsidRDefault="005E3B1A" w:rsidP="005E3B1A">
      <w:pPr>
        <w:jc w:val="left"/>
      </w:pPr>
      <w:r>
        <w:rPr>
          <w:rFonts w:hint="eastAsia"/>
        </w:rPr>
        <w:t>中小企業においては、限られたリソースの中で段階的に取り組むことが重要であり、成熟度に応じた育成モデルを用いることで、現実的な能力向上が可能であることを示しています。</w:t>
      </w:r>
    </w:p>
    <w:p w14:paraId="7AADB16B" w14:textId="77777777" w:rsidR="000C2DF3" w:rsidRDefault="000C2DF3" w:rsidP="00D53808">
      <w:pPr>
        <w:jc w:val="left"/>
      </w:pPr>
    </w:p>
    <w:p w14:paraId="747C4416" w14:textId="77777777" w:rsidR="000C2DF3" w:rsidRPr="00E93C85" w:rsidRDefault="000C2DF3" w:rsidP="00D53808">
      <w:pPr>
        <w:jc w:val="left"/>
      </w:pPr>
    </w:p>
    <w:p w14:paraId="5E4D07B0" w14:textId="77777777" w:rsidR="000C2DF3" w:rsidRPr="00386AAE" w:rsidRDefault="000C2DF3" w:rsidP="00D53808">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4C2CC2FA" w14:textId="77777777" w:rsidR="000C2DF3" w:rsidRPr="00386AAE" w:rsidRDefault="000C2DF3" w:rsidP="00D53808">
      <w:pPr>
        <w:tabs>
          <w:tab w:val="left" w:pos="4820"/>
        </w:tabs>
        <w:jc w:val="left"/>
        <w:rPr>
          <w:b/>
          <w:bCs/>
        </w:rPr>
      </w:pPr>
      <w:r w:rsidRPr="00386AAE">
        <w:rPr>
          <w:rFonts w:hint="eastAsia"/>
          <w:b/>
          <w:bCs/>
        </w:rPr>
        <w:t>章を通した気づき・学び</w:t>
      </w:r>
    </w:p>
    <w:p w14:paraId="609EAF86" w14:textId="77777777" w:rsidR="005E3B1A" w:rsidRDefault="005E3B1A" w:rsidP="005E3B1A">
      <w:pPr>
        <w:jc w:val="left"/>
      </w:pPr>
      <w:r>
        <w:rPr>
          <w:rFonts w:hint="eastAsia"/>
        </w:rPr>
        <w:t>サイバー攻撃やシステム障害を完全に防ぐことは困難であるという前提に立ち、迅速な対応と回復を含めたサイバーレジリエンスの確保が、事業継続と経営リスク低減に不可欠であることを理解することが重要です。</w:t>
      </w:r>
    </w:p>
    <w:p w14:paraId="6C40DB11" w14:textId="42C0A064" w:rsidR="000C2DF3" w:rsidRPr="00386AAE" w:rsidRDefault="005E3B1A" w:rsidP="005E3B1A">
      <w:pPr>
        <w:jc w:val="left"/>
      </w:pPr>
      <w:r>
        <w:rPr>
          <w:rFonts w:hint="eastAsia"/>
        </w:rPr>
        <w:t>特に中小企業においては、</w:t>
      </w:r>
      <w:r>
        <w:t>ISO/IEC 27001/27002やNIST CSF 2.0といった公的枠組みを活用し、段階的に能力を高めていくことが現実的なアプローチとなります。</w:t>
      </w:r>
    </w:p>
    <w:p w14:paraId="0F210ABF" w14:textId="77777777" w:rsidR="000C2DF3" w:rsidRPr="00386AAE" w:rsidRDefault="000C2DF3" w:rsidP="00D53808">
      <w:pPr>
        <w:jc w:val="left"/>
      </w:pPr>
    </w:p>
    <w:p w14:paraId="01A606B3" w14:textId="77777777" w:rsidR="000C2DF3" w:rsidRPr="00386AAE" w:rsidRDefault="000C2DF3" w:rsidP="00D53808">
      <w:pPr>
        <w:jc w:val="left"/>
      </w:pPr>
    </w:p>
    <w:tbl>
      <w:tblPr>
        <w:tblStyle w:val="aa"/>
        <w:tblW w:w="0" w:type="auto"/>
        <w:tblLook w:val="04A0" w:firstRow="1" w:lastRow="0" w:firstColumn="1" w:lastColumn="0" w:noHBand="0" w:noVBand="1"/>
      </w:tblPr>
      <w:tblGrid>
        <w:gridCol w:w="10456"/>
      </w:tblGrid>
      <w:tr w:rsidR="000C2DF3" w:rsidRPr="00386AAE" w14:paraId="2E426960"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595BB52D"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0C2DF3" w:rsidRPr="00386AAE" w14:paraId="2BB62829"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563D9A11" w14:textId="324C132F" w:rsidR="005E3B1A" w:rsidRDefault="005E3B1A" w:rsidP="00D14588">
            <w:pPr>
              <w:numPr>
                <w:ilvl w:val="0"/>
                <w:numId w:val="71"/>
              </w:numPr>
              <w:tabs>
                <w:tab w:val="left" w:pos="1830"/>
              </w:tabs>
              <w:ind w:firstLineChars="0"/>
              <w:jc w:val="left"/>
            </w:pPr>
            <w:r>
              <w:t>ISO/IEC 27001/27002およびNIST CSF 2.0といった公的に整理された</w:t>
            </w:r>
            <w:bookmarkStart w:id="355" w:name="■フレームワーク31ー26"/>
            <w:r w:rsidR="00403534">
              <w:fldChar w:fldCharType="begin"/>
            </w:r>
            <w:r w:rsidR="00403534">
              <w:instrText>HYPERLINK  \l "■フレームワーク"</w:instrText>
            </w:r>
            <w:r w:rsidR="00403534">
              <w:fldChar w:fldCharType="separate"/>
            </w:r>
            <w:r w:rsidRPr="00403534">
              <w:rPr>
                <w:rStyle w:val="a7"/>
              </w:rPr>
              <w:t>フレームワーク</w:t>
            </w:r>
            <w:bookmarkEnd w:id="355"/>
            <w:r w:rsidR="00403534">
              <w:fldChar w:fldCharType="end"/>
            </w:r>
            <w:r>
              <w:t>を活用し、</w:t>
            </w:r>
            <w:r>
              <w:rPr>
                <w:rFonts w:hint="eastAsia"/>
              </w:rPr>
              <w:t>防御だけでなく対応・復旧・改善を含めたサイバーレジリエンスを情報セキュリティ戦略に組み込むこと。</w:t>
            </w:r>
          </w:p>
          <w:p w14:paraId="44D147A4" w14:textId="50E796F8" w:rsidR="000C2DF3" w:rsidRPr="00386AAE" w:rsidRDefault="005E3B1A" w:rsidP="005E3B1A">
            <w:pPr>
              <w:numPr>
                <w:ilvl w:val="0"/>
                <w:numId w:val="71"/>
              </w:numPr>
              <w:tabs>
                <w:tab w:val="left" w:pos="1830"/>
              </w:tabs>
              <w:ind w:firstLineChars="0"/>
              <w:jc w:val="left"/>
            </w:pPr>
            <w:r>
              <w:rPr>
                <w:rFonts w:hint="eastAsia"/>
              </w:rPr>
              <w:t>中小企業の実情に応じて、段階的な導入と優先順位付けを行い、事業継続力の向上を図ること。</w:t>
            </w:r>
          </w:p>
        </w:tc>
      </w:tr>
    </w:tbl>
    <w:p w14:paraId="062F6E9C" w14:textId="77777777" w:rsidR="000C2DF3" w:rsidRDefault="000C2DF3" w:rsidP="00D53808">
      <w:pPr>
        <w:jc w:val="left"/>
      </w:pPr>
    </w:p>
    <w:tbl>
      <w:tblPr>
        <w:tblStyle w:val="aa"/>
        <w:tblpPr w:leftFromText="142" w:rightFromText="142" w:vertAnchor="text" w:horzAnchor="margin" w:tblpY="76"/>
        <w:tblW w:w="0" w:type="auto"/>
        <w:tblLook w:val="04A0" w:firstRow="1" w:lastRow="0" w:firstColumn="1" w:lastColumn="0" w:noHBand="0" w:noVBand="1"/>
      </w:tblPr>
      <w:tblGrid>
        <w:gridCol w:w="4248"/>
        <w:gridCol w:w="6208"/>
      </w:tblGrid>
      <w:tr w:rsidR="00665449" w:rsidRPr="00386AAE" w14:paraId="4C1BF472" w14:textId="77777777" w:rsidTr="00393155">
        <w:tc>
          <w:tcPr>
            <w:tcW w:w="10456" w:type="dxa"/>
            <w:gridSpan w:val="2"/>
            <w:tcBorders>
              <w:top w:val="single" w:sz="4" w:space="0" w:color="auto"/>
              <w:left w:val="single" w:sz="4" w:space="0" w:color="auto"/>
              <w:bottom w:val="single" w:sz="4" w:space="0" w:color="auto"/>
              <w:right w:val="single" w:sz="4" w:space="0" w:color="auto"/>
            </w:tcBorders>
            <w:hideMark/>
          </w:tcPr>
          <w:p w14:paraId="0F911694" w14:textId="77777777" w:rsidR="00665449" w:rsidRPr="00386AAE" w:rsidRDefault="00665449" w:rsidP="00393155">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665449" w:rsidRPr="00386AAE" w14:paraId="2697B132" w14:textId="77777777" w:rsidTr="005B4CC8">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77D9A98" w14:textId="51D5538D" w:rsidR="00665449" w:rsidRPr="00386AAE" w:rsidRDefault="005B4CC8" w:rsidP="00393155">
            <w:pPr>
              <w:widowControl/>
              <w:wordWrap w:val="0"/>
              <w:spacing w:line="240" w:lineRule="exact"/>
              <w:ind w:firstLineChars="0" w:firstLine="0"/>
              <w:jc w:val="center"/>
              <w:rPr>
                <w:sz w:val="12"/>
                <w:szCs w:val="12"/>
              </w:rPr>
            </w:pPr>
            <w:r w:rsidRPr="005B4CC8">
              <w:rPr>
                <w:rFonts w:hint="eastAsia"/>
                <w:sz w:val="12"/>
                <w:szCs w:val="12"/>
              </w:rPr>
              <w:t>経済産業省「サイバーセキュリティ経営ガイドライン</w:t>
            </w:r>
            <w:r w:rsidRPr="005B4CC8">
              <w:rPr>
                <w:sz w:val="12"/>
                <w:szCs w:val="12"/>
              </w:rPr>
              <w:t xml:space="preserve"> Ver.3.0」</w:t>
            </w:r>
          </w:p>
        </w:tc>
        <w:tc>
          <w:tcPr>
            <w:tcW w:w="6208" w:type="dxa"/>
            <w:tcBorders>
              <w:top w:val="single" w:sz="4" w:space="0" w:color="auto"/>
              <w:left w:val="single" w:sz="4" w:space="0" w:color="auto"/>
              <w:bottom w:val="single" w:sz="4" w:space="0" w:color="auto"/>
              <w:right w:val="single" w:sz="4" w:space="0" w:color="auto"/>
            </w:tcBorders>
            <w:hideMark/>
          </w:tcPr>
          <w:p w14:paraId="58A0A99C" w14:textId="1C33B9DF" w:rsidR="00665449" w:rsidRPr="00386AAE" w:rsidRDefault="005B4CC8" w:rsidP="005B4CC8">
            <w:pPr>
              <w:widowControl/>
              <w:wordWrap w:val="0"/>
              <w:spacing w:line="240" w:lineRule="exact"/>
              <w:ind w:firstLineChars="0" w:firstLine="0"/>
              <w:jc w:val="center"/>
              <w:rPr>
                <w:sz w:val="12"/>
                <w:szCs w:val="12"/>
              </w:rPr>
            </w:pPr>
            <w:r w:rsidRPr="005B4CC8">
              <w:rPr>
                <w:sz w:val="12"/>
                <w:szCs w:val="12"/>
              </w:rPr>
              <w:t>https://www.meti.go.jp/policy/netsecurity/downloadfiles/guide_v3.0.pdf</w:t>
            </w:r>
          </w:p>
        </w:tc>
      </w:tr>
      <w:tr w:rsidR="005B4CC8" w:rsidRPr="00386AAE" w14:paraId="59A4E945" w14:textId="77777777" w:rsidTr="005B4CC8">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B783DFA" w14:textId="182259F9" w:rsidR="005B4CC8" w:rsidRPr="005B4CC8" w:rsidRDefault="005B4CC8" w:rsidP="00393155">
            <w:pPr>
              <w:widowControl/>
              <w:wordWrap w:val="0"/>
              <w:spacing w:line="240" w:lineRule="exact"/>
              <w:ind w:firstLineChars="0" w:firstLine="0"/>
              <w:jc w:val="center"/>
              <w:rPr>
                <w:sz w:val="12"/>
                <w:szCs w:val="12"/>
              </w:rPr>
            </w:pPr>
            <w:r w:rsidRPr="005B4CC8">
              <w:rPr>
                <w:sz w:val="12"/>
                <w:szCs w:val="12"/>
              </w:rPr>
              <w:t>IPA「中小企業の情報セキュリティ対策ガイドライン（第3.1版）」</w:t>
            </w:r>
          </w:p>
        </w:tc>
        <w:tc>
          <w:tcPr>
            <w:tcW w:w="6208" w:type="dxa"/>
            <w:tcBorders>
              <w:top w:val="single" w:sz="4" w:space="0" w:color="auto"/>
              <w:left w:val="single" w:sz="4" w:space="0" w:color="auto"/>
              <w:bottom w:val="single" w:sz="4" w:space="0" w:color="auto"/>
              <w:right w:val="single" w:sz="4" w:space="0" w:color="auto"/>
            </w:tcBorders>
          </w:tcPr>
          <w:p w14:paraId="3EEE5E50" w14:textId="1C282BB2" w:rsidR="005B4CC8" w:rsidRPr="005B4CC8" w:rsidRDefault="005B4CC8" w:rsidP="005B4CC8">
            <w:pPr>
              <w:widowControl/>
              <w:wordWrap w:val="0"/>
              <w:spacing w:line="240" w:lineRule="exact"/>
              <w:ind w:firstLineChars="0" w:firstLine="0"/>
              <w:jc w:val="center"/>
              <w:rPr>
                <w:sz w:val="12"/>
                <w:szCs w:val="12"/>
              </w:rPr>
            </w:pPr>
            <w:r w:rsidRPr="005B4CC8">
              <w:rPr>
                <w:sz w:val="12"/>
                <w:szCs w:val="12"/>
              </w:rPr>
              <w:t>https://www.ipa.go.jp/security/guide/sme/about.html</w:t>
            </w:r>
          </w:p>
        </w:tc>
      </w:tr>
      <w:tr w:rsidR="005B4CC8" w:rsidRPr="00386AAE" w14:paraId="710B6E2B" w14:textId="77777777" w:rsidTr="005B4CC8">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412EFFB" w14:textId="1BA739F5" w:rsidR="005B4CC8" w:rsidRPr="005B4CC8" w:rsidRDefault="005B4CC8" w:rsidP="00393155">
            <w:pPr>
              <w:widowControl/>
              <w:wordWrap w:val="0"/>
              <w:spacing w:line="240" w:lineRule="exact"/>
              <w:ind w:firstLineChars="0" w:firstLine="0"/>
              <w:jc w:val="center"/>
              <w:rPr>
                <w:sz w:val="12"/>
                <w:szCs w:val="12"/>
              </w:rPr>
            </w:pPr>
            <w:r w:rsidRPr="005B4CC8">
              <w:rPr>
                <w:rFonts w:hint="eastAsia"/>
                <w:sz w:val="12"/>
                <w:szCs w:val="12"/>
              </w:rPr>
              <w:t>総務省「テレワークセキュリティガイドライン（第</w:t>
            </w:r>
            <w:r w:rsidRPr="005B4CC8">
              <w:rPr>
                <w:sz w:val="12"/>
                <w:szCs w:val="12"/>
              </w:rPr>
              <w:t>5版）</w:t>
            </w:r>
          </w:p>
        </w:tc>
        <w:tc>
          <w:tcPr>
            <w:tcW w:w="6208" w:type="dxa"/>
            <w:tcBorders>
              <w:top w:val="single" w:sz="4" w:space="0" w:color="auto"/>
              <w:left w:val="single" w:sz="4" w:space="0" w:color="auto"/>
              <w:bottom w:val="single" w:sz="4" w:space="0" w:color="auto"/>
              <w:right w:val="single" w:sz="4" w:space="0" w:color="auto"/>
            </w:tcBorders>
          </w:tcPr>
          <w:p w14:paraId="658D192B" w14:textId="09591BEA" w:rsidR="005B4CC8" w:rsidRPr="005B4CC8" w:rsidRDefault="005B4CC8" w:rsidP="005B4CC8">
            <w:pPr>
              <w:widowControl/>
              <w:wordWrap w:val="0"/>
              <w:spacing w:line="240" w:lineRule="exact"/>
              <w:ind w:firstLineChars="0" w:firstLine="0"/>
              <w:jc w:val="center"/>
              <w:rPr>
                <w:sz w:val="12"/>
                <w:szCs w:val="12"/>
              </w:rPr>
            </w:pPr>
            <w:r w:rsidRPr="005B4CC8">
              <w:rPr>
                <w:sz w:val="12"/>
                <w:szCs w:val="12"/>
              </w:rPr>
              <w:t>https://www.soumu.go.jp/main_content/000752925.pdf</w:t>
            </w:r>
          </w:p>
        </w:tc>
      </w:tr>
      <w:tr w:rsidR="005B4CC8" w:rsidRPr="00386AAE" w14:paraId="2A550E54" w14:textId="77777777" w:rsidTr="005B4CC8">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E8595EE" w14:textId="77777777" w:rsidR="005B4CC8" w:rsidRPr="005B4CC8" w:rsidRDefault="005B4CC8" w:rsidP="005B4CC8">
            <w:pPr>
              <w:widowControl/>
              <w:wordWrap w:val="0"/>
              <w:spacing w:line="240" w:lineRule="exact"/>
              <w:ind w:firstLineChars="0" w:firstLine="0"/>
              <w:jc w:val="center"/>
              <w:rPr>
                <w:sz w:val="12"/>
                <w:szCs w:val="12"/>
              </w:rPr>
            </w:pPr>
            <w:r w:rsidRPr="005B4CC8">
              <w:rPr>
                <w:sz w:val="12"/>
                <w:szCs w:val="12"/>
              </w:rPr>
              <w:t xml:space="preserve">IPA サイバーレジリエンスのためのコミュニケーション </w:t>
            </w:r>
          </w:p>
          <w:p w14:paraId="539482E2" w14:textId="55D58B00" w:rsidR="005B4CC8" w:rsidRPr="005B4CC8" w:rsidRDefault="005B4CC8" w:rsidP="005B4CC8">
            <w:pPr>
              <w:widowControl/>
              <w:wordWrap w:val="0"/>
              <w:spacing w:line="240" w:lineRule="exact"/>
              <w:ind w:firstLineChars="0" w:firstLine="0"/>
              <w:jc w:val="center"/>
              <w:rPr>
                <w:sz w:val="12"/>
                <w:szCs w:val="12"/>
              </w:rPr>
            </w:pPr>
            <w:r w:rsidRPr="005B4CC8">
              <w:rPr>
                <w:rFonts w:hint="eastAsia"/>
                <w:sz w:val="12"/>
                <w:szCs w:val="12"/>
              </w:rPr>
              <w:t>～セキュリティ担当者に必要なコミュニケーションスキル集～</w:t>
            </w:r>
          </w:p>
        </w:tc>
        <w:tc>
          <w:tcPr>
            <w:tcW w:w="6208" w:type="dxa"/>
            <w:tcBorders>
              <w:top w:val="single" w:sz="4" w:space="0" w:color="auto"/>
              <w:left w:val="single" w:sz="4" w:space="0" w:color="auto"/>
              <w:bottom w:val="single" w:sz="4" w:space="0" w:color="auto"/>
              <w:right w:val="single" w:sz="4" w:space="0" w:color="auto"/>
            </w:tcBorders>
          </w:tcPr>
          <w:p w14:paraId="036DE774" w14:textId="7670E8DC" w:rsidR="005B4CC8" w:rsidRPr="005B4CC8" w:rsidRDefault="005B4CC8" w:rsidP="005B4CC8">
            <w:pPr>
              <w:widowControl/>
              <w:wordWrap w:val="0"/>
              <w:spacing w:line="240" w:lineRule="exact"/>
              <w:ind w:firstLineChars="0" w:firstLine="0"/>
              <w:jc w:val="center"/>
              <w:rPr>
                <w:sz w:val="12"/>
                <w:szCs w:val="12"/>
              </w:rPr>
            </w:pPr>
            <w:r w:rsidRPr="005B4CC8">
              <w:rPr>
                <w:sz w:val="12"/>
                <w:szCs w:val="12"/>
              </w:rPr>
              <w:t>https://www.ipa.go.jp/jinzai/ics/core_human_resource/final_project/2024/f55m8k00000070u7-att/f55m8k000000710q.pdf</w:t>
            </w:r>
          </w:p>
        </w:tc>
      </w:tr>
      <w:tr w:rsidR="005B4CC8" w:rsidRPr="00386AAE" w14:paraId="44FF6328" w14:textId="77777777" w:rsidTr="005B4CC8">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81903CB" w14:textId="41442FD5" w:rsidR="005B4CC8" w:rsidRPr="005B4CC8" w:rsidRDefault="005B4CC8" w:rsidP="00393155">
            <w:pPr>
              <w:widowControl/>
              <w:wordWrap w:val="0"/>
              <w:spacing w:line="240" w:lineRule="exact"/>
              <w:ind w:firstLineChars="0" w:firstLine="0"/>
              <w:jc w:val="center"/>
              <w:rPr>
                <w:sz w:val="12"/>
                <w:szCs w:val="12"/>
              </w:rPr>
            </w:pPr>
            <w:r w:rsidRPr="005B4CC8">
              <w:rPr>
                <w:sz w:val="12"/>
                <w:szCs w:val="12"/>
              </w:rPr>
              <w:t>NIST Cybersecurity Framework (CSF) 2.0（2024）</w:t>
            </w:r>
          </w:p>
        </w:tc>
        <w:tc>
          <w:tcPr>
            <w:tcW w:w="6208" w:type="dxa"/>
            <w:tcBorders>
              <w:top w:val="single" w:sz="4" w:space="0" w:color="auto"/>
              <w:left w:val="single" w:sz="4" w:space="0" w:color="auto"/>
              <w:bottom w:val="single" w:sz="4" w:space="0" w:color="auto"/>
              <w:right w:val="single" w:sz="4" w:space="0" w:color="auto"/>
            </w:tcBorders>
          </w:tcPr>
          <w:p w14:paraId="52B35637" w14:textId="581E24DB" w:rsidR="005B4CC8" w:rsidRPr="005B4CC8" w:rsidRDefault="005B4CC8" w:rsidP="005B4CC8">
            <w:pPr>
              <w:widowControl/>
              <w:wordWrap w:val="0"/>
              <w:spacing w:line="240" w:lineRule="exact"/>
              <w:ind w:firstLineChars="0" w:firstLine="0"/>
              <w:jc w:val="center"/>
              <w:rPr>
                <w:sz w:val="12"/>
                <w:szCs w:val="12"/>
              </w:rPr>
            </w:pPr>
            <w:r w:rsidRPr="005B4CC8">
              <w:rPr>
                <w:sz w:val="12"/>
                <w:szCs w:val="12"/>
              </w:rPr>
              <w:t>https://www.ipa.go.jp/security/reports/oversea/nist/ug65p90000019cp4-att/begoj9000000d400.pdf</w:t>
            </w:r>
          </w:p>
        </w:tc>
      </w:tr>
      <w:tr w:rsidR="005B4CC8" w:rsidRPr="00386AAE" w14:paraId="3E9B25C4" w14:textId="77777777" w:rsidTr="005B4CC8">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95BBCCC" w14:textId="3AB0EE68" w:rsidR="005B4CC8" w:rsidRPr="005B4CC8" w:rsidRDefault="005B4CC8" w:rsidP="00393155">
            <w:pPr>
              <w:widowControl/>
              <w:wordWrap w:val="0"/>
              <w:spacing w:line="240" w:lineRule="exact"/>
              <w:ind w:firstLineChars="0" w:firstLine="0"/>
              <w:jc w:val="center"/>
              <w:rPr>
                <w:sz w:val="12"/>
                <w:szCs w:val="12"/>
              </w:rPr>
            </w:pPr>
            <w:r w:rsidRPr="005B4CC8">
              <w:rPr>
                <w:sz w:val="12"/>
                <w:szCs w:val="12"/>
              </w:rPr>
              <w:t>JISC「JIS Q 27000：情報セキュリティマネジメントシステム－用語」</w:t>
            </w:r>
          </w:p>
        </w:tc>
        <w:tc>
          <w:tcPr>
            <w:tcW w:w="6208" w:type="dxa"/>
            <w:tcBorders>
              <w:top w:val="single" w:sz="4" w:space="0" w:color="auto"/>
              <w:left w:val="single" w:sz="4" w:space="0" w:color="auto"/>
              <w:bottom w:val="single" w:sz="4" w:space="0" w:color="auto"/>
              <w:right w:val="single" w:sz="4" w:space="0" w:color="auto"/>
            </w:tcBorders>
          </w:tcPr>
          <w:p w14:paraId="1F669CD4" w14:textId="1364192E" w:rsidR="005B4CC8" w:rsidRPr="005B4CC8" w:rsidRDefault="005B4CC8" w:rsidP="005B4CC8">
            <w:pPr>
              <w:widowControl/>
              <w:wordWrap w:val="0"/>
              <w:spacing w:line="240" w:lineRule="exact"/>
              <w:ind w:firstLineChars="0" w:firstLine="0"/>
              <w:jc w:val="center"/>
              <w:rPr>
                <w:sz w:val="12"/>
                <w:szCs w:val="12"/>
              </w:rPr>
            </w:pPr>
            <w:r w:rsidRPr="005B4CC8">
              <w:rPr>
                <w:sz w:val="12"/>
                <w:szCs w:val="12"/>
              </w:rPr>
              <w:t>https://kikakurui.com/q/Q27000-2019-01.html</w:t>
            </w:r>
          </w:p>
        </w:tc>
      </w:tr>
      <w:tr w:rsidR="005B4CC8" w:rsidRPr="00386AAE" w14:paraId="08111B54" w14:textId="77777777" w:rsidTr="005B4CC8">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7C10A753" w14:textId="5BB095A5" w:rsidR="005B4CC8" w:rsidRPr="005B4CC8" w:rsidRDefault="005B4CC8" w:rsidP="00393155">
            <w:pPr>
              <w:widowControl/>
              <w:wordWrap w:val="0"/>
              <w:spacing w:line="240" w:lineRule="exact"/>
              <w:ind w:firstLineChars="0" w:firstLine="0"/>
              <w:jc w:val="center"/>
              <w:rPr>
                <w:sz w:val="12"/>
                <w:szCs w:val="12"/>
              </w:rPr>
            </w:pPr>
            <w:r w:rsidRPr="005B4CC8">
              <w:rPr>
                <w:rFonts w:hint="eastAsia"/>
                <w:sz w:val="12"/>
                <w:szCs w:val="12"/>
              </w:rPr>
              <w:t>デジタル庁「デジタル・ガバメント推進標準ガイドライン（</w:t>
            </w:r>
            <w:r w:rsidRPr="005B4CC8">
              <w:rPr>
                <w:sz w:val="12"/>
                <w:szCs w:val="12"/>
              </w:rPr>
              <w:t>2025年5月）」</w:t>
            </w:r>
          </w:p>
        </w:tc>
        <w:tc>
          <w:tcPr>
            <w:tcW w:w="6208" w:type="dxa"/>
            <w:tcBorders>
              <w:top w:val="single" w:sz="4" w:space="0" w:color="auto"/>
              <w:left w:val="single" w:sz="4" w:space="0" w:color="auto"/>
              <w:bottom w:val="single" w:sz="4" w:space="0" w:color="auto"/>
              <w:right w:val="single" w:sz="4" w:space="0" w:color="auto"/>
            </w:tcBorders>
          </w:tcPr>
          <w:p w14:paraId="25F0203A" w14:textId="030EF6C8" w:rsidR="005B4CC8" w:rsidRPr="005B4CC8" w:rsidRDefault="005B4CC8" w:rsidP="005B4CC8">
            <w:pPr>
              <w:widowControl/>
              <w:wordWrap w:val="0"/>
              <w:spacing w:line="240" w:lineRule="exact"/>
              <w:ind w:firstLineChars="0" w:firstLine="0"/>
              <w:jc w:val="center"/>
              <w:rPr>
                <w:sz w:val="12"/>
                <w:szCs w:val="12"/>
              </w:rPr>
            </w:pPr>
            <w:r w:rsidRPr="005B4CC8">
              <w:rPr>
                <w:sz w:val="12"/>
                <w:szCs w:val="12"/>
              </w:rPr>
              <w:t>https://www.digital.go.jp/assets/contents/node/basic_page/field_ref_resources/e2a06143-ed29-4f1d-9c31-0f06fca67afc/d4e68a9b/20250619_resources_standard_guidelines_guideline_01.pdf</w:t>
            </w:r>
          </w:p>
        </w:tc>
      </w:tr>
    </w:tbl>
    <w:p w14:paraId="4CA26C0B" w14:textId="77777777" w:rsidR="001E6951" w:rsidRPr="00665449" w:rsidRDefault="001E6951" w:rsidP="00D53808">
      <w:pPr>
        <w:jc w:val="left"/>
      </w:pPr>
    </w:p>
    <w:p w14:paraId="23336550" w14:textId="77777777" w:rsidR="000C2DF3" w:rsidRDefault="000C2DF3" w:rsidP="00E4299A">
      <w:pPr>
        <w:pStyle w:val="3"/>
        <w:numPr>
          <w:ilvl w:val="1"/>
          <w:numId w:val="84"/>
        </w:numPr>
        <w:ind w:left="0" w:firstLine="0"/>
      </w:pPr>
      <w:bookmarkStart w:id="356" w:name="_Toc218668086"/>
      <w:bookmarkStart w:id="357" w:name="_Toc188349193"/>
      <w:r>
        <w:rPr>
          <w:rFonts w:hint="eastAsia"/>
        </w:rPr>
        <w:t>第27章.サイバー攻撃を含む様々な事態に対する総合的な対応計画</w:t>
      </w:r>
      <w:bookmarkEnd w:id="356"/>
    </w:p>
    <w:p w14:paraId="05C270FA" w14:textId="77777777" w:rsidR="000C2DF3" w:rsidRPr="00386AAE" w:rsidRDefault="000C2DF3" w:rsidP="00D53808">
      <w:pPr>
        <w:tabs>
          <w:tab w:val="left" w:pos="4820"/>
        </w:tabs>
        <w:jc w:val="left"/>
        <w:rPr>
          <w:b/>
          <w:bCs/>
        </w:rPr>
      </w:pPr>
      <w:r w:rsidRPr="00386AAE">
        <w:rPr>
          <w:rFonts w:hint="eastAsia"/>
          <w:b/>
          <w:bCs/>
        </w:rPr>
        <w:t>2</w:t>
      </w:r>
      <w:r>
        <w:rPr>
          <w:rFonts w:hint="eastAsia"/>
          <w:b/>
          <w:bCs/>
        </w:rPr>
        <w:t>7</w:t>
      </w:r>
      <w:r w:rsidRPr="00386AAE">
        <w:rPr>
          <w:rFonts w:hint="eastAsia"/>
          <w:b/>
          <w:bCs/>
        </w:rPr>
        <w:t>-</w:t>
      </w:r>
      <w:r>
        <w:rPr>
          <w:rFonts w:hint="eastAsia"/>
          <w:b/>
          <w:bCs/>
        </w:rPr>
        <w:t>1</w:t>
      </w:r>
      <w:r w:rsidRPr="00386AAE">
        <w:rPr>
          <w:rFonts w:hint="eastAsia"/>
          <w:b/>
          <w:bCs/>
        </w:rPr>
        <w:t xml:space="preserve">. </w:t>
      </w:r>
      <w:r>
        <w:rPr>
          <w:rFonts w:hint="eastAsia"/>
          <w:b/>
          <w:bCs/>
        </w:rPr>
        <w:t>サイバーレジリエンスのライフサイクルと対応計画の策定</w:t>
      </w:r>
    </w:p>
    <w:p w14:paraId="0F74E22B" w14:textId="77777777" w:rsidR="000C2DF3" w:rsidRDefault="000C2DF3" w:rsidP="00D53808">
      <w:pPr>
        <w:tabs>
          <w:tab w:val="left" w:pos="4820"/>
        </w:tabs>
        <w:jc w:val="left"/>
        <w:rPr>
          <w:b/>
          <w:bCs/>
        </w:rPr>
      </w:pPr>
      <w:r w:rsidRPr="00386AAE">
        <w:rPr>
          <w:rFonts w:hint="eastAsia"/>
          <w:b/>
          <w:bCs/>
        </w:rPr>
        <w:t>2</w:t>
      </w:r>
      <w:r>
        <w:rPr>
          <w:rFonts w:hint="eastAsia"/>
          <w:b/>
          <w:bCs/>
        </w:rPr>
        <w:t>7</w:t>
      </w:r>
      <w:r w:rsidRPr="00386AAE">
        <w:rPr>
          <w:rFonts w:hint="eastAsia"/>
          <w:b/>
          <w:bCs/>
        </w:rPr>
        <w:t xml:space="preserve">-2. </w:t>
      </w:r>
      <w:r>
        <w:rPr>
          <w:rFonts w:hint="eastAsia"/>
          <w:b/>
          <w:bCs/>
        </w:rPr>
        <w:t>NIST CSF 2.0 Respond（RS</w:t>
      </w:r>
      <w:r>
        <w:rPr>
          <w:b/>
          <w:bCs/>
        </w:rPr>
        <w:t>）</w:t>
      </w:r>
      <w:r>
        <w:rPr>
          <w:rFonts w:hint="eastAsia"/>
          <w:b/>
          <w:bCs/>
        </w:rPr>
        <w:t>機能に基づく対応基準</w:t>
      </w:r>
    </w:p>
    <w:p w14:paraId="121539B5" w14:textId="77777777" w:rsidR="000C2DF3" w:rsidRPr="00386AAE" w:rsidRDefault="000C2DF3" w:rsidP="00D53808">
      <w:pPr>
        <w:tabs>
          <w:tab w:val="left" w:pos="4820"/>
        </w:tabs>
        <w:jc w:val="left"/>
        <w:rPr>
          <w:b/>
          <w:bCs/>
        </w:rPr>
      </w:pPr>
      <w:r>
        <w:rPr>
          <w:rFonts w:hint="eastAsia"/>
          <w:b/>
          <w:bCs/>
        </w:rPr>
        <w:t>27-3. NIST CSF 2.0 Recover（RC</w:t>
      </w:r>
      <w:r>
        <w:rPr>
          <w:b/>
          <w:bCs/>
        </w:rPr>
        <w:t>）</w:t>
      </w:r>
      <w:r>
        <w:rPr>
          <w:rFonts w:hint="eastAsia"/>
          <w:b/>
          <w:bCs/>
        </w:rPr>
        <w:t>機能に基づく復旧基準</w:t>
      </w:r>
    </w:p>
    <w:p w14:paraId="53537D11" w14:textId="77777777" w:rsidR="000C2DF3" w:rsidRPr="00386AAE" w:rsidRDefault="000C2DF3" w:rsidP="00D53808">
      <w:pPr>
        <w:jc w:val="left"/>
      </w:pPr>
    </w:p>
    <w:tbl>
      <w:tblPr>
        <w:tblStyle w:val="aa"/>
        <w:tblW w:w="0" w:type="auto"/>
        <w:tblLook w:val="04A0" w:firstRow="1" w:lastRow="0" w:firstColumn="1" w:lastColumn="0" w:noHBand="0" w:noVBand="1"/>
      </w:tblPr>
      <w:tblGrid>
        <w:gridCol w:w="10456"/>
      </w:tblGrid>
      <w:tr w:rsidR="000C2DF3" w:rsidRPr="00386AAE" w14:paraId="0A07707E"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44F1C460"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0C2DF3" w:rsidRPr="00386AAE" w14:paraId="1498E9E3"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5A734E8A" w14:textId="1508944B" w:rsidR="000C2DF3" w:rsidRPr="00EE6856" w:rsidRDefault="00EE6856" w:rsidP="00F551C4">
            <w:pPr>
              <w:tabs>
                <w:tab w:val="left" w:pos="1830"/>
              </w:tabs>
              <w:ind w:firstLineChars="0" w:firstLine="0"/>
              <w:jc w:val="left"/>
            </w:pPr>
            <w:r w:rsidRPr="00EE6856">
              <w:t>第27章では、インシデント対応計画（</w:t>
            </w:r>
            <w:r w:rsidRPr="00694232">
              <w:t>IRP</w:t>
            </w:r>
            <w:r w:rsidRPr="00EE6856">
              <w:t>）と</w:t>
            </w:r>
            <w:r w:rsidRPr="00694232">
              <w:t>IT-BCP</w:t>
            </w:r>
            <w:r w:rsidRPr="00EE6856">
              <w:t>を統合し、ISO/IEC 27002およびNIST CSF 2.0を基盤とした、予防から対応・復旧・改善まで一体となった総合的な対応計画とサイバーレジリエンス・ライフサイクルの構築方法を</w:t>
            </w:r>
            <w:r w:rsidRPr="00EE6856">
              <w:rPr>
                <w:rFonts w:hint="eastAsia"/>
              </w:rPr>
              <w:t>学ぶ</w:t>
            </w:r>
            <w:r w:rsidRPr="00EE6856">
              <w:t>ことを目的とします。</w:t>
            </w:r>
          </w:p>
        </w:tc>
      </w:tr>
      <w:tr w:rsidR="000C2DF3" w:rsidRPr="00386AAE" w14:paraId="553E6EFE"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49517691"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0C2DF3" w:rsidRPr="00386AAE" w14:paraId="135B5E20"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592F2F63" w14:textId="77777777" w:rsidR="00EE6856" w:rsidRPr="00EE6856" w:rsidRDefault="00EE6856" w:rsidP="00E4299A">
            <w:pPr>
              <w:numPr>
                <w:ilvl w:val="0"/>
                <w:numId w:val="90"/>
              </w:numPr>
              <w:tabs>
                <w:tab w:val="left" w:pos="1830"/>
              </w:tabs>
              <w:ind w:firstLineChars="0"/>
              <w:jc w:val="left"/>
            </w:pPr>
            <w:r w:rsidRPr="00EE6856">
              <w:t>IRPとIT-BCPを連携させた総合的対応計画の枠組みを理解する</w:t>
            </w:r>
            <w:r w:rsidRPr="00EE6856">
              <w:rPr>
                <w:rFonts w:hint="eastAsia"/>
              </w:rPr>
              <w:t>こと</w:t>
            </w:r>
          </w:p>
          <w:p w14:paraId="0239BBB1" w14:textId="77777777" w:rsidR="00EE6856" w:rsidRPr="00EE6856" w:rsidRDefault="00EE6856" w:rsidP="00E4299A">
            <w:pPr>
              <w:numPr>
                <w:ilvl w:val="0"/>
                <w:numId w:val="90"/>
              </w:numPr>
              <w:tabs>
                <w:tab w:val="left" w:pos="1830"/>
              </w:tabs>
              <w:ind w:firstLineChars="0"/>
              <w:jc w:val="left"/>
            </w:pPr>
            <w:r w:rsidRPr="00EE6856">
              <w:t>NIST CSF 2.0のRespond／Recover機能に基づく対応・復旧基準を把握する</w:t>
            </w:r>
            <w:r w:rsidRPr="00EE6856">
              <w:rPr>
                <w:rFonts w:hint="eastAsia"/>
              </w:rPr>
              <w:t>こと</w:t>
            </w:r>
          </w:p>
          <w:p w14:paraId="7BE216CA" w14:textId="77777777" w:rsidR="00EE6856" w:rsidRPr="00EE6856" w:rsidRDefault="00EE6856" w:rsidP="00E4299A">
            <w:pPr>
              <w:numPr>
                <w:ilvl w:val="0"/>
                <w:numId w:val="90"/>
              </w:numPr>
              <w:tabs>
                <w:tab w:val="left" w:pos="1830"/>
              </w:tabs>
              <w:ind w:firstLineChars="0"/>
              <w:jc w:val="left"/>
            </w:pPr>
            <w:r w:rsidRPr="00EE6856">
              <w:t>RTO・RPO設定やバックアップ等による事業復旧プロセスを設計できる</w:t>
            </w:r>
            <w:r w:rsidRPr="00EE6856">
              <w:rPr>
                <w:rFonts w:hint="eastAsia"/>
              </w:rPr>
              <w:t>こと</w:t>
            </w:r>
          </w:p>
          <w:p w14:paraId="41A5DEA6" w14:textId="2B914B02" w:rsidR="000C2DF3" w:rsidRPr="00EE6856" w:rsidRDefault="00EE6856" w:rsidP="00EE6856">
            <w:pPr>
              <w:tabs>
                <w:tab w:val="left" w:pos="1830"/>
              </w:tabs>
              <w:ind w:firstLineChars="0"/>
              <w:jc w:val="left"/>
            </w:pPr>
            <w:r w:rsidRPr="00EE6856">
              <w:t>RC.COによる復旧時のコミュニケーションと信頼維持の要点を理解する</w:t>
            </w:r>
            <w:r w:rsidRPr="00EE6856">
              <w:rPr>
                <w:rFonts w:hint="eastAsia"/>
              </w:rPr>
              <w:t>こと</w:t>
            </w:r>
          </w:p>
        </w:tc>
      </w:tr>
    </w:tbl>
    <w:p w14:paraId="3336A09B" w14:textId="77777777" w:rsidR="000C2DF3" w:rsidRPr="00386AAE" w:rsidRDefault="000C2DF3" w:rsidP="00D53808">
      <w:pPr>
        <w:jc w:val="left"/>
      </w:pPr>
    </w:p>
    <w:tbl>
      <w:tblPr>
        <w:tblStyle w:val="aa"/>
        <w:tblW w:w="0" w:type="auto"/>
        <w:tblLook w:val="04A0" w:firstRow="1" w:lastRow="0" w:firstColumn="1" w:lastColumn="0" w:noHBand="0" w:noVBand="1"/>
      </w:tblPr>
      <w:tblGrid>
        <w:gridCol w:w="10456"/>
      </w:tblGrid>
      <w:tr w:rsidR="000C2DF3" w:rsidRPr="00386AAE" w14:paraId="0DC5F8F2"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51BC2FE0" w14:textId="77777777" w:rsidR="000C2DF3" w:rsidRDefault="000C2DF3" w:rsidP="00F551C4">
            <w:pPr>
              <w:tabs>
                <w:tab w:val="left" w:pos="4820"/>
              </w:tabs>
              <w:ind w:firstLineChars="0" w:firstLine="0"/>
              <w:jc w:val="left"/>
              <w:rPr>
                <w:b/>
                <w:bCs/>
              </w:rPr>
            </w:pPr>
            <w:r w:rsidRPr="00386AAE">
              <w:rPr>
                <w:rFonts w:hint="eastAsia"/>
                <w:b/>
                <w:bCs/>
              </w:rPr>
              <w:t>主なキーワード</w:t>
            </w:r>
          </w:p>
          <w:p w14:paraId="3DADFC23" w14:textId="3EB3415A" w:rsidR="00EE6856" w:rsidRPr="00EE6856" w:rsidRDefault="005E3B1A" w:rsidP="00F551C4">
            <w:pPr>
              <w:tabs>
                <w:tab w:val="left" w:pos="4820"/>
              </w:tabs>
              <w:ind w:firstLineChars="0" w:firstLine="0"/>
              <w:jc w:val="left"/>
            </w:pPr>
            <w:r w:rsidRPr="005E3B1A">
              <w:t>サイバーレジリエンス、</w:t>
            </w:r>
            <w:r w:rsidR="00EE6856">
              <w:rPr>
                <w:rFonts w:hint="eastAsia"/>
              </w:rPr>
              <w:t>IRP</w:t>
            </w:r>
            <w:r>
              <w:rPr>
                <w:rFonts w:hint="eastAsia"/>
              </w:rPr>
              <w:t>（</w:t>
            </w:r>
            <w:r w:rsidRPr="005E3B1A">
              <w:t>インシデント対応計画</w:t>
            </w:r>
            <w:r>
              <w:rPr>
                <w:rFonts w:hint="eastAsia"/>
              </w:rPr>
              <w:t>）</w:t>
            </w:r>
            <w:r w:rsidR="00EE6856">
              <w:rPr>
                <w:rFonts w:hint="eastAsia"/>
              </w:rPr>
              <w:t>、IT-BCP、</w:t>
            </w:r>
            <w:r w:rsidRPr="005E3B1A">
              <w:t>NIST CSF 2.0、Respond、Recover、RTO／RPO</w:t>
            </w:r>
          </w:p>
          <w:p w14:paraId="3B858ED9" w14:textId="77777777" w:rsidR="000C2DF3" w:rsidRPr="00386AAE" w:rsidRDefault="000C2DF3" w:rsidP="00F551C4">
            <w:pPr>
              <w:tabs>
                <w:tab w:val="left" w:pos="1830"/>
              </w:tabs>
              <w:ind w:firstLineChars="0" w:firstLine="0"/>
              <w:jc w:val="left"/>
            </w:pPr>
          </w:p>
        </w:tc>
      </w:tr>
    </w:tbl>
    <w:p w14:paraId="7EEC14C8" w14:textId="77777777" w:rsidR="000C2DF3" w:rsidRPr="00386AAE" w:rsidRDefault="000C2DF3" w:rsidP="00D53808">
      <w:pPr>
        <w:jc w:val="left"/>
      </w:pPr>
    </w:p>
    <w:p w14:paraId="41E637B0" w14:textId="77777777" w:rsidR="000C2DF3" w:rsidRPr="00386AAE" w:rsidRDefault="000C2DF3" w:rsidP="00D53808">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37F33EAB" w14:textId="77777777" w:rsidR="000C2DF3" w:rsidRPr="00386AAE" w:rsidRDefault="000C2DF3" w:rsidP="00D53808">
      <w:pPr>
        <w:jc w:val="left"/>
      </w:pPr>
    </w:p>
    <w:p w14:paraId="09B7F6E6" w14:textId="77777777" w:rsidR="000C2DF3" w:rsidRPr="00386AAE" w:rsidRDefault="000C2DF3" w:rsidP="00D53808">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w:t>
      </w:r>
      <w:r>
        <w:rPr>
          <w:rFonts w:asciiTheme="majorHAnsi" w:eastAsiaTheme="majorEastAsia" w:hAnsiTheme="majorHAnsi" w:cstheme="majorBidi" w:hint="eastAsia"/>
          <w:b/>
          <w:bCs/>
          <w:color w:val="2E5496"/>
        </w:rPr>
        <w:t>7</w:t>
      </w:r>
      <w:r w:rsidRPr="00386AAE">
        <w:rPr>
          <w:rFonts w:asciiTheme="majorHAnsi" w:eastAsiaTheme="majorEastAsia" w:hAnsiTheme="majorHAnsi" w:cstheme="majorBidi" w:hint="eastAsia"/>
          <w:b/>
          <w:bCs/>
          <w:color w:val="2E5496"/>
        </w:rPr>
        <w:t>章の全体概要</w:t>
      </w:r>
    </w:p>
    <w:p w14:paraId="1BA396FB" w14:textId="53146CFC" w:rsidR="005E3B1A" w:rsidRDefault="005E3B1A" w:rsidP="005E3B1A">
      <w:pPr>
        <w:jc w:val="left"/>
      </w:pPr>
      <w:r>
        <w:t>27章では、</w:t>
      </w:r>
      <w:bookmarkStart w:id="358" w:name="■サイバー攻撃31ー27"/>
      <w:r w:rsidR="00D641B7">
        <w:fldChar w:fldCharType="begin"/>
      </w:r>
      <w:r w:rsidR="00D641B7">
        <w:instrText>HYPERLINK  \l "■サイバー攻撃"</w:instrText>
      </w:r>
      <w:r w:rsidR="00D641B7">
        <w:fldChar w:fldCharType="separate"/>
      </w:r>
      <w:r w:rsidRPr="00D641B7">
        <w:rPr>
          <w:rStyle w:val="a7"/>
        </w:rPr>
        <w:t>サイバー攻撃</w:t>
      </w:r>
      <w:bookmarkEnd w:id="358"/>
      <w:r w:rsidR="00D641B7">
        <w:fldChar w:fldCharType="end"/>
      </w:r>
      <w:r>
        <w:t>を含む様々な事態に対して、中小企業が組織として対応・復旧を行うための総合的な対応計画について解説しています。</w:t>
      </w:r>
    </w:p>
    <w:bookmarkStart w:id="359" w:name="■セキュリティインシデント31ー27"/>
    <w:p w14:paraId="6DE3D40D" w14:textId="5DC5F226" w:rsidR="005E3B1A" w:rsidRDefault="009C579F" w:rsidP="005E3B1A">
      <w:pPr>
        <w:jc w:val="left"/>
      </w:pPr>
      <w:r>
        <w:fldChar w:fldCharType="begin"/>
      </w:r>
      <w:r>
        <w:rPr>
          <w:rFonts w:hint="eastAsia"/>
        </w:rPr>
        <w:instrText xml:space="preserve">HYPERLINK </w:instrText>
      </w:r>
      <w:r>
        <w:instrText xml:space="preserve"> \l "</w:instrText>
      </w:r>
      <w:r>
        <w:rPr>
          <w:rFonts w:hint="eastAsia"/>
        </w:rPr>
        <w:instrText>■セキュリティインシデント</w:instrText>
      </w:r>
      <w:r>
        <w:instrText>"</w:instrText>
      </w:r>
      <w:r>
        <w:fldChar w:fldCharType="separate"/>
      </w:r>
      <w:r w:rsidR="005E3B1A" w:rsidRPr="009C579F">
        <w:rPr>
          <w:rStyle w:val="a7"/>
          <w:rFonts w:hint="eastAsia"/>
        </w:rPr>
        <w:t>インシデント</w:t>
      </w:r>
      <w:bookmarkEnd w:id="359"/>
      <w:r>
        <w:fldChar w:fldCharType="end"/>
      </w:r>
      <w:r w:rsidR="005E3B1A">
        <w:rPr>
          <w:rFonts w:hint="eastAsia"/>
        </w:rPr>
        <w:t>対応計画（</w:t>
      </w:r>
      <w:bookmarkStart w:id="360" w:name="■IRP31ー27"/>
      <w:r w:rsidR="00694232">
        <w:fldChar w:fldCharType="begin"/>
      </w:r>
      <w:r w:rsidR="00694232">
        <w:instrText>HYPERLINK  \l "■IRP"</w:instrText>
      </w:r>
      <w:r w:rsidR="00694232">
        <w:fldChar w:fldCharType="separate"/>
      </w:r>
      <w:r w:rsidR="005E3B1A" w:rsidRPr="00694232">
        <w:rPr>
          <w:rStyle w:val="a7"/>
        </w:rPr>
        <w:t>IRP</w:t>
      </w:r>
      <w:bookmarkEnd w:id="360"/>
      <w:r w:rsidR="00694232">
        <w:fldChar w:fldCharType="end"/>
      </w:r>
      <w:r w:rsidR="005E3B1A">
        <w:t>）と情報システム継続計画（</w:t>
      </w:r>
      <w:bookmarkStart w:id="361" w:name="■ITーBCP31ー27"/>
      <w:r w:rsidR="00694232">
        <w:fldChar w:fldCharType="begin"/>
      </w:r>
      <w:r w:rsidR="00694232">
        <w:instrText>HYPERLINK  \l "■ITーBCP"</w:instrText>
      </w:r>
      <w:r w:rsidR="00694232">
        <w:fldChar w:fldCharType="separate"/>
      </w:r>
      <w:r w:rsidR="005E3B1A" w:rsidRPr="00694232">
        <w:rPr>
          <w:rStyle w:val="a7"/>
        </w:rPr>
        <w:t>IT-BCP</w:t>
      </w:r>
      <w:bookmarkEnd w:id="361"/>
      <w:r w:rsidR="00694232">
        <w:fldChar w:fldCharType="end"/>
      </w:r>
      <w:r w:rsidR="005E3B1A">
        <w:t>）を統合し、ISO/IEC 27002および</w:t>
      </w:r>
      <w:bookmarkStart w:id="362" w:name="■NISTサイバーセキュリティフレームワーク（CSF）31ー27"/>
      <w:r w:rsidR="00890780">
        <w:fldChar w:fldCharType="begin"/>
      </w:r>
      <w:r w:rsidR="00890780">
        <w:instrText>HYPERLINK  \l "■NISTサイバーセキュリティフレームワーク（CSF）"</w:instrText>
      </w:r>
      <w:r w:rsidR="00890780">
        <w:fldChar w:fldCharType="separate"/>
      </w:r>
      <w:r w:rsidR="005E3B1A" w:rsidRPr="00890780">
        <w:rPr>
          <w:rStyle w:val="a7"/>
        </w:rPr>
        <w:t>NIST Cybersecurity Framework（CSF）2.0</w:t>
      </w:r>
      <w:bookmarkEnd w:id="362"/>
      <w:r w:rsidR="00890780">
        <w:fldChar w:fldCharType="end"/>
      </w:r>
      <w:r w:rsidR="005E3B1A">
        <w:t>を基盤とした、予防から対応、復旧、改善までを一体として捉える考え方を示しています。</w:t>
      </w:r>
    </w:p>
    <w:p w14:paraId="584AF1C1" w14:textId="77777777" w:rsidR="005E3B1A" w:rsidRDefault="005E3B1A" w:rsidP="005E3B1A">
      <w:pPr>
        <w:jc w:val="left"/>
      </w:pPr>
    </w:p>
    <w:p w14:paraId="76871640" w14:textId="22F26C4B" w:rsidR="000C2DF3" w:rsidRDefault="005E3B1A" w:rsidP="005E3B1A">
      <w:pPr>
        <w:jc w:val="left"/>
      </w:pPr>
      <w:r>
        <w:rPr>
          <w:rFonts w:hint="eastAsia"/>
        </w:rPr>
        <w:t>章の前半では、</w:t>
      </w:r>
      <w:bookmarkStart w:id="363" w:name="■サイバーレジリエンス31ー27"/>
      <w:r w:rsidR="00404D56">
        <w:fldChar w:fldCharType="begin"/>
      </w:r>
      <w:r w:rsidR="00404D56">
        <w:rPr>
          <w:rFonts w:hint="eastAsia"/>
        </w:rPr>
        <w:instrText xml:space="preserve">HYPERLINK </w:instrText>
      </w:r>
      <w:r w:rsidR="00404D56">
        <w:instrText xml:space="preserve"> \l "</w:instrText>
      </w:r>
      <w:r w:rsidR="00404D56">
        <w:rPr>
          <w:rFonts w:hint="eastAsia"/>
        </w:rPr>
        <w:instrText>■サイバーレジリエンス</w:instrText>
      </w:r>
      <w:r w:rsidR="00404D56">
        <w:instrText>"</w:instrText>
      </w:r>
      <w:r w:rsidR="00404D56">
        <w:fldChar w:fldCharType="separate"/>
      </w:r>
      <w:r w:rsidRPr="00404D56">
        <w:rPr>
          <w:rStyle w:val="a7"/>
          <w:rFonts w:hint="eastAsia"/>
        </w:rPr>
        <w:t>サイバーレジリエンス</w:t>
      </w:r>
      <w:bookmarkEnd w:id="363"/>
      <w:r w:rsidR="00404D56">
        <w:fldChar w:fldCharType="end"/>
      </w:r>
      <w:r>
        <w:rPr>
          <w:rFonts w:hint="eastAsia"/>
        </w:rPr>
        <w:t>・ライフサイクルに基づく対応計画の策定方法を整理し、章の後半では、</w:t>
      </w:r>
      <w:r>
        <w:t>NIST CSF 2.0のRespondおよびRecover機能に基づく具体的な対応・復旧基準を解説しています。</w:t>
      </w:r>
    </w:p>
    <w:p w14:paraId="3ADF6C05" w14:textId="77777777" w:rsidR="005E3B1A" w:rsidRPr="00386AAE" w:rsidRDefault="005E3B1A" w:rsidP="005E3B1A">
      <w:pPr>
        <w:jc w:val="left"/>
      </w:pPr>
    </w:p>
    <w:p w14:paraId="376D82DF" w14:textId="77777777" w:rsidR="000C2DF3" w:rsidRPr="00386AAE" w:rsidRDefault="000C2DF3" w:rsidP="00D53808">
      <w:pPr>
        <w:tabs>
          <w:tab w:val="left" w:pos="4820"/>
        </w:tabs>
        <w:jc w:val="left"/>
        <w:outlineLvl w:val="6"/>
        <w:rPr>
          <w:b/>
          <w:bCs/>
          <w:u w:val="thick" w:color="215E99" w:themeColor="text2" w:themeTint="BF"/>
        </w:rPr>
      </w:pPr>
      <w:r w:rsidRPr="00386AAE">
        <w:rPr>
          <w:rFonts w:hint="eastAsia"/>
          <w:b/>
          <w:bCs/>
          <w:u w:val="thick" w:color="215E99" w:themeColor="text2" w:themeTint="BF"/>
        </w:rPr>
        <w:t>2</w:t>
      </w:r>
      <w:r>
        <w:rPr>
          <w:rFonts w:hint="eastAsia"/>
          <w:b/>
          <w:bCs/>
          <w:u w:val="thick" w:color="215E99" w:themeColor="text2" w:themeTint="BF"/>
        </w:rPr>
        <w:t>7</w:t>
      </w:r>
      <w:r w:rsidRPr="00386AAE">
        <w:rPr>
          <w:rFonts w:hint="eastAsia"/>
          <w:b/>
          <w:bCs/>
          <w:u w:val="thick" w:color="215E99" w:themeColor="text2" w:themeTint="BF"/>
        </w:rPr>
        <w:t xml:space="preserve">-1. </w:t>
      </w:r>
      <w:r>
        <w:rPr>
          <w:rFonts w:hint="eastAsia"/>
          <w:b/>
          <w:bCs/>
          <w:u w:val="thick" w:color="215E99" w:themeColor="text2" w:themeTint="BF"/>
        </w:rPr>
        <w:t>サイバーレジリエンスのライフサイクルと対応計画の策定</w:t>
      </w:r>
    </w:p>
    <w:p w14:paraId="2E3A3067" w14:textId="77777777" w:rsidR="005E3B1A" w:rsidRDefault="005E3B1A" w:rsidP="005E3B1A">
      <w:pPr>
        <w:jc w:val="left"/>
      </w:pPr>
      <w:r>
        <w:rPr>
          <w:rFonts w:hint="eastAsia"/>
        </w:rPr>
        <w:t>サイバーレジリエンスを、計画、実施、評価、改善の</w:t>
      </w:r>
      <w:r>
        <w:t>PDCAサイクルとして捉え、インシデント対応計画（IRP）とIT-BCPを一体化した総合的な対応計画の策定方法を解説しています。</w:t>
      </w:r>
    </w:p>
    <w:p w14:paraId="338DD3F0" w14:textId="3DC9D528" w:rsidR="000C2DF3" w:rsidRDefault="005E3B1A" w:rsidP="005E3B1A">
      <w:pPr>
        <w:jc w:val="left"/>
      </w:pPr>
      <w:r>
        <w:rPr>
          <w:rFonts w:hint="eastAsia"/>
        </w:rPr>
        <w:t>経営層の関与のもと、重要業務や</w:t>
      </w:r>
      <w:bookmarkStart w:id="364" w:name="■情報資産31ー27"/>
      <w:r w:rsidR="00E70650">
        <w:fldChar w:fldCharType="begin"/>
      </w:r>
      <w:r w:rsidR="00E70650">
        <w:rPr>
          <w:rFonts w:hint="eastAsia"/>
        </w:rPr>
        <w:instrText xml:space="preserve">HYPERLINK </w:instrText>
      </w:r>
      <w:r w:rsidR="00E70650">
        <w:instrText xml:space="preserve"> \l "</w:instrText>
      </w:r>
      <w:r w:rsidR="00E70650">
        <w:rPr>
          <w:rFonts w:hint="eastAsia"/>
        </w:rPr>
        <w:instrText>■情報資産</w:instrText>
      </w:r>
      <w:r w:rsidR="00E70650">
        <w:instrText>"</w:instrText>
      </w:r>
      <w:r w:rsidR="00E70650">
        <w:fldChar w:fldCharType="separate"/>
      </w:r>
      <w:r w:rsidRPr="00E70650">
        <w:rPr>
          <w:rStyle w:val="a7"/>
          <w:rFonts w:hint="eastAsia"/>
        </w:rPr>
        <w:t>情報資産</w:t>
      </w:r>
      <w:bookmarkEnd w:id="364"/>
      <w:r w:rsidR="00E70650">
        <w:fldChar w:fldCharType="end"/>
      </w:r>
      <w:r>
        <w:rPr>
          <w:rFonts w:hint="eastAsia"/>
        </w:rPr>
        <w:t>を特定し、</w:t>
      </w:r>
      <w:bookmarkStart w:id="365" w:name="■RTO31ー27"/>
      <w:r w:rsidR="00EA2D33">
        <w:fldChar w:fldCharType="begin"/>
      </w:r>
      <w:r w:rsidR="00EA2D33">
        <w:instrText>HYPERLINK  \l "■RTO"</w:instrText>
      </w:r>
      <w:r w:rsidR="00EA2D33">
        <w:fldChar w:fldCharType="separate"/>
      </w:r>
      <w:r w:rsidRPr="00EA2D33">
        <w:rPr>
          <w:rStyle w:val="a7"/>
        </w:rPr>
        <w:t>RTO</w:t>
      </w:r>
      <w:bookmarkEnd w:id="365"/>
      <w:r w:rsidR="00EA2D33">
        <w:fldChar w:fldCharType="end"/>
      </w:r>
      <w:r>
        <w:t>（復旧時間目標）および</w:t>
      </w:r>
      <w:bookmarkStart w:id="366" w:name="■RPO31ー27"/>
      <w:r w:rsidR="00EA2D33">
        <w:fldChar w:fldCharType="begin"/>
      </w:r>
      <w:r w:rsidR="00EA2D33">
        <w:instrText>HYPERLINK  \l "■RPO"</w:instrText>
      </w:r>
      <w:r w:rsidR="00EA2D33">
        <w:fldChar w:fldCharType="separate"/>
      </w:r>
      <w:r w:rsidRPr="00EA2D33">
        <w:rPr>
          <w:rStyle w:val="a7"/>
        </w:rPr>
        <w:t>RPO</w:t>
      </w:r>
      <w:bookmarkEnd w:id="366"/>
      <w:r w:rsidR="00EA2D33">
        <w:fldChar w:fldCharType="end"/>
      </w:r>
      <w:r>
        <w:t>（復旧時点目標）を設定することが、実効性ある対応計画の基礎となることを示しています。</w:t>
      </w:r>
    </w:p>
    <w:p w14:paraId="6BC76B65" w14:textId="77777777" w:rsidR="005E3B1A" w:rsidRPr="00386AAE" w:rsidRDefault="005E3B1A" w:rsidP="005E3B1A">
      <w:pPr>
        <w:jc w:val="left"/>
      </w:pPr>
    </w:p>
    <w:p w14:paraId="63087E9E" w14:textId="77777777" w:rsidR="000C2DF3" w:rsidRPr="00386AAE" w:rsidRDefault="000C2DF3" w:rsidP="00D53808">
      <w:pPr>
        <w:tabs>
          <w:tab w:val="left" w:pos="4820"/>
        </w:tabs>
        <w:jc w:val="left"/>
        <w:outlineLvl w:val="6"/>
        <w:rPr>
          <w:b/>
          <w:bCs/>
          <w:u w:val="thick" w:color="215E99" w:themeColor="text2" w:themeTint="BF"/>
        </w:rPr>
      </w:pPr>
      <w:r w:rsidRPr="00386AAE">
        <w:rPr>
          <w:rFonts w:hint="eastAsia"/>
          <w:b/>
          <w:bCs/>
          <w:u w:val="thick" w:color="215E99" w:themeColor="text2" w:themeTint="BF"/>
        </w:rPr>
        <w:t>2</w:t>
      </w:r>
      <w:r>
        <w:rPr>
          <w:rFonts w:hint="eastAsia"/>
          <w:b/>
          <w:bCs/>
          <w:u w:val="thick" w:color="215E99" w:themeColor="text2" w:themeTint="BF"/>
        </w:rPr>
        <w:t>7</w:t>
      </w:r>
      <w:r w:rsidRPr="00386AAE">
        <w:rPr>
          <w:rFonts w:hint="eastAsia"/>
          <w:b/>
          <w:bCs/>
          <w:u w:val="thick" w:color="215E99" w:themeColor="text2" w:themeTint="BF"/>
        </w:rPr>
        <w:t xml:space="preserve">-2. </w:t>
      </w:r>
      <w:r>
        <w:rPr>
          <w:rFonts w:hint="eastAsia"/>
          <w:b/>
          <w:bCs/>
          <w:u w:val="thick" w:color="215E99" w:themeColor="text2" w:themeTint="BF"/>
        </w:rPr>
        <w:t>NIST CSF 2.0 Respond(RS)機能に基づく対応基準</w:t>
      </w:r>
    </w:p>
    <w:p w14:paraId="5B63F5A5" w14:textId="77777777" w:rsidR="005E3B1A" w:rsidRDefault="005E3B1A" w:rsidP="005E3B1A">
      <w:pPr>
        <w:jc w:val="left"/>
      </w:pPr>
      <w:r>
        <w:rPr>
          <w:rFonts w:hint="eastAsia"/>
        </w:rPr>
        <w:t>インシデント発生時の初動対応、分析、被害軽減を担う</w:t>
      </w:r>
      <w:r>
        <w:t>Respond機能について解説しています。</w:t>
      </w:r>
    </w:p>
    <w:p w14:paraId="24D399A7" w14:textId="77777777" w:rsidR="005E3B1A" w:rsidRDefault="005E3B1A" w:rsidP="005E3B1A">
      <w:pPr>
        <w:jc w:val="left"/>
      </w:pPr>
      <w:r>
        <w:rPr>
          <w:rFonts w:hint="eastAsia"/>
        </w:rPr>
        <w:t>インシデント管理体制の確立、封じ込め、証拠保全、原因分析および軽減策の実施といった対応を、組織的に実行するための基準を整理しています。</w:t>
      </w:r>
    </w:p>
    <w:p w14:paraId="31C3C0B0" w14:textId="3DC3ECF7" w:rsidR="005E3B1A" w:rsidRDefault="005E3B1A" w:rsidP="005E3B1A">
      <w:pPr>
        <w:jc w:val="left"/>
      </w:pPr>
      <w:r>
        <w:rPr>
          <w:rFonts w:hint="eastAsia"/>
        </w:rPr>
        <w:t>また、中小企業においては、役割分担の明確化、外部機関との連携、定期的な訓練を通じて、対応力を維持・向上させることが重要であることを示しています。</w:t>
      </w:r>
    </w:p>
    <w:p w14:paraId="70855BBF" w14:textId="77777777" w:rsidR="000C2DF3" w:rsidRDefault="000C2DF3" w:rsidP="00D53808">
      <w:pPr>
        <w:jc w:val="left"/>
      </w:pPr>
    </w:p>
    <w:p w14:paraId="471D9D95" w14:textId="589A73E6" w:rsidR="000C2DF3" w:rsidRDefault="000C2DF3" w:rsidP="0074163F">
      <w:pPr>
        <w:tabs>
          <w:tab w:val="left" w:pos="4820"/>
        </w:tabs>
        <w:jc w:val="left"/>
        <w:outlineLvl w:val="6"/>
        <w:rPr>
          <w:b/>
          <w:bCs/>
          <w:u w:val="thick" w:color="215E99" w:themeColor="text2" w:themeTint="BF"/>
        </w:rPr>
      </w:pPr>
      <w:r w:rsidRPr="00386AAE">
        <w:rPr>
          <w:rFonts w:hint="eastAsia"/>
          <w:b/>
          <w:bCs/>
          <w:u w:val="thick" w:color="215E99" w:themeColor="text2" w:themeTint="BF"/>
        </w:rPr>
        <w:t>2</w:t>
      </w:r>
      <w:r>
        <w:rPr>
          <w:rFonts w:hint="eastAsia"/>
          <w:b/>
          <w:bCs/>
          <w:u w:val="thick" w:color="215E99" w:themeColor="text2" w:themeTint="BF"/>
        </w:rPr>
        <w:t>7</w:t>
      </w:r>
      <w:r w:rsidRPr="00386AAE">
        <w:rPr>
          <w:rFonts w:hint="eastAsia"/>
          <w:b/>
          <w:bCs/>
          <w:u w:val="thick" w:color="215E99" w:themeColor="text2" w:themeTint="BF"/>
        </w:rPr>
        <w:t>-</w:t>
      </w:r>
      <w:r>
        <w:rPr>
          <w:rFonts w:hint="eastAsia"/>
          <w:b/>
          <w:bCs/>
          <w:u w:val="thick" w:color="215E99" w:themeColor="text2" w:themeTint="BF"/>
        </w:rPr>
        <w:t>3</w:t>
      </w:r>
      <w:r w:rsidRPr="00386AAE">
        <w:rPr>
          <w:rFonts w:hint="eastAsia"/>
          <w:b/>
          <w:bCs/>
          <w:u w:val="thick" w:color="215E99" w:themeColor="text2" w:themeTint="BF"/>
        </w:rPr>
        <w:t xml:space="preserve">. </w:t>
      </w:r>
      <w:r>
        <w:rPr>
          <w:rFonts w:hint="eastAsia"/>
          <w:b/>
          <w:bCs/>
          <w:u w:val="thick" w:color="215E99" w:themeColor="text2" w:themeTint="BF"/>
        </w:rPr>
        <w:t>NIST CSF 2.0 Re</w:t>
      </w:r>
      <w:r w:rsidR="004B2F61">
        <w:rPr>
          <w:rFonts w:hint="eastAsia"/>
          <w:b/>
          <w:bCs/>
          <w:u w:val="thick" w:color="215E99" w:themeColor="text2" w:themeTint="BF"/>
        </w:rPr>
        <w:t xml:space="preserve">cover </w:t>
      </w:r>
      <w:r>
        <w:rPr>
          <w:rFonts w:hint="eastAsia"/>
          <w:b/>
          <w:bCs/>
          <w:u w:val="thick" w:color="215E99" w:themeColor="text2" w:themeTint="BF"/>
        </w:rPr>
        <w:t>(RC)機能に基づく復旧基準</w:t>
      </w:r>
    </w:p>
    <w:p w14:paraId="70DDEE24" w14:textId="77777777" w:rsidR="005E3B1A" w:rsidRPr="005E3B1A" w:rsidRDefault="005E3B1A" w:rsidP="005E3B1A">
      <w:pPr>
        <w:rPr>
          <w:u w:color="215E99" w:themeColor="text2" w:themeTint="BF"/>
        </w:rPr>
      </w:pPr>
      <w:r w:rsidRPr="005E3B1A">
        <w:rPr>
          <w:rFonts w:hint="eastAsia"/>
          <w:u w:color="215E99" w:themeColor="text2" w:themeTint="BF"/>
        </w:rPr>
        <w:t>インシデントの影響を受けたシステムや業務を迅速に復旧するための</w:t>
      </w:r>
      <w:r w:rsidRPr="005E3B1A">
        <w:rPr>
          <w:u w:color="215E99" w:themeColor="text2" w:themeTint="BF"/>
        </w:rPr>
        <w:t>Recover機能について解説しています。</w:t>
      </w:r>
    </w:p>
    <w:p w14:paraId="0D05DAE9" w14:textId="77777777" w:rsidR="005E3B1A" w:rsidRPr="005E3B1A" w:rsidRDefault="005E3B1A" w:rsidP="005E3B1A">
      <w:pPr>
        <w:rPr>
          <w:u w:color="215E99" w:themeColor="text2" w:themeTint="BF"/>
        </w:rPr>
      </w:pPr>
      <w:r w:rsidRPr="005E3B1A">
        <w:rPr>
          <w:rFonts w:hint="eastAsia"/>
          <w:u w:color="215E99" w:themeColor="text2" w:themeTint="BF"/>
        </w:rPr>
        <w:t>復旧計画の実行にあたり、</w:t>
      </w:r>
      <w:r w:rsidRPr="005E3B1A">
        <w:rPr>
          <w:u w:color="215E99" w:themeColor="text2" w:themeTint="BF"/>
        </w:rPr>
        <w:t>RTOおよびRPOを明確に設定し、バックアップや冗長化を含む復旧基盤を整備することの重要性を示しています。</w:t>
      </w:r>
    </w:p>
    <w:p w14:paraId="563325E2" w14:textId="34ABCBA0" w:rsidR="000C2DF3" w:rsidRDefault="005E3B1A" w:rsidP="005E3B1A">
      <w:pPr>
        <w:rPr>
          <w:u w:color="215E99" w:themeColor="text2" w:themeTint="BF"/>
        </w:rPr>
      </w:pPr>
      <w:r w:rsidRPr="005E3B1A">
        <w:rPr>
          <w:rFonts w:hint="eastAsia"/>
          <w:u w:color="215E99" w:themeColor="text2" w:themeTint="BF"/>
        </w:rPr>
        <w:t>また、復旧過程における関係者とのコミュニケーションや、復旧後の教訓の反映を通じた継続的改善が、サイバーレジリエンス能力の向上につながることを整理しています。</w:t>
      </w:r>
    </w:p>
    <w:p w14:paraId="03413742" w14:textId="77777777" w:rsidR="000C2DF3" w:rsidRPr="00386AAE" w:rsidRDefault="000C2DF3" w:rsidP="0074163F">
      <w:pPr>
        <w:tabs>
          <w:tab w:val="left" w:pos="4820"/>
        </w:tabs>
        <w:jc w:val="left"/>
        <w:outlineLvl w:val="6"/>
        <w:rPr>
          <w:b/>
          <w:bCs/>
          <w:u w:val="thick" w:color="215E99" w:themeColor="text2" w:themeTint="BF"/>
        </w:rPr>
      </w:pPr>
    </w:p>
    <w:p w14:paraId="77F17E85" w14:textId="77777777" w:rsidR="000C2DF3" w:rsidRPr="00386AAE" w:rsidRDefault="000C2DF3" w:rsidP="00D53808">
      <w:pPr>
        <w:jc w:val="left"/>
      </w:pPr>
    </w:p>
    <w:p w14:paraId="068FA038" w14:textId="77777777" w:rsidR="000C2DF3" w:rsidRPr="00386AAE" w:rsidRDefault="000C2DF3" w:rsidP="00D53808">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4F023E1D" w14:textId="77777777" w:rsidR="000C2DF3" w:rsidRPr="00386AAE" w:rsidRDefault="000C2DF3" w:rsidP="00D53808">
      <w:pPr>
        <w:tabs>
          <w:tab w:val="left" w:pos="4820"/>
        </w:tabs>
        <w:jc w:val="left"/>
        <w:rPr>
          <w:b/>
          <w:bCs/>
        </w:rPr>
      </w:pPr>
      <w:r w:rsidRPr="00386AAE">
        <w:rPr>
          <w:rFonts w:hint="eastAsia"/>
          <w:b/>
          <w:bCs/>
        </w:rPr>
        <w:t>章を通した気づき・学び</w:t>
      </w:r>
    </w:p>
    <w:p w14:paraId="3ACAFFC5" w14:textId="77777777" w:rsidR="005E3B1A" w:rsidRDefault="005E3B1A" w:rsidP="005E3B1A">
      <w:pPr>
        <w:jc w:val="left"/>
      </w:pPr>
      <w:r>
        <w:rPr>
          <w:rFonts w:hint="eastAsia"/>
        </w:rPr>
        <w:t>サイバー攻撃やシステム障害への対応は、個別の手順対応にとどまらず、</w:t>
      </w:r>
      <w:r>
        <w:t>IRPとIT-BCPを統合した総合的な対応計画として整備することが重要です。</w:t>
      </w:r>
    </w:p>
    <w:p w14:paraId="2415BA19" w14:textId="18C2EF60" w:rsidR="000C2DF3" w:rsidRDefault="005E3B1A" w:rsidP="005E3B1A">
      <w:pPr>
        <w:jc w:val="left"/>
      </w:pPr>
      <w:r>
        <w:t>NIST CSF 2.0のRespondおよびRecover機能を活用することで、対応から復旧、改善までを一貫したプロセスとして整理でき、事業継続力の向上につながります。</w:t>
      </w:r>
    </w:p>
    <w:p w14:paraId="70912992" w14:textId="77777777" w:rsidR="000C2DF3" w:rsidRPr="00386AAE" w:rsidRDefault="000C2DF3" w:rsidP="0074163F">
      <w:pPr>
        <w:jc w:val="left"/>
      </w:pPr>
    </w:p>
    <w:p w14:paraId="0BF4B3BD" w14:textId="77777777" w:rsidR="000C2DF3" w:rsidRPr="00386AAE" w:rsidRDefault="000C2DF3" w:rsidP="00D53808">
      <w:pPr>
        <w:jc w:val="left"/>
      </w:pPr>
    </w:p>
    <w:tbl>
      <w:tblPr>
        <w:tblStyle w:val="aa"/>
        <w:tblW w:w="0" w:type="auto"/>
        <w:tblLook w:val="04A0" w:firstRow="1" w:lastRow="0" w:firstColumn="1" w:lastColumn="0" w:noHBand="0" w:noVBand="1"/>
      </w:tblPr>
      <w:tblGrid>
        <w:gridCol w:w="10456"/>
      </w:tblGrid>
      <w:tr w:rsidR="000C2DF3" w:rsidRPr="00386AAE" w14:paraId="27B1CE90"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45A00A24"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0C2DF3" w:rsidRPr="00386AAE" w14:paraId="52067683"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2AA1BF5B" w14:textId="1BD9011E" w:rsidR="005E3B1A" w:rsidRDefault="005E3B1A" w:rsidP="005E3B1A">
            <w:pPr>
              <w:numPr>
                <w:ilvl w:val="0"/>
                <w:numId w:val="71"/>
              </w:numPr>
              <w:tabs>
                <w:tab w:val="left" w:pos="1830"/>
              </w:tabs>
              <w:ind w:firstLineChars="0"/>
              <w:jc w:val="left"/>
            </w:pPr>
            <w:r>
              <w:rPr>
                <w:rFonts w:hint="eastAsia"/>
              </w:rPr>
              <w:t>インシデント対応計画（</w:t>
            </w:r>
            <w:r>
              <w:t>IRP）とIT-BCPを統合し、サイバー攻撃を含む様々な事態に対応できる総合的な対応計画を策定・運用すること。</w:t>
            </w:r>
          </w:p>
          <w:p w14:paraId="307D4D2D" w14:textId="0F2989AB" w:rsidR="000C2DF3" w:rsidRPr="00386AAE" w:rsidRDefault="005E3B1A" w:rsidP="005E3B1A">
            <w:pPr>
              <w:numPr>
                <w:ilvl w:val="0"/>
                <w:numId w:val="71"/>
              </w:numPr>
              <w:tabs>
                <w:tab w:val="left" w:pos="1830"/>
              </w:tabs>
              <w:ind w:firstLineChars="0"/>
              <w:jc w:val="left"/>
            </w:pPr>
            <w:r>
              <w:t>ISO/IEC 27002およびNIST CSF 2.0を参照し、対応・復旧・改善を含めたサイバーレジリエンス・ライフサイクルを組織に定着させること。</w:t>
            </w:r>
          </w:p>
        </w:tc>
      </w:tr>
    </w:tbl>
    <w:p w14:paraId="5CFD5E26" w14:textId="77777777" w:rsidR="000C2DF3" w:rsidRDefault="000C2DF3" w:rsidP="00D53808">
      <w:pPr>
        <w:jc w:val="left"/>
      </w:pPr>
    </w:p>
    <w:tbl>
      <w:tblPr>
        <w:tblStyle w:val="aa"/>
        <w:tblpPr w:leftFromText="142" w:rightFromText="142" w:vertAnchor="text" w:horzAnchor="margin" w:tblpY="76"/>
        <w:tblW w:w="0" w:type="auto"/>
        <w:tblLook w:val="04A0" w:firstRow="1" w:lastRow="0" w:firstColumn="1" w:lastColumn="0" w:noHBand="0" w:noVBand="1"/>
      </w:tblPr>
      <w:tblGrid>
        <w:gridCol w:w="4248"/>
        <w:gridCol w:w="6208"/>
      </w:tblGrid>
      <w:tr w:rsidR="00665449" w:rsidRPr="00386AAE" w14:paraId="0D5E22D3" w14:textId="77777777" w:rsidTr="00393155">
        <w:tc>
          <w:tcPr>
            <w:tcW w:w="10456" w:type="dxa"/>
            <w:gridSpan w:val="2"/>
            <w:tcBorders>
              <w:top w:val="single" w:sz="4" w:space="0" w:color="auto"/>
              <w:left w:val="single" w:sz="4" w:space="0" w:color="auto"/>
              <w:bottom w:val="single" w:sz="4" w:space="0" w:color="auto"/>
              <w:right w:val="single" w:sz="4" w:space="0" w:color="auto"/>
            </w:tcBorders>
            <w:hideMark/>
          </w:tcPr>
          <w:p w14:paraId="14C96616" w14:textId="77777777" w:rsidR="00665449" w:rsidRPr="00386AAE" w:rsidRDefault="00665449" w:rsidP="00393155">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665449" w:rsidRPr="00386AAE" w14:paraId="796688E1" w14:textId="77777777" w:rsidTr="003F0EE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6F6AC168" w14:textId="23B4F138" w:rsidR="00665449" w:rsidRPr="00386AAE" w:rsidRDefault="003F0EE6" w:rsidP="00393155">
            <w:pPr>
              <w:widowControl/>
              <w:wordWrap w:val="0"/>
              <w:spacing w:line="240" w:lineRule="exact"/>
              <w:ind w:firstLineChars="0" w:firstLine="0"/>
              <w:jc w:val="center"/>
              <w:rPr>
                <w:sz w:val="12"/>
                <w:szCs w:val="12"/>
              </w:rPr>
            </w:pPr>
            <w:r w:rsidRPr="003F0EE6">
              <w:rPr>
                <w:sz w:val="12"/>
                <w:szCs w:val="12"/>
              </w:rPr>
              <w:t>NIST Cybersecurity Framework (CSF) 2.0（2024年版）</w:t>
            </w:r>
          </w:p>
        </w:tc>
        <w:tc>
          <w:tcPr>
            <w:tcW w:w="6208" w:type="dxa"/>
            <w:tcBorders>
              <w:top w:val="single" w:sz="4" w:space="0" w:color="auto"/>
              <w:left w:val="single" w:sz="4" w:space="0" w:color="auto"/>
              <w:bottom w:val="single" w:sz="4" w:space="0" w:color="auto"/>
              <w:right w:val="single" w:sz="4" w:space="0" w:color="auto"/>
            </w:tcBorders>
            <w:hideMark/>
          </w:tcPr>
          <w:p w14:paraId="6D8A9AEE" w14:textId="586C7720" w:rsidR="00665449" w:rsidRPr="00386AAE" w:rsidRDefault="003F0EE6" w:rsidP="00393155">
            <w:pPr>
              <w:widowControl/>
              <w:wordWrap w:val="0"/>
              <w:spacing w:line="240" w:lineRule="exact"/>
              <w:ind w:firstLineChars="0" w:firstLine="0"/>
              <w:jc w:val="center"/>
              <w:rPr>
                <w:sz w:val="12"/>
                <w:szCs w:val="12"/>
              </w:rPr>
            </w:pPr>
            <w:r w:rsidRPr="003F0EE6">
              <w:rPr>
                <w:sz w:val="12"/>
                <w:szCs w:val="12"/>
              </w:rPr>
              <w:t>https://www.ipa.go.jp/security/reports/oversea/nist/ug65p90000019cp4-att/begoj9000000d400.pdf</w:t>
            </w:r>
          </w:p>
        </w:tc>
      </w:tr>
      <w:tr w:rsidR="003F0EE6" w:rsidRPr="00386AAE" w14:paraId="7C2DCEED" w14:textId="77777777" w:rsidTr="003F0EE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773A2D6F" w14:textId="24756D0E" w:rsidR="003F0EE6" w:rsidRPr="003F0EE6" w:rsidRDefault="003F0EE6" w:rsidP="00393155">
            <w:pPr>
              <w:widowControl/>
              <w:wordWrap w:val="0"/>
              <w:spacing w:line="240" w:lineRule="exact"/>
              <w:ind w:firstLineChars="0" w:firstLine="0"/>
              <w:jc w:val="center"/>
              <w:rPr>
                <w:sz w:val="12"/>
                <w:szCs w:val="12"/>
              </w:rPr>
            </w:pPr>
            <w:r w:rsidRPr="003F0EE6">
              <w:rPr>
                <w:sz w:val="12"/>
                <w:szCs w:val="12"/>
              </w:rPr>
              <w:t>IPA「中小企業の情報セキュリティ対策ガイドライン（第3.1版）」</w:t>
            </w:r>
          </w:p>
        </w:tc>
        <w:tc>
          <w:tcPr>
            <w:tcW w:w="6208" w:type="dxa"/>
            <w:tcBorders>
              <w:top w:val="single" w:sz="4" w:space="0" w:color="auto"/>
              <w:left w:val="single" w:sz="4" w:space="0" w:color="auto"/>
              <w:bottom w:val="single" w:sz="4" w:space="0" w:color="auto"/>
              <w:right w:val="single" w:sz="4" w:space="0" w:color="auto"/>
            </w:tcBorders>
          </w:tcPr>
          <w:p w14:paraId="0DEDF071" w14:textId="4D55383E" w:rsidR="003F0EE6" w:rsidRPr="003F0EE6" w:rsidRDefault="003F0EE6" w:rsidP="00393155">
            <w:pPr>
              <w:widowControl/>
              <w:wordWrap w:val="0"/>
              <w:spacing w:line="240" w:lineRule="exact"/>
              <w:ind w:firstLineChars="0" w:firstLine="0"/>
              <w:jc w:val="center"/>
              <w:rPr>
                <w:sz w:val="12"/>
                <w:szCs w:val="12"/>
              </w:rPr>
            </w:pPr>
            <w:r w:rsidRPr="003F0EE6">
              <w:rPr>
                <w:sz w:val="12"/>
                <w:szCs w:val="12"/>
              </w:rPr>
              <w:t>https://www.ipa.go.jp/security/guide/sme/about.html</w:t>
            </w:r>
          </w:p>
        </w:tc>
      </w:tr>
      <w:tr w:rsidR="003F0EE6" w:rsidRPr="00386AAE" w14:paraId="4C9114E2" w14:textId="77777777" w:rsidTr="003F0EE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4A87863F" w14:textId="07C0C186" w:rsidR="003F0EE6" w:rsidRPr="003F0EE6" w:rsidRDefault="003F0EE6" w:rsidP="00393155">
            <w:pPr>
              <w:widowControl/>
              <w:wordWrap w:val="0"/>
              <w:spacing w:line="240" w:lineRule="exact"/>
              <w:ind w:firstLineChars="0" w:firstLine="0"/>
              <w:jc w:val="center"/>
              <w:rPr>
                <w:sz w:val="12"/>
                <w:szCs w:val="12"/>
              </w:rPr>
            </w:pPr>
            <w:r w:rsidRPr="003F0EE6">
              <w:rPr>
                <w:sz w:val="12"/>
                <w:szCs w:val="12"/>
              </w:rPr>
              <w:t>IPA「中小企業のためのセキュリティインシデント対応の手引き」</w:t>
            </w:r>
          </w:p>
        </w:tc>
        <w:tc>
          <w:tcPr>
            <w:tcW w:w="6208" w:type="dxa"/>
            <w:tcBorders>
              <w:top w:val="single" w:sz="4" w:space="0" w:color="auto"/>
              <w:left w:val="single" w:sz="4" w:space="0" w:color="auto"/>
              <w:bottom w:val="single" w:sz="4" w:space="0" w:color="auto"/>
              <w:right w:val="single" w:sz="4" w:space="0" w:color="auto"/>
            </w:tcBorders>
          </w:tcPr>
          <w:p w14:paraId="4C35F1FB" w14:textId="5CCA5AA5" w:rsidR="003F0EE6" w:rsidRPr="003F0EE6" w:rsidRDefault="003F0EE6" w:rsidP="00393155">
            <w:pPr>
              <w:widowControl/>
              <w:wordWrap w:val="0"/>
              <w:spacing w:line="240" w:lineRule="exact"/>
              <w:ind w:firstLineChars="0" w:firstLine="0"/>
              <w:jc w:val="center"/>
              <w:rPr>
                <w:sz w:val="12"/>
                <w:szCs w:val="12"/>
              </w:rPr>
            </w:pPr>
            <w:r w:rsidRPr="003F0EE6">
              <w:rPr>
                <w:sz w:val="12"/>
                <w:szCs w:val="12"/>
              </w:rPr>
              <w:t>https://www.ipa.go.jp/security/sme/ps6vr7000001buco-att/ps6vr7000001bucx.pdf</w:t>
            </w:r>
          </w:p>
        </w:tc>
      </w:tr>
      <w:tr w:rsidR="003F0EE6" w:rsidRPr="00386AAE" w14:paraId="7F12B849" w14:textId="77777777" w:rsidTr="003F0EE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1F2B7D7E" w14:textId="694BF69A" w:rsidR="003F0EE6" w:rsidRPr="003F0EE6" w:rsidRDefault="003F0EE6" w:rsidP="00393155">
            <w:pPr>
              <w:widowControl/>
              <w:wordWrap w:val="0"/>
              <w:spacing w:line="240" w:lineRule="exact"/>
              <w:ind w:firstLineChars="0" w:firstLine="0"/>
              <w:jc w:val="center"/>
              <w:rPr>
                <w:sz w:val="12"/>
                <w:szCs w:val="12"/>
              </w:rPr>
            </w:pPr>
            <w:r w:rsidRPr="003F0EE6">
              <w:rPr>
                <w:sz w:val="12"/>
                <w:szCs w:val="12"/>
              </w:rPr>
              <w:t>JPCERT/CC「インシデント対応依頼フォーム」</w:t>
            </w:r>
          </w:p>
        </w:tc>
        <w:tc>
          <w:tcPr>
            <w:tcW w:w="6208" w:type="dxa"/>
            <w:tcBorders>
              <w:top w:val="single" w:sz="4" w:space="0" w:color="auto"/>
              <w:left w:val="single" w:sz="4" w:space="0" w:color="auto"/>
              <w:bottom w:val="single" w:sz="4" w:space="0" w:color="auto"/>
              <w:right w:val="single" w:sz="4" w:space="0" w:color="auto"/>
            </w:tcBorders>
          </w:tcPr>
          <w:p w14:paraId="627A0B5C" w14:textId="583369A8" w:rsidR="003F0EE6" w:rsidRPr="003F0EE6" w:rsidRDefault="003F0EE6" w:rsidP="00393155">
            <w:pPr>
              <w:widowControl/>
              <w:wordWrap w:val="0"/>
              <w:spacing w:line="240" w:lineRule="exact"/>
              <w:ind w:firstLineChars="0" w:firstLine="0"/>
              <w:jc w:val="center"/>
              <w:rPr>
                <w:sz w:val="12"/>
                <w:szCs w:val="12"/>
              </w:rPr>
            </w:pPr>
            <w:r w:rsidRPr="003F0EE6">
              <w:rPr>
                <w:sz w:val="12"/>
                <w:szCs w:val="12"/>
              </w:rPr>
              <w:t>https://www.jpcert.or.jp/form/</w:t>
            </w:r>
          </w:p>
        </w:tc>
      </w:tr>
      <w:tr w:rsidR="003F0EE6" w:rsidRPr="00386AAE" w14:paraId="22C03787" w14:textId="77777777" w:rsidTr="003F0EE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B2BDA87" w14:textId="04301141" w:rsidR="003F0EE6" w:rsidRPr="003F0EE6" w:rsidRDefault="003F0EE6" w:rsidP="00393155">
            <w:pPr>
              <w:widowControl/>
              <w:wordWrap w:val="0"/>
              <w:spacing w:line="240" w:lineRule="exact"/>
              <w:ind w:firstLineChars="0" w:firstLine="0"/>
              <w:jc w:val="center"/>
              <w:rPr>
                <w:sz w:val="12"/>
                <w:szCs w:val="12"/>
              </w:rPr>
            </w:pPr>
            <w:r w:rsidRPr="003F0EE6">
              <w:rPr>
                <w:rFonts w:hint="eastAsia"/>
                <w:sz w:val="12"/>
                <w:szCs w:val="12"/>
              </w:rPr>
              <w:t>経済産業省「サイバーセキュリティ経営ガイドライン</w:t>
            </w:r>
            <w:r w:rsidRPr="003F0EE6">
              <w:rPr>
                <w:sz w:val="12"/>
                <w:szCs w:val="12"/>
              </w:rPr>
              <w:t xml:space="preserve"> Ver.3.0」</w:t>
            </w:r>
          </w:p>
        </w:tc>
        <w:tc>
          <w:tcPr>
            <w:tcW w:w="6208" w:type="dxa"/>
            <w:tcBorders>
              <w:top w:val="single" w:sz="4" w:space="0" w:color="auto"/>
              <w:left w:val="single" w:sz="4" w:space="0" w:color="auto"/>
              <w:bottom w:val="single" w:sz="4" w:space="0" w:color="auto"/>
              <w:right w:val="single" w:sz="4" w:space="0" w:color="auto"/>
            </w:tcBorders>
          </w:tcPr>
          <w:p w14:paraId="2C6B12E2" w14:textId="476F9A29" w:rsidR="003F0EE6" w:rsidRPr="003F0EE6" w:rsidRDefault="003F0EE6" w:rsidP="00393155">
            <w:pPr>
              <w:widowControl/>
              <w:wordWrap w:val="0"/>
              <w:spacing w:line="240" w:lineRule="exact"/>
              <w:ind w:firstLineChars="0" w:firstLine="0"/>
              <w:jc w:val="center"/>
              <w:rPr>
                <w:sz w:val="12"/>
                <w:szCs w:val="12"/>
              </w:rPr>
            </w:pPr>
            <w:r w:rsidRPr="003F0EE6">
              <w:rPr>
                <w:sz w:val="12"/>
                <w:szCs w:val="12"/>
              </w:rPr>
              <w:t>https://www.meti.go.jp/policy/netsecurity/downloadfiles/guide_v3.0.pdf</w:t>
            </w:r>
          </w:p>
        </w:tc>
      </w:tr>
      <w:tr w:rsidR="003F0EE6" w:rsidRPr="00386AAE" w14:paraId="48A92B6A" w14:textId="77777777" w:rsidTr="003F0EE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7EC64E7C" w14:textId="0CA1ADC4" w:rsidR="003F0EE6" w:rsidRPr="003F0EE6" w:rsidRDefault="003F0EE6" w:rsidP="00393155">
            <w:pPr>
              <w:widowControl/>
              <w:wordWrap w:val="0"/>
              <w:spacing w:line="240" w:lineRule="exact"/>
              <w:ind w:firstLineChars="0" w:firstLine="0"/>
              <w:jc w:val="center"/>
              <w:rPr>
                <w:sz w:val="12"/>
                <w:szCs w:val="12"/>
              </w:rPr>
            </w:pPr>
            <w:r w:rsidRPr="003F0EE6">
              <w:rPr>
                <w:sz w:val="12"/>
                <w:szCs w:val="12"/>
              </w:rPr>
              <w:t>IPA「情報セキュリティ10大脅威 2025」</w:t>
            </w:r>
          </w:p>
        </w:tc>
        <w:tc>
          <w:tcPr>
            <w:tcW w:w="6208" w:type="dxa"/>
            <w:tcBorders>
              <w:top w:val="single" w:sz="4" w:space="0" w:color="auto"/>
              <w:left w:val="single" w:sz="4" w:space="0" w:color="auto"/>
              <w:bottom w:val="single" w:sz="4" w:space="0" w:color="auto"/>
              <w:right w:val="single" w:sz="4" w:space="0" w:color="auto"/>
            </w:tcBorders>
          </w:tcPr>
          <w:p w14:paraId="18BDE93B" w14:textId="15123616" w:rsidR="003F0EE6" w:rsidRPr="003F0EE6" w:rsidRDefault="003F0EE6" w:rsidP="00393155">
            <w:pPr>
              <w:widowControl/>
              <w:wordWrap w:val="0"/>
              <w:spacing w:line="240" w:lineRule="exact"/>
              <w:ind w:firstLineChars="0" w:firstLine="0"/>
              <w:jc w:val="center"/>
              <w:rPr>
                <w:sz w:val="12"/>
                <w:szCs w:val="12"/>
              </w:rPr>
            </w:pPr>
            <w:r w:rsidRPr="003F0EE6">
              <w:rPr>
                <w:sz w:val="12"/>
                <w:szCs w:val="12"/>
              </w:rPr>
              <w:t>https://www.ipa.go.jp/security/10threats/</w:t>
            </w:r>
          </w:p>
        </w:tc>
      </w:tr>
    </w:tbl>
    <w:p w14:paraId="6AF02849" w14:textId="77777777" w:rsidR="00665449" w:rsidRDefault="00665449" w:rsidP="00665449">
      <w:pPr>
        <w:jc w:val="left"/>
      </w:pPr>
    </w:p>
    <w:p w14:paraId="695074EE" w14:textId="04D2652F" w:rsidR="000C2DF3" w:rsidRDefault="000C2DF3" w:rsidP="00E4299A">
      <w:pPr>
        <w:pStyle w:val="3"/>
        <w:numPr>
          <w:ilvl w:val="1"/>
          <w:numId w:val="84"/>
        </w:numPr>
        <w:ind w:left="0" w:firstLine="0"/>
      </w:pPr>
      <w:bookmarkStart w:id="367" w:name="_Toc218668087"/>
      <w:r>
        <w:rPr>
          <w:rFonts w:hint="eastAsia"/>
        </w:rPr>
        <w:t>第28章.</w:t>
      </w:r>
      <w:r w:rsidR="00D61CE7" w:rsidRPr="00D61CE7">
        <w:rPr>
          <w:rFonts w:hint="eastAsia"/>
        </w:rPr>
        <w:t xml:space="preserve"> 情報システム継続計画（</w:t>
      </w:r>
      <w:r w:rsidR="00D61CE7" w:rsidRPr="00D61CE7">
        <w:t>IT-</w:t>
      </w:r>
      <w:r w:rsidR="004B2F61">
        <w:rPr>
          <w:rFonts w:hint="eastAsia"/>
        </w:rPr>
        <w:t>B</w:t>
      </w:r>
      <w:r w:rsidR="00D61CE7" w:rsidRPr="00D61CE7">
        <w:t>CP）の一環としてのインシデントに対応する体制</w:t>
      </w:r>
      <w:bookmarkEnd w:id="367"/>
    </w:p>
    <w:p w14:paraId="4EA2ABF9" w14:textId="76789F7A" w:rsidR="000C2DF3" w:rsidRPr="00386AAE" w:rsidRDefault="000C2DF3" w:rsidP="00D53808">
      <w:pPr>
        <w:tabs>
          <w:tab w:val="left" w:pos="4820"/>
        </w:tabs>
        <w:jc w:val="left"/>
        <w:rPr>
          <w:b/>
          <w:bCs/>
        </w:rPr>
      </w:pPr>
      <w:r w:rsidRPr="00386AAE">
        <w:rPr>
          <w:rFonts w:hint="eastAsia"/>
          <w:b/>
          <w:bCs/>
        </w:rPr>
        <w:t>2</w:t>
      </w:r>
      <w:r>
        <w:rPr>
          <w:rFonts w:hint="eastAsia"/>
          <w:b/>
          <w:bCs/>
        </w:rPr>
        <w:t>8</w:t>
      </w:r>
      <w:r w:rsidRPr="00386AAE">
        <w:rPr>
          <w:rFonts w:hint="eastAsia"/>
          <w:b/>
          <w:bCs/>
        </w:rPr>
        <w:t>-1</w:t>
      </w:r>
      <w:r w:rsidRPr="00A35BA0">
        <w:rPr>
          <w:b/>
          <w:bCs/>
        </w:rPr>
        <w:t>. 情報システム継続計画（IT-</w:t>
      </w:r>
      <w:r w:rsidR="002E5A7C">
        <w:rPr>
          <w:rFonts w:hint="eastAsia"/>
          <w:b/>
          <w:bCs/>
        </w:rPr>
        <w:t>B</w:t>
      </w:r>
      <w:r w:rsidRPr="00A35BA0">
        <w:rPr>
          <w:b/>
          <w:bCs/>
        </w:rPr>
        <w:t>CP）の基本要素と体制</w:t>
      </w:r>
    </w:p>
    <w:p w14:paraId="51AC3D4F" w14:textId="77777777" w:rsidR="000C2DF3" w:rsidRDefault="000C2DF3" w:rsidP="00D53808">
      <w:pPr>
        <w:tabs>
          <w:tab w:val="left" w:pos="4820"/>
        </w:tabs>
        <w:jc w:val="left"/>
        <w:rPr>
          <w:b/>
          <w:bCs/>
        </w:rPr>
      </w:pPr>
      <w:r w:rsidRPr="00386AAE">
        <w:rPr>
          <w:rFonts w:hint="eastAsia"/>
          <w:b/>
          <w:bCs/>
        </w:rPr>
        <w:t>2</w:t>
      </w:r>
      <w:r>
        <w:rPr>
          <w:rFonts w:hint="eastAsia"/>
          <w:b/>
          <w:bCs/>
        </w:rPr>
        <w:t>8</w:t>
      </w:r>
      <w:r w:rsidRPr="00386AAE">
        <w:rPr>
          <w:rFonts w:hint="eastAsia"/>
          <w:b/>
          <w:bCs/>
        </w:rPr>
        <w:t xml:space="preserve">-2. </w:t>
      </w:r>
      <w:r w:rsidRPr="00A35BA0">
        <w:rPr>
          <w:rFonts w:hint="eastAsia"/>
          <w:b/>
          <w:bCs/>
        </w:rPr>
        <w:t>インシデント対応体制の確立と初動対応の具体的手順</w:t>
      </w:r>
    </w:p>
    <w:p w14:paraId="57B8CEF9" w14:textId="77777777" w:rsidR="000C2DF3" w:rsidRDefault="000C2DF3" w:rsidP="00D53808">
      <w:pPr>
        <w:tabs>
          <w:tab w:val="left" w:pos="4820"/>
        </w:tabs>
        <w:jc w:val="left"/>
        <w:rPr>
          <w:b/>
          <w:bCs/>
        </w:rPr>
      </w:pPr>
      <w:r w:rsidRPr="00A35BA0">
        <w:rPr>
          <w:b/>
          <w:bCs/>
        </w:rPr>
        <w:t>28-3. 復旧・回復プロセスと教訓の反映（継続的改善）</w:t>
      </w:r>
    </w:p>
    <w:p w14:paraId="67E9070A" w14:textId="77777777" w:rsidR="000C2DF3" w:rsidRPr="00386AAE" w:rsidRDefault="000C2DF3" w:rsidP="00D53808">
      <w:pPr>
        <w:tabs>
          <w:tab w:val="left" w:pos="4820"/>
        </w:tabs>
        <w:jc w:val="left"/>
        <w:rPr>
          <w:b/>
          <w:bCs/>
        </w:rPr>
      </w:pPr>
      <w:r w:rsidRPr="00A35BA0">
        <w:rPr>
          <w:b/>
          <w:bCs/>
        </w:rPr>
        <w:t>28-4. サイバーレジリエンス能力向上のための実践的な演習と訓練</w:t>
      </w:r>
    </w:p>
    <w:p w14:paraId="71BFE9A4" w14:textId="77777777" w:rsidR="000C2DF3" w:rsidRPr="00386AAE" w:rsidRDefault="000C2DF3" w:rsidP="00D53808">
      <w:pPr>
        <w:jc w:val="left"/>
      </w:pPr>
    </w:p>
    <w:tbl>
      <w:tblPr>
        <w:tblStyle w:val="aa"/>
        <w:tblW w:w="0" w:type="auto"/>
        <w:tblLook w:val="04A0" w:firstRow="1" w:lastRow="0" w:firstColumn="1" w:lastColumn="0" w:noHBand="0" w:noVBand="1"/>
      </w:tblPr>
      <w:tblGrid>
        <w:gridCol w:w="10456"/>
      </w:tblGrid>
      <w:tr w:rsidR="000C2DF3" w:rsidRPr="00386AAE" w14:paraId="5D6DCF68"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6A731EB4"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0C2DF3" w:rsidRPr="00386AAE" w14:paraId="0E2AFAD6"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58BAB7D3" w14:textId="3EA2FDDF" w:rsidR="000C2DF3" w:rsidRPr="00386AAE" w:rsidRDefault="00EE6856" w:rsidP="00F551C4">
            <w:pPr>
              <w:tabs>
                <w:tab w:val="left" w:pos="1830"/>
              </w:tabs>
              <w:ind w:firstLineChars="0" w:firstLine="0"/>
              <w:jc w:val="left"/>
            </w:pPr>
            <w:r w:rsidRPr="00EE6856">
              <w:rPr>
                <w:rFonts w:hint="eastAsia"/>
              </w:rPr>
              <w:t>第</w:t>
            </w:r>
            <w:r w:rsidRPr="00EE6856">
              <w:t>28章では、サイバーレジリエンス確保に不可欠な情報システム継続計画（</w:t>
            </w:r>
            <w:r w:rsidRPr="00890780">
              <w:t>IT-BCP</w:t>
            </w:r>
            <w:r w:rsidRPr="00EE6856">
              <w:t>）を独立した柱として位置づけ、その中にインシデント対応体制・復旧プロセス・教訓の反映および訓練を一体的に組み込み、中小企業でも現実的に運用可能な仕組みとして定着させることを目的とします。</w:t>
            </w:r>
          </w:p>
        </w:tc>
      </w:tr>
      <w:tr w:rsidR="000C2DF3" w:rsidRPr="00386AAE" w14:paraId="03484A18"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21E5ADC6"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0C2DF3" w:rsidRPr="00386AAE" w14:paraId="7DB4DB00"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0351D5EE" w14:textId="2076A31E" w:rsidR="00EE6856" w:rsidRPr="00EE6856" w:rsidRDefault="00EE6856" w:rsidP="00E4299A">
            <w:pPr>
              <w:numPr>
                <w:ilvl w:val="0"/>
                <w:numId w:val="89"/>
              </w:numPr>
              <w:tabs>
                <w:tab w:val="left" w:pos="1830"/>
              </w:tabs>
              <w:ind w:firstLineChars="0"/>
              <w:jc w:val="left"/>
            </w:pPr>
            <w:r w:rsidRPr="00EE6856">
              <w:t>IT-BCPと</w:t>
            </w:r>
            <w:r w:rsidRPr="00890780">
              <w:t>IRP</w:t>
            </w:r>
            <w:r w:rsidRPr="00EE6856">
              <w:t>を統合したインシデント対応体制の基本構造を理解する</w:t>
            </w:r>
            <w:r w:rsidRPr="00EE6856">
              <w:rPr>
                <w:rFonts w:hint="eastAsia"/>
              </w:rPr>
              <w:t>こと</w:t>
            </w:r>
          </w:p>
          <w:p w14:paraId="7588C6A7" w14:textId="77777777" w:rsidR="00EE6856" w:rsidRPr="00EE6856" w:rsidRDefault="00EE6856" w:rsidP="00E4299A">
            <w:pPr>
              <w:numPr>
                <w:ilvl w:val="0"/>
                <w:numId w:val="89"/>
              </w:numPr>
              <w:tabs>
                <w:tab w:val="left" w:pos="1830"/>
              </w:tabs>
              <w:ind w:firstLineChars="0"/>
              <w:jc w:val="left"/>
            </w:pPr>
            <w:r w:rsidRPr="00EE6856">
              <w:t>RTO・RPO設定や復旧優先順位に基づく復旧・回復プロセスを設計できる</w:t>
            </w:r>
            <w:r w:rsidRPr="00EE6856">
              <w:rPr>
                <w:rFonts w:hint="eastAsia"/>
              </w:rPr>
              <w:t>こと</w:t>
            </w:r>
          </w:p>
          <w:p w14:paraId="1B39E18B" w14:textId="77777777" w:rsidR="00EE6856" w:rsidRPr="00EE6856" w:rsidRDefault="00EE6856" w:rsidP="00E4299A">
            <w:pPr>
              <w:numPr>
                <w:ilvl w:val="0"/>
                <w:numId w:val="89"/>
              </w:numPr>
              <w:tabs>
                <w:tab w:val="left" w:pos="1830"/>
              </w:tabs>
              <w:ind w:firstLineChars="0"/>
              <w:jc w:val="left"/>
            </w:pPr>
            <w:r w:rsidRPr="00EE6856">
              <w:rPr>
                <w:rFonts w:hint="eastAsia"/>
              </w:rPr>
              <w:t>ランサムウェア対策を含む技術的対策と証拠保全・記録の実務要点を把握できること</w:t>
            </w:r>
          </w:p>
          <w:p w14:paraId="3AB99C7B" w14:textId="168E590E" w:rsidR="000C2DF3" w:rsidRPr="00EE6856" w:rsidRDefault="00EE6856" w:rsidP="00EE6856">
            <w:pPr>
              <w:tabs>
                <w:tab w:val="left" w:pos="1830"/>
              </w:tabs>
              <w:ind w:firstLineChars="0"/>
              <w:jc w:val="left"/>
            </w:pPr>
            <w:r w:rsidRPr="00EE6856">
              <w:rPr>
                <w:rFonts w:hint="eastAsia"/>
              </w:rPr>
              <w:t>教訓の反映と</w:t>
            </w:r>
            <w:r w:rsidRPr="00EE6856">
              <w:t>継続的改善サイクルを運用</w:t>
            </w:r>
            <w:r w:rsidRPr="00EE6856">
              <w:rPr>
                <w:rFonts w:hint="eastAsia"/>
              </w:rPr>
              <w:t>し、訓練・演習及び外部支援を活用しながら</w:t>
            </w:r>
            <w:r w:rsidRPr="00EE6856">
              <w:t>IT-BCPを日常業務に定着させる方法を理解する</w:t>
            </w:r>
            <w:r w:rsidRPr="00EE6856">
              <w:rPr>
                <w:rFonts w:hint="eastAsia"/>
              </w:rPr>
              <w:t>こと</w:t>
            </w:r>
          </w:p>
        </w:tc>
      </w:tr>
    </w:tbl>
    <w:p w14:paraId="1E42816B" w14:textId="77777777" w:rsidR="000C2DF3" w:rsidRPr="00386AAE" w:rsidRDefault="000C2DF3" w:rsidP="00D53808">
      <w:pPr>
        <w:jc w:val="left"/>
      </w:pPr>
    </w:p>
    <w:tbl>
      <w:tblPr>
        <w:tblStyle w:val="aa"/>
        <w:tblW w:w="0" w:type="auto"/>
        <w:tblLook w:val="04A0" w:firstRow="1" w:lastRow="0" w:firstColumn="1" w:lastColumn="0" w:noHBand="0" w:noVBand="1"/>
      </w:tblPr>
      <w:tblGrid>
        <w:gridCol w:w="10456"/>
      </w:tblGrid>
      <w:tr w:rsidR="000C2DF3" w:rsidRPr="00386AAE" w14:paraId="74A36C58"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86BA76E" w14:textId="78E5B9FE" w:rsidR="000C2DF3" w:rsidRDefault="000C2DF3" w:rsidP="00EE6856">
            <w:pPr>
              <w:tabs>
                <w:tab w:val="left" w:pos="2445"/>
              </w:tabs>
              <w:ind w:firstLineChars="0" w:firstLine="0"/>
              <w:jc w:val="left"/>
              <w:rPr>
                <w:b/>
                <w:bCs/>
              </w:rPr>
            </w:pPr>
            <w:r w:rsidRPr="00386AAE">
              <w:rPr>
                <w:rFonts w:hint="eastAsia"/>
                <w:b/>
                <w:bCs/>
              </w:rPr>
              <w:t>主なキーワード</w:t>
            </w:r>
            <w:r w:rsidR="00EE6856">
              <w:rPr>
                <w:b/>
                <w:bCs/>
              </w:rPr>
              <w:tab/>
            </w:r>
          </w:p>
          <w:p w14:paraId="550324B1" w14:textId="579746C6" w:rsidR="000C2DF3" w:rsidRPr="00386AAE" w:rsidRDefault="005E3B1A" w:rsidP="00F551C4">
            <w:pPr>
              <w:tabs>
                <w:tab w:val="left" w:pos="1830"/>
              </w:tabs>
              <w:ind w:firstLineChars="0" w:firstLine="0"/>
              <w:jc w:val="left"/>
            </w:pPr>
            <w:r w:rsidRPr="005E3B1A">
              <w:t>IT-BCP、インシデント対応体制、初動対応、ランサムウェア対策、復旧・回復、継続的改善、訓練・演習</w:t>
            </w:r>
          </w:p>
        </w:tc>
      </w:tr>
    </w:tbl>
    <w:p w14:paraId="3C806833" w14:textId="77777777" w:rsidR="000C2DF3" w:rsidRPr="00386AAE" w:rsidRDefault="000C2DF3" w:rsidP="00D53808">
      <w:pPr>
        <w:jc w:val="left"/>
      </w:pPr>
    </w:p>
    <w:p w14:paraId="252A4CAA" w14:textId="77777777" w:rsidR="000C2DF3" w:rsidRPr="00386AAE" w:rsidRDefault="000C2DF3" w:rsidP="00D53808">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62CBCAF5" w14:textId="77777777" w:rsidR="000C2DF3" w:rsidRPr="00386AAE" w:rsidRDefault="000C2DF3" w:rsidP="00D53808">
      <w:pPr>
        <w:jc w:val="left"/>
      </w:pPr>
    </w:p>
    <w:p w14:paraId="3F35F17F" w14:textId="77777777" w:rsidR="000C2DF3" w:rsidRPr="00386AAE" w:rsidRDefault="000C2DF3" w:rsidP="00D53808">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w:t>
      </w:r>
      <w:r>
        <w:rPr>
          <w:rFonts w:asciiTheme="majorHAnsi" w:eastAsiaTheme="majorEastAsia" w:hAnsiTheme="majorHAnsi" w:cstheme="majorBidi" w:hint="eastAsia"/>
          <w:b/>
          <w:bCs/>
          <w:color w:val="2E5496"/>
        </w:rPr>
        <w:t>8</w:t>
      </w:r>
      <w:r w:rsidRPr="00386AAE">
        <w:rPr>
          <w:rFonts w:asciiTheme="majorHAnsi" w:eastAsiaTheme="majorEastAsia" w:hAnsiTheme="majorHAnsi" w:cstheme="majorBidi" w:hint="eastAsia"/>
          <w:b/>
          <w:bCs/>
          <w:color w:val="2E5496"/>
        </w:rPr>
        <w:t>章の全体概要</w:t>
      </w:r>
    </w:p>
    <w:p w14:paraId="60597A9E" w14:textId="0CC5439F" w:rsidR="005E3B1A" w:rsidRDefault="005E3B1A" w:rsidP="005E3B1A">
      <w:pPr>
        <w:jc w:val="left"/>
      </w:pPr>
      <w:r>
        <w:t>28章では、</w:t>
      </w:r>
      <w:bookmarkStart w:id="368" w:name="■サイバーレジリエンス31ー28"/>
      <w:r w:rsidR="00404D56">
        <w:fldChar w:fldCharType="begin"/>
      </w:r>
      <w:r w:rsidR="00404D56">
        <w:instrText>HYPERLINK  \l "■サイバーレジリエンス"</w:instrText>
      </w:r>
      <w:r w:rsidR="00404D56">
        <w:fldChar w:fldCharType="separate"/>
      </w:r>
      <w:r w:rsidRPr="00404D56">
        <w:rPr>
          <w:rStyle w:val="a7"/>
        </w:rPr>
        <w:t>サイバーレジリエンス</w:t>
      </w:r>
      <w:bookmarkEnd w:id="368"/>
      <w:r w:rsidR="00404D56">
        <w:fldChar w:fldCharType="end"/>
      </w:r>
      <w:r>
        <w:t>確保に不可欠な情報システム継続計画（</w:t>
      </w:r>
      <w:bookmarkStart w:id="369" w:name="■ITーBCP31ー28"/>
      <w:r w:rsidR="00890780">
        <w:fldChar w:fldCharType="begin"/>
      </w:r>
      <w:r w:rsidR="00890780">
        <w:instrText>HYPERLINK  \l "■ITーBCP"</w:instrText>
      </w:r>
      <w:r w:rsidR="00890780">
        <w:fldChar w:fldCharType="separate"/>
      </w:r>
      <w:r w:rsidRPr="00890780">
        <w:rPr>
          <w:rStyle w:val="a7"/>
        </w:rPr>
        <w:t>IT-BCP</w:t>
      </w:r>
      <w:bookmarkEnd w:id="369"/>
      <w:r w:rsidR="00890780">
        <w:fldChar w:fldCharType="end"/>
      </w:r>
      <w:r>
        <w:t>）を軸として、</w:t>
      </w:r>
      <w:bookmarkStart w:id="370" w:name="■セキュリティインシデント31ー28"/>
      <w:r w:rsidR="009C579F">
        <w:fldChar w:fldCharType="begin"/>
      </w:r>
      <w:r w:rsidR="009C579F">
        <w:instrText>HYPERLINK  \l "■セキュリティインシデント"</w:instrText>
      </w:r>
      <w:r w:rsidR="009C579F">
        <w:fldChar w:fldCharType="separate"/>
      </w:r>
      <w:r w:rsidRPr="009C579F">
        <w:rPr>
          <w:rStyle w:val="a7"/>
        </w:rPr>
        <w:t>インシデント</w:t>
      </w:r>
      <w:bookmarkEnd w:id="370"/>
      <w:r w:rsidR="009C579F">
        <w:fldChar w:fldCharType="end"/>
      </w:r>
      <w:r>
        <w:t>対応体制、復旧・回復プロセス、教訓の反映および訓練・演習を一体的に運用する方法を解説しています。</w:t>
      </w:r>
    </w:p>
    <w:bookmarkStart w:id="371" w:name="■サイバー攻撃31ー28"/>
    <w:p w14:paraId="63C1EF0A" w14:textId="2978BBA9" w:rsidR="005E3B1A" w:rsidRDefault="00D641B7" w:rsidP="005E3B1A">
      <w:pPr>
        <w:jc w:val="left"/>
      </w:pPr>
      <w:r>
        <w:fldChar w:fldCharType="begin"/>
      </w:r>
      <w:r>
        <w:rPr>
          <w:rFonts w:hint="eastAsia"/>
        </w:rPr>
        <w:instrText xml:space="preserve">HYPERLINK </w:instrText>
      </w:r>
      <w:r>
        <w:instrText xml:space="preserve"> \l "</w:instrText>
      </w:r>
      <w:r>
        <w:rPr>
          <w:rFonts w:hint="eastAsia"/>
        </w:rPr>
        <w:instrText>■サイバー攻撃</w:instrText>
      </w:r>
      <w:r>
        <w:instrText>"</w:instrText>
      </w:r>
      <w:r>
        <w:fldChar w:fldCharType="separate"/>
      </w:r>
      <w:r w:rsidR="005E3B1A" w:rsidRPr="00D641B7">
        <w:rPr>
          <w:rStyle w:val="a7"/>
          <w:rFonts w:hint="eastAsia"/>
        </w:rPr>
        <w:t>サイバー攻撃</w:t>
      </w:r>
      <w:bookmarkEnd w:id="371"/>
      <w:r>
        <w:fldChar w:fldCharType="end"/>
      </w:r>
      <w:r w:rsidR="005E3B1A">
        <w:rPr>
          <w:rFonts w:hint="eastAsia"/>
        </w:rPr>
        <w:t>を含む様々な事態を想定し、中小企業でも現実的に運用可能な体制として、</w:t>
      </w:r>
      <w:r w:rsidR="005E3B1A">
        <w:t>IT-BCPとインシデント対応計画（</w:t>
      </w:r>
      <w:bookmarkStart w:id="372" w:name="■IRP31ー28"/>
      <w:r w:rsidR="00890780">
        <w:fldChar w:fldCharType="begin"/>
      </w:r>
      <w:r w:rsidR="00890780">
        <w:instrText>HYPERLINK  \l "■IRP"</w:instrText>
      </w:r>
      <w:r w:rsidR="00890780">
        <w:fldChar w:fldCharType="separate"/>
      </w:r>
      <w:r w:rsidR="005E3B1A" w:rsidRPr="00890780">
        <w:rPr>
          <w:rStyle w:val="a7"/>
        </w:rPr>
        <w:t>IRP</w:t>
      </w:r>
      <w:bookmarkEnd w:id="372"/>
      <w:r w:rsidR="00890780">
        <w:fldChar w:fldCharType="end"/>
      </w:r>
      <w:r w:rsidR="005E3B1A">
        <w:t>）を統合して構築・定着させる考え方を示しています。</w:t>
      </w:r>
    </w:p>
    <w:p w14:paraId="21FC4533" w14:textId="77777777" w:rsidR="005E3B1A" w:rsidRDefault="005E3B1A" w:rsidP="005E3B1A">
      <w:pPr>
        <w:jc w:val="left"/>
      </w:pPr>
    </w:p>
    <w:p w14:paraId="71AE3E6F" w14:textId="65F784F3" w:rsidR="000C2DF3" w:rsidRPr="00386AAE" w:rsidRDefault="005E3B1A" w:rsidP="005E3B1A">
      <w:pPr>
        <w:jc w:val="left"/>
      </w:pPr>
      <w:r>
        <w:rPr>
          <w:rFonts w:hint="eastAsia"/>
        </w:rPr>
        <w:t>章の前半では、</w:t>
      </w:r>
      <w:r>
        <w:t>IT-BCPの基本要素と体制を整理し、章の後半では、初動対応、技術的対策、復旧後の改善および訓練・演習を通じた継続的な能力向上について解説しています。</w:t>
      </w:r>
    </w:p>
    <w:p w14:paraId="449E162B" w14:textId="77777777" w:rsidR="000C2DF3" w:rsidRPr="00386AAE" w:rsidRDefault="000C2DF3" w:rsidP="00D53808">
      <w:pPr>
        <w:jc w:val="left"/>
      </w:pPr>
    </w:p>
    <w:p w14:paraId="7FC5548C" w14:textId="16807D44" w:rsidR="000C2DF3" w:rsidRPr="00386AAE" w:rsidRDefault="000C2DF3" w:rsidP="00D53808">
      <w:pPr>
        <w:tabs>
          <w:tab w:val="left" w:pos="4820"/>
        </w:tabs>
        <w:jc w:val="left"/>
        <w:outlineLvl w:val="6"/>
        <w:rPr>
          <w:b/>
          <w:bCs/>
          <w:u w:val="thick" w:color="215E99" w:themeColor="text2" w:themeTint="BF"/>
        </w:rPr>
      </w:pPr>
      <w:r w:rsidRPr="00A35BA0">
        <w:rPr>
          <w:b/>
          <w:bCs/>
          <w:u w:val="thick" w:color="215E99" w:themeColor="text2" w:themeTint="BF"/>
        </w:rPr>
        <w:t>28-1. 情報システム継続計画（IT-</w:t>
      </w:r>
      <w:r w:rsidR="004B2F61">
        <w:rPr>
          <w:rFonts w:hint="eastAsia"/>
          <w:b/>
          <w:bCs/>
          <w:u w:val="thick" w:color="215E99" w:themeColor="text2" w:themeTint="BF"/>
        </w:rPr>
        <w:t>B</w:t>
      </w:r>
      <w:r w:rsidRPr="00A35BA0">
        <w:rPr>
          <w:b/>
          <w:bCs/>
          <w:u w:val="thick" w:color="215E99" w:themeColor="text2" w:themeTint="BF"/>
        </w:rPr>
        <w:t>CP）の基本要素と体制</w:t>
      </w:r>
    </w:p>
    <w:p w14:paraId="60257593" w14:textId="77777777" w:rsidR="005E3B1A" w:rsidRDefault="005E3B1A" w:rsidP="005E3B1A">
      <w:pPr>
        <w:jc w:val="left"/>
      </w:pPr>
      <w:r>
        <w:t>IT-BCPを、情報システムとデータの継続を担保する独立した計画として位置づけ、その基本要素と体制を解説しています。</w:t>
      </w:r>
    </w:p>
    <w:p w14:paraId="50497266" w14:textId="12FF43B5" w:rsidR="000C2DF3" w:rsidRPr="00386AAE" w:rsidRDefault="005E3B1A" w:rsidP="005E3B1A">
      <w:pPr>
        <w:jc w:val="left"/>
      </w:pPr>
      <w:r>
        <w:rPr>
          <w:rFonts w:hint="eastAsia"/>
        </w:rPr>
        <w:t>経営層のリーダーシップのもとで、インシデント対応体制の役割と責任を明確化し、復旧優先順位や</w:t>
      </w:r>
      <w:bookmarkStart w:id="373" w:name="■RTO31ー28"/>
      <w:r w:rsidR="00EA2D33">
        <w:fldChar w:fldCharType="begin"/>
      </w:r>
      <w:r w:rsidR="00EA2D33">
        <w:instrText>HYPERLINK  \l "■RTO"</w:instrText>
      </w:r>
      <w:r w:rsidR="00EA2D33">
        <w:fldChar w:fldCharType="separate"/>
      </w:r>
      <w:r w:rsidRPr="00EA2D33">
        <w:rPr>
          <w:rStyle w:val="a7"/>
        </w:rPr>
        <w:t>RTO</w:t>
      </w:r>
      <w:bookmarkEnd w:id="373"/>
      <w:r w:rsidR="00EA2D33">
        <w:fldChar w:fldCharType="end"/>
      </w:r>
      <w:r>
        <w:t>（復旧時間目標）・</w:t>
      </w:r>
      <w:bookmarkStart w:id="374" w:name="■RPO31ー28"/>
      <w:r w:rsidR="00EA2D33">
        <w:fldChar w:fldCharType="begin"/>
      </w:r>
      <w:r w:rsidR="00EA2D33">
        <w:instrText>HYPERLINK  \l "■RPO"</w:instrText>
      </w:r>
      <w:r w:rsidR="00EA2D33">
        <w:fldChar w:fldCharType="separate"/>
      </w:r>
      <w:r w:rsidRPr="00EA2D33">
        <w:rPr>
          <w:rStyle w:val="a7"/>
        </w:rPr>
        <w:t>RPO</w:t>
      </w:r>
      <w:bookmarkEnd w:id="374"/>
      <w:r w:rsidR="00EA2D33">
        <w:fldChar w:fldCharType="end"/>
      </w:r>
      <w:r>
        <w:t>（復旧時点目標）を設定することが、実効性あるIT-BCPの基盤となることを示しています。</w:t>
      </w:r>
    </w:p>
    <w:p w14:paraId="2CB6907E" w14:textId="77777777" w:rsidR="000C2DF3" w:rsidRPr="00386AAE" w:rsidRDefault="000C2DF3" w:rsidP="00D53808">
      <w:pPr>
        <w:jc w:val="left"/>
      </w:pPr>
    </w:p>
    <w:p w14:paraId="72D1F8A7" w14:textId="77777777" w:rsidR="000C2DF3" w:rsidRPr="00386AAE" w:rsidRDefault="000C2DF3" w:rsidP="00D53808">
      <w:pPr>
        <w:tabs>
          <w:tab w:val="left" w:pos="4820"/>
        </w:tabs>
        <w:jc w:val="left"/>
        <w:outlineLvl w:val="6"/>
        <w:rPr>
          <w:b/>
          <w:bCs/>
          <w:u w:val="thick" w:color="215E99" w:themeColor="text2" w:themeTint="BF"/>
        </w:rPr>
      </w:pPr>
      <w:r w:rsidRPr="00A35BA0">
        <w:rPr>
          <w:b/>
          <w:bCs/>
          <w:u w:val="thick" w:color="215E99" w:themeColor="text2" w:themeTint="BF"/>
        </w:rPr>
        <w:t>28-2. インシデント対応体制の確立と初動対応の具体的手順</w:t>
      </w:r>
    </w:p>
    <w:p w14:paraId="39263D7C" w14:textId="77777777" w:rsidR="008C65CC" w:rsidRDefault="008C65CC" w:rsidP="008C65CC">
      <w:pPr>
        <w:jc w:val="left"/>
      </w:pPr>
      <w:r>
        <w:rPr>
          <w:rFonts w:hint="eastAsia"/>
        </w:rPr>
        <w:t>インシデント発生時の被害拡大を防ぐため、検知・報告、封じ込め、根絶といった初動対応の具体的な手順を解説しています。</w:t>
      </w:r>
    </w:p>
    <w:p w14:paraId="7C3D186C" w14:textId="0B118C80" w:rsidR="000C2DF3" w:rsidRPr="00386AAE" w:rsidRDefault="008C65CC" w:rsidP="008C65CC">
      <w:pPr>
        <w:jc w:val="left"/>
      </w:pPr>
      <w:r>
        <w:rPr>
          <w:rFonts w:hint="eastAsia"/>
        </w:rPr>
        <w:t>中小企業においては、専任人材が限られることを前提に、簡潔で実践的な行動指針を定め、外部支援機関との連携を含めた体制整備が重要であることを示しています。</w:t>
      </w:r>
    </w:p>
    <w:p w14:paraId="4EDEEDE1" w14:textId="77777777" w:rsidR="000C2DF3" w:rsidRDefault="000C2DF3" w:rsidP="00D53808">
      <w:pPr>
        <w:jc w:val="left"/>
      </w:pPr>
    </w:p>
    <w:p w14:paraId="5958BA50" w14:textId="77777777" w:rsidR="000C2DF3" w:rsidRDefault="000C2DF3" w:rsidP="00D53808">
      <w:pPr>
        <w:jc w:val="left"/>
        <w:rPr>
          <w:b/>
          <w:bCs/>
          <w:u w:val="thick" w:color="215E99" w:themeColor="text2" w:themeTint="BF"/>
        </w:rPr>
      </w:pPr>
      <w:r w:rsidRPr="00A35BA0">
        <w:rPr>
          <w:b/>
          <w:bCs/>
          <w:u w:val="thick" w:color="215E99" w:themeColor="text2" w:themeTint="BF"/>
        </w:rPr>
        <w:t>28-3. 復旧・回復プロセスと教訓の反映（継続的改善）</w:t>
      </w:r>
    </w:p>
    <w:p w14:paraId="204BA61E" w14:textId="77777777" w:rsidR="008C65CC" w:rsidRPr="008C65CC" w:rsidRDefault="008C65CC" w:rsidP="008C65CC">
      <w:pPr>
        <w:rPr>
          <w:u w:color="215E99" w:themeColor="text2" w:themeTint="BF"/>
        </w:rPr>
      </w:pPr>
      <w:r w:rsidRPr="008C65CC">
        <w:rPr>
          <w:rFonts w:hint="eastAsia"/>
          <w:u w:color="215E99" w:themeColor="text2" w:themeTint="BF"/>
        </w:rPr>
        <w:t>復旧・回復後に再発防止策を実施し、インシデント対応から得られた教訓を</w:t>
      </w:r>
      <w:r w:rsidRPr="008C65CC">
        <w:rPr>
          <w:u w:color="215E99" w:themeColor="text2" w:themeTint="BF"/>
        </w:rPr>
        <w:t>IT-BCPや手順書に反映する重要性を解説しています。</w:t>
      </w:r>
    </w:p>
    <w:p w14:paraId="3BF06648" w14:textId="113084A6" w:rsidR="000C2DF3" w:rsidRDefault="008C65CC" w:rsidP="008C65CC">
      <w:pPr>
        <w:rPr>
          <w:u w:color="215E99" w:themeColor="text2" w:themeTint="BF"/>
        </w:rPr>
      </w:pPr>
      <w:r w:rsidRPr="008C65CC">
        <w:rPr>
          <w:rFonts w:hint="eastAsia"/>
          <w:u w:color="215E99" w:themeColor="text2" w:themeTint="BF"/>
        </w:rPr>
        <w:t>原因分析、改善策の立案・実施、記録およびレビューを通じて、</w:t>
      </w:r>
      <w:r w:rsidRPr="008C65CC">
        <w:rPr>
          <w:u w:color="215E99" w:themeColor="text2" w:themeTint="BF"/>
        </w:rPr>
        <w:t>PDCAサイクルを継続的に回すことが、サイバーレジリエンス能力の向上につながることを整理しています。</w:t>
      </w:r>
    </w:p>
    <w:p w14:paraId="10909C1F" w14:textId="77777777" w:rsidR="000C2DF3" w:rsidRDefault="000C2DF3" w:rsidP="00D53808">
      <w:pPr>
        <w:jc w:val="left"/>
        <w:rPr>
          <w:b/>
          <w:bCs/>
          <w:u w:val="thick" w:color="215E99" w:themeColor="text2" w:themeTint="BF"/>
        </w:rPr>
      </w:pPr>
    </w:p>
    <w:p w14:paraId="16C1FB13" w14:textId="77777777" w:rsidR="000C2DF3" w:rsidRDefault="000C2DF3" w:rsidP="008C65CC">
      <w:pPr>
        <w:widowControl/>
        <w:jc w:val="left"/>
        <w:outlineLvl w:val="4"/>
        <w:rPr>
          <w:b/>
          <w:bCs/>
          <w:u w:val="thick" w:color="215E99" w:themeColor="text2" w:themeTint="BF"/>
        </w:rPr>
      </w:pPr>
      <w:r w:rsidRPr="00A35BA0">
        <w:rPr>
          <w:b/>
          <w:bCs/>
          <w:u w:val="thick" w:color="215E99" w:themeColor="text2" w:themeTint="BF"/>
        </w:rPr>
        <w:t>28-4. サイバーレジリエンス能力向上のための実践的な演習と訓練</w:t>
      </w:r>
    </w:p>
    <w:p w14:paraId="53E85189" w14:textId="77777777" w:rsidR="008C65CC" w:rsidRPr="008C65CC" w:rsidRDefault="008C65CC" w:rsidP="008C65CC">
      <w:pPr>
        <w:rPr>
          <w:u w:color="215E99" w:themeColor="text2" w:themeTint="BF"/>
        </w:rPr>
      </w:pPr>
      <w:r w:rsidRPr="008C65CC">
        <w:rPr>
          <w:u w:color="215E99" w:themeColor="text2" w:themeTint="BF"/>
        </w:rPr>
        <w:t>IT-BCPおよびインシデント対応体制の実効性を確保するため、定期的な訓練・演習の必要性を解説しています。</w:t>
      </w:r>
    </w:p>
    <w:p w14:paraId="2AC9C904" w14:textId="128CE40B" w:rsidR="000C2DF3" w:rsidRDefault="008C65CC" w:rsidP="008C65CC">
      <w:pPr>
        <w:rPr>
          <w:u w:color="215E99" w:themeColor="text2" w:themeTint="BF"/>
        </w:rPr>
      </w:pPr>
      <w:r w:rsidRPr="008C65CC">
        <w:rPr>
          <w:rFonts w:hint="eastAsia"/>
          <w:u w:color="215E99" w:themeColor="text2" w:themeTint="BF"/>
        </w:rPr>
        <w:t>経営層、実務担当者、一般従業員それぞれを対象とした訓練を段階的に実施し、訓練結果を改善に反映することで、組織全体の対応力を維持・向上させる考え方を示しています。</w:t>
      </w:r>
    </w:p>
    <w:p w14:paraId="1A317260" w14:textId="77777777" w:rsidR="000C2DF3" w:rsidRDefault="000C2DF3" w:rsidP="00D53808">
      <w:pPr>
        <w:widowControl/>
        <w:ind w:firstLineChars="0" w:firstLine="0"/>
        <w:jc w:val="left"/>
        <w:outlineLvl w:val="4"/>
        <w:rPr>
          <w:b/>
          <w:bCs/>
          <w:u w:val="thick" w:color="215E99" w:themeColor="text2" w:themeTint="BF"/>
        </w:rPr>
      </w:pPr>
    </w:p>
    <w:p w14:paraId="75FD9122" w14:textId="77777777" w:rsidR="000C2DF3" w:rsidRPr="00386AAE" w:rsidRDefault="000C2DF3" w:rsidP="00D53808">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1BB5B167" w14:textId="77777777" w:rsidR="000C2DF3" w:rsidRPr="00386AAE" w:rsidRDefault="000C2DF3" w:rsidP="00D53808">
      <w:pPr>
        <w:tabs>
          <w:tab w:val="left" w:pos="4820"/>
        </w:tabs>
        <w:jc w:val="left"/>
        <w:rPr>
          <w:b/>
          <w:bCs/>
        </w:rPr>
      </w:pPr>
      <w:r w:rsidRPr="00386AAE">
        <w:rPr>
          <w:rFonts w:hint="eastAsia"/>
          <w:b/>
          <w:bCs/>
        </w:rPr>
        <w:t>章を通した気づき・学び</w:t>
      </w:r>
    </w:p>
    <w:p w14:paraId="70AEA532" w14:textId="77777777" w:rsidR="008C65CC" w:rsidRDefault="008C65CC" w:rsidP="008C65CC">
      <w:pPr>
        <w:jc w:val="left"/>
      </w:pPr>
      <w:r>
        <w:t>IT-BCPは文書を整備するだけではなく、体制の明確化、初動対応の実践、復旧後の改善、訓練・演習を通じて継続的に運用することが重要です。</w:t>
      </w:r>
    </w:p>
    <w:p w14:paraId="24636D33" w14:textId="77045B35" w:rsidR="000C2DF3" w:rsidRDefault="008C65CC" w:rsidP="008C65CC">
      <w:pPr>
        <w:jc w:val="left"/>
      </w:pPr>
      <w:r>
        <w:rPr>
          <w:rFonts w:hint="eastAsia"/>
        </w:rPr>
        <w:t>中小企業においては、限られたリソースの中で実行可能な範囲から取り組みを積み重ねることで、サイバーレジリエンス能力を現実的に高めることができます。</w:t>
      </w:r>
    </w:p>
    <w:p w14:paraId="1560FA86" w14:textId="77777777" w:rsidR="000C2DF3" w:rsidRPr="00386AAE" w:rsidRDefault="000C2DF3" w:rsidP="00D53808">
      <w:pPr>
        <w:jc w:val="left"/>
      </w:pPr>
    </w:p>
    <w:p w14:paraId="4477949C" w14:textId="77777777" w:rsidR="000C2DF3" w:rsidRPr="00386AAE" w:rsidRDefault="000C2DF3" w:rsidP="00D53808">
      <w:pPr>
        <w:jc w:val="left"/>
      </w:pPr>
    </w:p>
    <w:tbl>
      <w:tblPr>
        <w:tblStyle w:val="aa"/>
        <w:tblW w:w="0" w:type="auto"/>
        <w:tblLook w:val="04A0" w:firstRow="1" w:lastRow="0" w:firstColumn="1" w:lastColumn="0" w:noHBand="0" w:noVBand="1"/>
      </w:tblPr>
      <w:tblGrid>
        <w:gridCol w:w="10456"/>
      </w:tblGrid>
      <w:tr w:rsidR="000C2DF3" w:rsidRPr="00386AAE" w14:paraId="5009825F"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3A8D0BC6"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0C2DF3" w:rsidRPr="00386AAE" w14:paraId="5381000C"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7289192A" w14:textId="21393A88" w:rsidR="008C65CC" w:rsidRDefault="008C65CC" w:rsidP="008C65CC">
            <w:pPr>
              <w:numPr>
                <w:ilvl w:val="0"/>
                <w:numId w:val="71"/>
              </w:numPr>
              <w:tabs>
                <w:tab w:val="left" w:pos="1830"/>
              </w:tabs>
              <w:ind w:firstLineChars="0"/>
              <w:jc w:val="left"/>
            </w:pPr>
            <w:r>
              <w:t>IT-BCPを軸に、インシデント対応体制、復旧・回復プロセス、教訓の反映および訓練を一体として整備・運用すること。</w:t>
            </w:r>
          </w:p>
          <w:p w14:paraId="17DB4F61" w14:textId="0E4AEDDB" w:rsidR="000C2DF3" w:rsidRPr="00386AAE" w:rsidRDefault="008C65CC" w:rsidP="008C65CC">
            <w:pPr>
              <w:numPr>
                <w:ilvl w:val="0"/>
                <w:numId w:val="71"/>
              </w:numPr>
              <w:tabs>
                <w:tab w:val="left" w:pos="1830"/>
              </w:tabs>
              <w:ind w:firstLineChars="0"/>
              <w:jc w:val="left"/>
            </w:pPr>
            <w:r>
              <w:rPr>
                <w:rFonts w:hint="eastAsia"/>
              </w:rPr>
              <w:t>公的機関が公表しているガイドラインや演習資料を活用し、継続的な改善を通じて</w:t>
            </w:r>
            <w:r>
              <w:t>IT-BCPを日常業務に定着させること</w:t>
            </w:r>
            <w:r w:rsidR="004B2F61">
              <w:rPr>
                <w:rFonts w:hint="eastAsia"/>
              </w:rPr>
              <w:t>。</w:t>
            </w:r>
          </w:p>
        </w:tc>
      </w:tr>
    </w:tbl>
    <w:p w14:paraId="16EBB4F6" w14:textId="77777777" w:rsidR="000C2DF3" w:rsidRPr="00386AAE" w:rsidRDefault="000C2DF3" w:rsidP="00D53808">
      <w:pPr>
        <w:jc w:val="left"/>
      </w:pPr>
    </w:p>
    <w:tbl>
      <w:tblPr>
        <w:tblStyle w:val="aa"/>
        <w:tblpPr w:leftFromText="142" w:rightFromText="142" w:vertAnchor="text" w:horzAnchor="margin" w:tblpY="76"/>
        <w:tblW w:w="0" w:type="auto"/>
        <w:tblLook w:val="04A0" w:firstRow="1" w:lastRow="0" w:firstColumn="1" w:lastColumn="0" w:noHBand="0" w:noVBand="1"/>
      </w:tblPr>
      <w:tblGrid>
        <w:gridCol w:w="4248"/>
        <w:gridCol w:w="6208"/>
      </w:tblGrid>
      <w:tr w:rsidR="00665449" w:rsidRPr="00386AAE" w14:paraId="654ABD29" w14:textId="77777777" w:rsidTr="00393155">
        <w:tc>
          <w:tcPr>
            <w:tcW w:w="10456" w:type="dxa"/>
            <w:gridSpan w:val="2"/>
            <w:tcBorders>
              <w:top w:val="single" w:sz="4" w:space="0" w:color="auto"/>
              <w:left w:val="single" w:sz="4" w:space="0" w:color="auto"/>
              <w:bottom w:val="single" w:sz="4" w:space="0" w:color="auto"/>
              <w:right w:val="single" w:sz="4" w:space="0" w:color="auto"/>
            </w:tcBorders>
            <w:hideMark/>
          </w:tcPr>
          <w:p w14:paraId="6D9E19A5" w14:textId="77777777" w:rsidR="00665449" w:rsidRPr="00386AAE" w:rsidRDefault="00665449" w:rsidP="00393155">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665449" w:rsidRPr="00386AAE" w14:paraId="10B268B4"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7F47AF39" w14:textId="1F16D6D4" w:rsidR="00665449" w:rsidRPr="00386AAE" w:rsidRDefault="00542FD6" w:rsidP="00393155">
            <w:pPr>
              <w:widowControl/>
              <w:wordWrap w:val="0"/>
              <w:spacing w:line="240" w:lineRule="exact"/>
              <w:ind w:firstLineChars="0" w:firstLine="0"/>
              <w:jc w:val="center"/>
              <w:rPr>
                <w:sz w:val="12"/>
                <w:szCs w:val="12"/>
              </w:rPr>
            </w:pPr>
            <w:r w:rsidRPr="00542FD6">
              <w:rPr>
                <w:sz w:val="12"/>
                <w:szCs w:val="12"/>
              </w:rPr>
              <w:t>NIST Cybersecurity Framework (CSF) 2.0（2024年版）</w:t>
            </w:r>
          </w:p>
        </w:tc>
        <w:tc>
          <w:tcPr>
            <w:tcW w:w="6208" w:type="dxa"/>
            <w:tcBorders>
              <w:top w:val="single" w:sz="4" w:space="0" w:color="auto"/>
              <w:left w:val="single" w:sz="4" w:space="0" w:color="auto"/>
              <w:bottom w:val="single" w:sz="4" w:space="0" w:color="auto"/>
              <w:right w:val="single" w:sz="4" w:space="0" w:color="auto"/>
            </w:tcBorders>
            <w:hideMark/>
          </w:tcPr>
          <w:p w14:paraId="7C1A1C08" w14:textId="4703AE58" w:rsidR="00665449" w:rsidRPr="00386AAE" w:rsidRDefault="00542FD6" w:rsidP="00393155">
            <w:pPr>
              <w:widowControl/>
              <w:wordWrap w:val="0"/>
              <w:spacing w:line="240" w:lineRule="exact"/>
              <w:ind w:firstLineChars="0" w:firstLine="0"/>
              <w:jc w:val="center"/>
              <w:rPr>
                <w:sz w:val="12"/>
                <w:szCs w:val="12"/>
              </w:rPr>
            </w:pPr>
            <w:r w:rsidRPr="00542FD6">
              <w:rPr>
                <w:sz w:val="12"/>
                <w:szCs w:val="12"/>
              </w:rPr>
              <w:t>https://www.ipa.go.jp/security/reports/oversea/nist/ug65p90000019cp4-att/begoj9000000d400.pdf</w:t>
            </w:r>
          </w:p>
        </w:tc>
      </w:tr>
      <w:tr w:rsidR="00542FD6" w:rsidRPr="00386AAE" w14:paraId="4A66E905"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4AF87B10" w14:textId="02A29300" w:rsidR="00542FD6" w:rsidRPr="00542FD6" w:rsidRDefault="00542FD6" w:rsidP="00393155">
            <w:pPr>
              <w:widowControl/>
              <w:wordWrap w:val="0"/>
              <w:spacing w:line="240" w:lineRule="exact"/>
              <w:ind w:firstLineChars="0" w:firstLine="0"/>
              <w:jc w:val="center"/>
              <w:rPr>
                <w:sz w:val="12"/>
                <w:szCs w:val="12"/>
              </w:rPr>
            </w:pPr>
            <w:r w:rsidRPr="00542FD6">
              <w:rPr>
                <w:sz w:val="12"/>
                <w:szCs w:val="12"/>
              </w:rPr>
              <w:t>IPA「中小企業の情報セキュリティ対策ガイドライン（第3.1版）」</w:t>
            </w:r>
          </w:p>
        </w:tc>
        <w:tc>
          <w:tcPr>
            <w:tcW w:w="6208" w:type="dxa"/>
            <w:tcBorders>
              <w:top w:val="single" w:sz="4" w:space="0" w:color="auto"/>
              <w:left w:val="single" w:sz="4" w:space="0" w:color="auto"/>
              <w:bottom w:val="single" w:sz="4" w:space="0" w:color="auto"/>
              <w:right w:val="single" w:sz="4" w:space="0" w:color="auto"/>
            </w:tcBorders>
          </w:tcPr>
          <w:p w14:paraId="3995FF10" w14:textId="0A851219" w:rsidR="00542FD6" w:rsidRPr="00542FD6" w:rsidRDefault="00542FD6" w:rsidP="00393155">
            <w:pPr>
              <w:widowControl/>
              <w:wordWrap w:val="0"/>
              <w:spacing w:line="240" w:lineRule="exact"/>
              <w:ind w:firstLineChars="0" w:firstLine="0"/>
              <w:jc w:val="center"/>
              <w:rPr>
                <w:sz w:val="12"/>
                <w:szCs w:val="12"/>
              </w:rPr>
            </w:pPr>
            <w:r w:rsidRPr="00542FD6">
              <w:rPr>
                <w:sz w:val="12"/>
                <w:szCs w:val="12"/>
              </w:rPr>
              <w:t>https://www.ipa.go.jp/security/guide/sme/about.html</w:t>
            </w:r>
          </w:p>
        </w:tc>
      </w:tr>
      <w:tr w:rsidR="00542FD6" w:rsidRPr="00386AAE" w14:paraId="4B84A4A8"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673DC218" w14:textId="1620CB5C" w:rsidR="00542FD6" w:rsidRPr="00542FD6" w:rsidRDefault="00542FD6" w:rsidP="00393155">
            <w:pPr>
              <w:widowControl/>
              <w:wordWrap w:val="0"/>
              <w:spacing w:line="240" w:lineRule="exact"/>
              <w:ind w:firstLineChars="0" w:firstLine="0"/>
              <w:jc w:val="center"/>
              <w:rPr>
                <w:sz w:val="12"/>
                <w:szCs w:val="12"/>
              </w:rPr>
            </w:pPr>
            <w:r w:rsidRPr="00542FD6">
              <w:rPr>
                <w:rFonts w:hint="eastAsia"/>
                <w:sz w:val="12"/>
                <w:szCs w:val="12"/>
              </w:rPr>
              <w:t>中小企業庁「中小企業</w:t>
            </w:r>
            <w:r w:rsidRPr="00542FD6">
              <w:rPr>
                <w:sz w:val="12"/>
                <w:szCs w:val="12"/>
              </w:rPr>
              <w:t xml:space="preserve"> BCP策定運用指針」</w:t>
            </w:r>
          </w:p>
        </w:tc>
        <w:tc>
          <w:tcPr>
            <w:tcW w:w="6208" w:type="dxa"/>
            <w:tcBorders>
              <w:top w:val="single" w:sz="4" w:space="0" w:color="auto"/>
              <w:left w:val="single" w:sz="4" w:space="0" w:color="auto"/>
              <w:bottom w:val="single" w:sz="4" w:space="0" w:color="auto"/>
              <w:right w:val="single" w:sz="4" w:space="0" w:color="auto"/>
            </w:tcBorders>
          </w:tcPr>
          <w:p w14:paraId="474C0C67" w14:textId="506D6C29" w:rsidR="00542FD6" w:rsidRPr="00542FD6" w:rsidRDefault="00542FD6" w:rsidP="00393155">
            <w:pPr>
              <w:widowControl/>
              <w:wordWrap w:val="0"/>
              <w:spacing w:line="240" w:lineRule="exact"/>
              <w:ind w:firstLineChars="0" w:firstLine="0"/>
              <w:jc w:val="center"/>
              <w:rPr>
                <w:sz w:val="12"/>
                <w:szCs w:val="12"/>
              </w:rPr>
            </w:pPr>
            <w:r w:rsidRPr="00542FD6">
              <w:rPr>
                <w:sz w:val="12"/>
                <w:szCs w:val="12"/>
              </w:rPr>
              <w:t>https://www.chusho.meti.go.jp/bcp/</w:t>
            </w:r>
          </w:p>
        </w:tc>
      </w:tr>
      <w:tr w:rsidR="00542FD6" w:rsidRPr="00386AAE" w14:paraId="022F53DC"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23E38445" w14:textId="54C04C4E" w:rsidR="00542FD6" w:rsidRPr="00542FD6" w:rsidRDefault="00A44008" w:rsidP="00393155">
            <w:pPr>
              <w:widowControl/>
              <w:wordWrap w:val="0"/>
              <w:spacing w:line="240" w:lineRule="exact"/>
              <w:ind w:firstLineChars="0" w:firstLine="0"/>
              <w:jc w:val="center"/>
              <w:rPr>
                <w:sz w:val="12"/>
                <w:szCs w:val="12"/>
              </w:rPr>
            </w:pPr>
            <w:r w:rsidRPr="00A44008">
              <w:rPr>
                <w:rFonts w:hint="eastAsia"/>
                <w:sz w:val="12"/>
                <w:szCs w:val="12"/>
              </w:rPr>
              <w:t>国家サイバー統括室（</w:t>
            </w:r>
            <w:r w:rsidRPr="00A44008">
              <w:rPr>
                <w:sz w:val="12"/>
                <w:szCs w:val="12"/>
              </w:rPr>
              <w:t>NCO）「2023年度 分野横断的演習 実施報告」</w:t>
            </w:r>
          </w:p>
        </w:tc>
        <w:tc>
          <w:tcPr>
            <w:tcW w:w="6208" w:type="dxa"/>
            <w:tcBorders>
              <w:top w:val="single" w:sz="4" w:space="0" w:color="auto"/>
              <w:left w:val="single" w:sz="4" w:space="0" w:color="auto"/>
              <w:bottom w:val="single" w:sz="4" w:space="0" w:color="auto"/>
              <w:right w:val="single" w:sz="4" w:space="0" w:color="auto"/>
            </w:tcBorders>
          </w:tcPr>
          <w:p w14:paraId="6A560CA0" w14:textId="19189F9F" w:rsidR="00542FD6" w:rsidRPr="00542FD6" w:rsidRDefault="00A44008" w:rsidP="00393155">
            <w:pPr>
              <w:widowControl/>
              <w:wordWrap w:val="0"/>
              <w:spacing w:line="240" w:lineRule="exact"/>
              <w:ind w:firstLineChars="0" w:firstLine="0"/>
              <w:jc w:val="center"/>
              <w:rPr>
                <w:sz w:val="12"/>
                <w:szCs w:val="12"/>
              </w:rPr>
            </w:pPr>
            <w:r w:rsidRPr="00A44008">
              <w:rPr>
                <w:sz w:val="12"/>
                <w:szCs w:val="12"/>
              </w:rPr>
              <w:t>https://www.cyber.go.jp/pdf/policy/infra/NISC_enshu_20240327.pdf</w:t>
            </w:r>
          </w:p>
        </w:tc>
      </w:tr>
      <w:tr w:rsidR="00542FD6" w:rsidRPr="00386AAE" w14:paraId="7F35572E"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6F14BA2" w14:textId="1B222C2B" w:rsidR="00542FD6" w:rsidRPr="00542FD6" w:rsidRDefault="00A44008" w:rsidP="00393155">
            <w:pPr>
              <w:widowControl/>
              <w:wordWrap w:val="0"/>
              <w:spacing w:line="240" w:lineRule="exact"/>
              <w:ind w:firstLineChars="0" w:firstLine="0"/>
              <w:jc w:val="center"/>
              <w:rPr>
                <w:sz w:val="12"/>
                <w:szCs w:val="12"/>
              </w:rPr>
            </w:pPr>
            <w:r w:rsidRPr="00A44008">
              <w:rPr>
                <w:rFonts w:hint="eastAsia"/>
                <w:sz w:val="12"/>
                <w:szCs w:val="12"/>
              </w:rPr>
              <w:t>日本シーサート協議会「サイバー攻撃演習訓練実施マニュアル」</w:t>
            </w:r>
          </w:p>
        </w:tc>
        <w:tc>
          <w:tcPr>
            <w:tcW w:w="6208" w:type="dxa"/>
            <w:tcBorders>
              <w:top w:val="single" w:sz="4" w:space="0" w:color="auto"/>
              <w:left w:val="single" w:sz="4" w:space="0" w:color="auto"/>
              <w:bottom w:val="single" w:sz="4" w:space="0" w:color="auto"/>
              <w:right w:val="single" w:sz="4" w:space="0" w:color="auto"/>
            </w:tcBorders>
          </w:tcPr>
          <w:p w14:paraId="71EF2A44" w14:textId="117BDF69" w:rsidR="00542FD6" w:rsidRPr="00542FD6" w:rsidRDefault="00A44008" w:rsidP="00393155">
            <w:pPr>
              <w:widowControl/>
              <w:wordWrap w:val="0"/>
              <w:spacing w:line="240" w:lineRule="exact"/>
              <w:ind w:firstLineChars="0" w:firstLine="0"/>
              <w:jc w:val="center"/>
              <w:rPr>
                <w:sz w:val="12"/>
                <w:szCs w:val="12"/>
              </w:rPr>
            </w:pPr>
            <w:r w:rsidRPr="00A44008">
              <w:rPr>
                <w:sz w:val="12"/>
                <w:szCs w:val="12"/>
              </w:rPr>
              <w:t>https://www.nca.gr.jp/activity/pub_doc/drill_manual.html</w:t>
            </w:r>
          </w:p>
        </w:tc>
      </w:tr>
      <w:tr w:rsidR="00542FD6" w:rsidRPr="00386AAE" w14:paraId="4A0A29F9"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33318DE" w14:textId="5DAE476C" w:rsidR="00542FD6" w:rsidRPr="00542FD6" w:rsidRDefault="00A44008" w:rsidP="00393155">
            <w:pPr>
              <w:widowControl/>
              <w:wordWrap w:val="0"/>
              <w:spacing w:line="240" w:lineRule="exact"/>
              <w:ind w:firstLineChars="0" w:firstLine="0"/>
              <w:jc w:val="center"/>
              <w:rPr>
                <w:sz w:val="12"/>
                <w:szCs w:val="12"/>
              </w:rPr>
            </w:pPr>
            <w:r w:rsidRPr="00A44008">
              <w:rPr>
                <w:sz w:val="12"/>
                <w:szCs w:val="12"/>
              </w:rPr>
              <w:t>CSIRTスタータキット</w:t>
            </w:r>
          </w:p>
        </w:tc>
        <w:tc>
          <w:tcPr>
            <w:tcW w:w="6208" w:type="dxa"/>
            <w:tcBorders>
              <w:top w:val="single" w:sz="4" w:space="0" w:color="auto"/>
              <w:left w:val="single" w:sz="4" w:space="0" w:color="auto"/>
              <w:bottom w:val="single" w:sz="4" w:space="0" w:color="auto"/>
              <w:right w:val="single" w:sz="4" w:space="0" w:color="auto"/>
            </w:tcBorders>
          </w:tcPr>
          <w:p w14:paraId="6A4DE9AB" w14:textId="51A22265" w:rsidR="00542FD6" w:rsidRPr="00542FD6" w:rsidRDefault="00A44008" w:rsidP="00393155">
            <w:pPr>
              <w:widowControl/>
              <w:wordWrap w:val="0"/>
              <w:spacing w:line="240" w:lineRule="exact"/>
              <w:ind w:firstLineChars="0" w:firstLine="0"/>
              <w:jc w:val="center"/>
              <w:rPr>
                <w:sz w:val="12"/>
                <w:szCs w:val="12"/>
              </w:rPr>
            </w:pPr>
            <w:r w:rsidRPr="00AB0C5C">
              <w:rPr>
                <w:rFonts w:ascii="メイリオ" w:eastAsia="メイリオ" w:hAnsi="メイリオ" w:cs="Times New Roman"/>
                <w:sz w:val="12"/>
                <w:szCs w:val="12"/>
              </w:rPr>
              <w:t>https://www.nca.gr.jp/activity/pub_doc/csirtstarterkit.html</w:t>
            </w:r>
          </w:p>
        </w:tc>
      </w:tr>
      <w:tr w:rsidR="00A44008" w:rsidRPr="00386AAE" w14:paraId="3E7E1BBE"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27290A2" w14:textId="7414DA62" w:rsidR="00A44008" w:rsidRPr="00A44008" w:rsidRDefault="00A44008" w:rsidP="00393155">
            <w:pPr>
              <w:widowControl/>
              <w:wordWrap w:val="0"/>
              <w:spacing w:line="240" w:lineRule="exact"/>
              <w:ind w:firstLineChars="0" w:firstLine="0"/>
              <w:jc w:val="center"/>
              <w:rPr>
                <w:sz w:val="12"/>
                <w:szCs w:val="12"/>
              </w:rPr>
            </w:pPr>
            <w:r w:rsidRPr="00A44008">
              <w:rPr>
                <w:sz w:val="12"/>
                <w:szCs w:val="12"/>
              </w:rPr>
              <w:t>CSITRスタータキットver3.0</w:t>
            </w:r>
          </w:p>
        </w:tc>
        <w:tc>
          <w:tcPr>
            <w:tcW w:w="6208" w:type="dxa"/>
            <w:tcBorders>
              <w:top w:val="single" w:sz="4" w:space="0" w:color="auto"/>
              <w:left w:val="single" w:sz="4" w:space="0" w:color="auto"/>
              <w:bottom w:val="single" w:sz="4" w:space="0" w:color="auto"/>
              <w:right w:val="single" w:sz="4" w:space="0" w:color="auto"/>
            </w:tcBorders>
          </w:tcPr>
          <w:p w14:paraId="10238A52" w14:textId="4F7589EE" w:rsidR="00A44008" w:rsidRPr="00AB0C5C" w:rsidRDefault="00A44008" w:rsidP="00393155">
            <w:pPr>
              <w:widowControl/>
              <w:wordWrap w:val="0"/>
              <w:spacing w:line="240" w:lineRule="exact"/>
              <w:ind w:firstLineChars="0" w:firstLine="0"/>
              <w:jc w:val="center"/>
              <w:rPr>
                <w:rFonts w:ascii="メイリオ" w:eastAsia="メイリオ" w:hAnsi="メイリオ" w:cs="Times New Roman"/>
                <w:sz w:val="12"/>
                <w:szCs w:val="12"/>
              </w:rPr>
            </w:pPr>
            <w:r w:rsidRPr="00A44008">
              <w:rPr>
                <w:rFonts w:ascii="メイリオ" w:eastAsia="メイリオ" w:hAnsi="メイリオ" w:cs="Times New Roman"/>
                <w:sz w:val="12"/>
                <w:szCs w:val="12"/>
              </w:rPr>
              <w:t>https://www.nca.gr.jp/activity/pub_doc/imgs_u/CSIRTstarterkit_v3.pdf</w:t>
            </w:r>
          </w:p>
        </w:tc>
      </w:tr>
      <w:tr w:rsidR="00A44008" w:rsidRPr="00386AAE" w14:paraId="457BEDF3"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BA42D71" w14:textId="034A9A9D" w:rsidR="00A44008" w:rsidRPr="00A44008" w:rsidRDefault="00A44008" w:rsidP="00393155">
            <w:pPr>
              <w:widowControl/>
              <w:wordWrap w:val="0"/>
              <w:spacing w:line="240" w:lineRule="exact"/>
              <w:ind w:firstLineChars="0" w:firstLine="0"/>
              <w:jc w:val="center"/>
              <w:rPr>
                <w:sz w:val="12"/>
                <w:szCs w:val="12"/>
              </w:rPr>
            </w:pPr>
            <w:r w:rsidRPr="00A44008">
              <w:rPr>
                <w:sz w:val="12"/>
                <w:szCs w:val="12"/>
              </w:rPr>
              <w:t>IPA「中小企業のためのセキュリティインシデント対応の手引き」</w:t>
            </w:r>
          </w:p>
        </w:tc>
        <w:tc>
          <w:tcPr>
            <w:tcW w:w="6208" w:type="dxa"/>
            <w:tcBorders>
              <w:top w:val="single" w:sz="4" w:space="0" w:color="auto"/>
              <w:left w:val="single" w:sz="4" w:space="0" w:color="auto"/>
              <w:bottom w:val="single" w:sz="4" w:space="0" w:color="auto"/>
              <w:right w:val="single" w:sz="4" w:space="0" w:color="auto"/>
            </w:tcBorders>
          </w:tcPr>
          <w:p w14:paraId="346FF0F6" w14:textId="1CC9C8A7" w:rsidR="00A44008" w:rsidRPr="00A44008" w:rsidRDefault="00A44008" w:rsidP="00393155">
            <w:pPr>
              <w:widowControl/>
              <w:wordWrap w:val="0"/>
              <w:spacing w:line="240" w:lineRule="exact"/>
              <w:ind w:firstLineChars="0" w:firstLine="0"/>
              <w:jc w:val="center"/>
              <w:rPr>
                <w:rFonts w:ascii="メイリオ" w:eastAsia="メイリオ" w:hAnsi="メイリオ" w:cs="Times New Roman"/>
                <w:sz w:val="12"/>
                <w:szCs w:val="12"/>
              </w:rPr>
            </w:pPr>
            <w:r w:rsidRPr="00A44008">
              <w:rPr>
                <w:rFonts w:ascii="メイリオ" w:eastAsia="メイリオ" w:hAnsi="メイリオ" w:cs="Times New Roman"/>
                <w:sz w:val="12"/>
                <w:szCs w:val="12"/>
              </w:rPr>
              <w:t>https://www.ipa.go.jp/security/sme/ps6vr7000001buco-att/ps6vr7000001bucx.pdf</w:t>
            </w:r>
          </w:p>
        </w:tc>
      </w:tr>
      <w:tr w:rsidR="00A44008" w:rsidRPr="00386AAE" w14:paraId="3DD572A7"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33BD59E3" w14:textId="42911073" w:rsidR="00A44008" w:rsidRPr="00A44008" w:rsidRDefault="00A44008" w:rsidP="00393155">
            <w:pPr>
              <w:widowControl/>
              <w:wordWrap w:val="0"/>
              <w:spacing w:line="240" w:lineRule="exact"/>
              <w:ind w:firstLineChars="0" w:firstLine="0"/>
              <w:jc w:val="center"/>
              <w:rPr>
                <w:sz w:val="12"/>
                <w:szCs w:val="12"/>
              </w:rPr>
            </w:pPr>
            <w:r w:rsidRPr="00A44008">
              <w:rPr>
                <w:sz w:val="12"/>
                <w:szCs w:val="12"/>
              </w:rPr>
              <w:t>IPA「情報セキュリティ10大脅威 2025」</w:t>
            </w:r>
          </w:p>
        </w:tc>
        <w:tc>
          <w:tcPr>
            <w:tcW w:w="6208" w:type="dxa"/>
            <w:tcBorders>
              <w:top w:val="single" w:sz="4" w:space="0" w:color="auto"/>
              <w:left w:val="single" w:sz="4" w:space="0" w:color="auto"/>
              <w:bottom w:val="single" w:sz="4" w:space="0" w:color="auto"/>
              <w:right w:val="single" w:sz="4" w:space="0" w:color="auto"/>
            </w:tcBorders>
          </w:tcPr>
          <w:p w14:paraId="022E1B2E" w14:textId="2DEE6C0E" w:rsidR="00A44008" w:rsidRPr="00A44008" w:rsidRDefault="00A44008" w:rsidP="00393155">
            <w:pPr>
              <w:widowControl/>
              <w:wordWrap w:val="0"/>
              <w:spacing w:line="240" w:lineRule="exact"/>
              <w:ind w:firstLineChars="0" w:firstLine="0"/>
              <w:jc w:val="center"/>
              <w:rPr>
                <w:rFonts w:ascii="メイリオ" w:eastAsia="メイリオ" w:hAnsi="メイリオ" w:cs="Times New Roman"/>
                <w:sz w:val="12"/>
                <w:szCs w:val="12"/>
              </w:rPr>
            </w:pPr>
            <w:r w:rsidRPr="00A44008">
              <w:rPr>
                <w:rFonts w:ascii="メイリオ" w:eastAsia="メイリオ" w:hAnsi="メイリオ" w:cs="Times New Roman"/>
                <w:sz w:val="12"/>
                <w:szCs w:val="12"/>
              </w:rPr>
              <w:t>https://www.ipa.go.jp/security/10threats/</w:t>
            </w:r>
          </w:p>
        </w:tc>
      </w:tr>
      <w:tr w:rsidR="00A44008" w:rsidRPr="00386AAE" w14:paraId="5FF5E760" w14:textId="77777777" w:rsidTr="00542FD6">
        <w:tc>
          <w:tcPr>
            <w:tcW w:w="4248"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0C9426DC" w14:textId="51436398" w:rsidR="00A44008" w:rsidRPr="00A44008" w:rsidRDefault="00A44008" w:rsidP="00393155">
            <w:pPr>
              <w:widowControl/>
              <w:wordWrap w:val="0"/>
              <w:spacing w:line="240" w:lineRule="exact"/>
              <w:ind w:firstLineChars="0" w:firstLine="0"/>
              <w:jc w:val="center"/>
              <w:rPr>
                <w:sz w:val="12"/>
                <w:szCs w:val="12"/>
              </w:rPr>
            </w:pPr>
            <w:r w:rsidRPr="00A44008">
              <w:rPr>
                <w:rFonts w:hint="eastAsia"/>
                <w:sz w:val="12"/>
                <w:szCs w:val="12"/>
              </w:rPr>
              <w:t>中小企業支援セミナー（</w:t>
            </w:r>
            <w:r w:rsidRPr="00A44008">
              <w:rPr>
                <w:sz w:val="12"/>
                <w:szCs w:val="12"/>
              </w:rPr>
              <w:t>IPA主催）</w:t>
            </w:r>
          </w:p>
        </w:tc>
        <w:tc>
          <w:tcPr>
            <w:tcW w:w="6208" w:type="dxa"/>
            <w:tcBorders>
              <w:top w:val="single" w:sz="4" w:space="0" w:color="auto"/>
              <w:left w:val="single" w:sz="4" w:space="0" w:color="auto"/>
              <w:bottom w:val="single" w:sz="4" w:space="0" w:color="auto"/>
              <w:right w:val="single" w:sz="4" w:space="0" w:color="auto"/>
            </w:tcBorders>
          </w:tcPr>
          <w:p w14:paraId="2AA390C7" w14:textId="1647DAB8" w:rsidR="00A44008" w:rsidRPr="00A44008" w:rsidRDefault="00A44008" w:rsidP="00393155">
            <w:pPr>
              <w:widowControl/>
              <w:wordWrap w:val="0"/>
              <w:spacing w:line="240" w:lineRule="exact"/>
              <w:ind w:firstLineChars="0" w:firstLine="0"/>
              <w:jc w:val="center"/>
              <w:rPr>
                <w:rFonts w:ascii="メイリオ" w:eastAsia="メイリオ" w:hAnsi="メイリオ" w:cs="Times New Roman"/>
                <w:sz w:val="12"/>
                <w:szCs w:val="12"/>
              </w:rPr>
            </w:pPr>
            <w:r w:rsidRPr="00A44008">
              <w:rPr>
                <w:rFonts w:ascii="メイリオ" w:eastAsia="メイリオ" w:hAnsi="メイリオ" w:cs="Times New Roman"/>
                <w:sz w:val="12"/>
                <w:szCs w:val="12"/>
              </w:rPr>
              <w:t>https://www.ipa.go.jp/security/seminar/sme/supportseminar.html?utm_source=chatgpt.com</w:t>
            </w:r>
          </w:p>
        </w:tc>
      </w:tr>
    </w:tbl>
    <w:p w14:paraId="25031D8E" w14:textId="4335884E" w:rsidR="000C2DF3" w:rsidRDefault="000C2DF3" w:rsidP="00E4299A">
      <w:pPr>
        <w:pStyle w:val="3"/>
        <w:numPr>
          <w:ilvl w:val="1"/>
          <w:numId w:val="84"/>
        </w:numPr>
      </w:pPr>
      <w:bookmarkStart w:id="375" w:name="_Toc218668088"/>
      <w:r>
        <w:rPr>
          <w:rFonts w:hint="eastAsia"/>
        </w:rPr>
        <w:t>第29章.</w:t>
      </w:r>
      <w:r w:rsidRPr="000C2DF3">
        <w:rPr>
          <w:rFonts w:hint="eastAsia"/>
        </w:rPr>
        <w:t xml:space="preserve"> 生成</w:t>
      </w:r>
      <w:r w:rsidR="00800787">
        <w:t>AI</w:t>
      </w:r>
      <w:r w:rsidRPr="000C2DF3">
        <w:t>および</w:t>
      </w:r>
      <w:r w:rsidR="00800787">
        <w:t>AI</w:t>
      </w:r>
      <w:r w:rsidRPr="000C2DF3">
        <w:t>マネジメントシステム</w:t>
      </w:r>
      <w:bookmarkEnd w:id="375"/>
    </w:p>
    <w:p w14:paraId="09F7AFAC" w14:textId="591A8354" w:rsidR="000C2DF3" w:rsidRPr="000C2DF3" w:rsidRDefault="000C2DF3" w:rsidP="000C2DF3">
      <w:pPr>
        <w:jc w:val="left"/>
        <w:rPr>
          <w:b/>
          <w:bCs/>
        </w:rPr>
      </w:pPr>
      <w:r w:rsidRPr="000C2DF3">
        <w:rPr>
          <w:b/>
          <w:bCs/>
        </w:rPr>
        <w:t xml:space="preserve">29-1. </w:t>
      </w:r>
      <w:r w:rsidR="00800787">
        <w:rPr>
          <w:b/>
          <w:bCs/>
        </w:rPr>
        <w:t>AI</w:t>
      </w:r>
      <w:r w:rsidRPr="000C2DF3">
        <w:rPr>
          <w:b/>
          <w:bCs/>
        </w:rPr>
        <w:t>の進化とガバナンス・リスクマネジメントの喫緊性</w:t>
      </w:r>
    </w:p>
    <w:p w14:paraId="7E1B21DD" w14:textId="03AD4FA0" w:rsidR="000C2DF3" w:rsidRPr="000C2DF3" w:rsidRDefault="000C2DF3" w:rsidP="000C2DF3">
      <w:pPr>
        <w:jc w:val="left"/>
        <w:rPr>
          <w:b/>
          <w:bCs/>
        </w:rPr>
      </w:pPr>
      <w:r w:rsidRPr="000C2DF3">
        <w:rPr>
          <w:b/>
          <w:bCs/>
        </w:rPr>
        <w:t xml:space="preserve">29-2. </w:t>
      </w:r>
      <w:r w:rsidR="00800787">
        <w:rPr>
          <w:b/>
          <w:bCs/>
        </w:rPr>
        <w:t>AI</w:t>
      </w:r>
      <w:r w:rsidRPr="000C2DF3">
        <w:rPr>
          <w:b/>
          <w:bCs/>
        </w:rPr>
        <w:t>ガバナンスの国際標準：ISO/IEC 42001の全貌</w:t>
      </w:r>
    </w:p>
    <w:p w14:paraId="71EF06F4" w14:textId="30B303CF" w:rsidR="000C2DF3" w:rsidRPr="000C2DF3" w:rsidRDefault="000C2DF3" w:rsidP="000C2DF3">
      <w:pPr>
        <w:jc w:val="left"/>
        <w:rPr>
          <w:b/>
          <w:bCs/>
        </w:rPr>
      </w:pPr>
      <w:r w:rsidRPr="000C2DF3">
        <w:rPr>
          <w:b/>
          <w:bCs/>
        </w:rPr>
        <w:t xml:space="preserve">29-3. </w:t>
      </w:r>
      <w:r w:rsidR="00800787">
        <w:rPr>
          <w:b/>
          <w:bCs/>
        </w:rPr>
        <w:t>AI</w:t>
      </w:r>
      <w:r w:rsidRPr="000C2DF3">
        <w:rPr>
          <w:b/>
          <w:bCs/>
        </w:rPr>
        <w:t>に特有のリスクの特定と体系的な管理</w:t>
      </w:r>
    </w:p>
    <w:p w14:paraId="79EABF97" w14:textId="173CDCB9" w:rsidR="000C2DF3" w:rsidRPr="000C2DF3" w:rsidRDefault="000C2DF3" w:rsidP="000C2DF3">
      <w:pPr>
        <w:jc w:val="left"/>
        <w:rPr>
          <w:b/>
          <w:bCs/>
        </w:rPr>
      </w:pPr>
      <w:r w:rsidRPr="000C2DF3">
        <w:rPr>
          <w:b/>
          <w:bCs/>
        </w:rPr>
        <w:t>29-4. ISO/IEC 4200</w:t>
      </w:r>
      <w:r w:rsidR="004B2F61">
        <w:rPr>
          <w:rFonts w:hint="eastAsia"/>
          <w:b/>
          <w:bCs/>
        </w:rPr>
        <w:t>1</w:t>
      </w:r>
      <w:r w:rsidRPr="000C2DF3">
        <w:rPr>
          <w:b/>
          <w:bCs/>
        </w:rPr>
        <w:t>に基づく</w:t>
      </w:r>
      <w:r w:rsidR="00800787">
        <w:rPr>
          <w:b/>
          <w:bCs/>
        </w:rPr>
        <w:t>AI</w:t>
      </w:r>
      <w:r w:rsidRPr="000C2DF3">
        <w:rPr>
          <w:b/>
          <w:bCs/>
        </w:rPr>
        <w:t>マネジメントシステムの構築と運用</w:t>
      </w:r>
    </w:p>
    <w:p w14:paraId="569E28D3" w14:textId="77777777" w:rsidR="000C2DF3" w:rsidRPr="00386AAE" w:rsidRDefault="000C2DF3" w:rsidP="000C2DF3">
      <w:pPr>
        <w:jc w:val="left"/>
      </w:pPr>
    </w:p>
    <w:tbl>
      <w:tblPr>
        <w:tblStyle w:val="aa"/>
        <w:tblW w:w="0" w:type="auto"/>
        <w:tblLook w:val="04A0" w:firstRow="1" w:lastRow="0" w:firstColumn="1" w:lastColumn="0" w:noHBand="0" w:noVBand="1"/>
      </w:tblPr>
      <w:tblGrid>
        <w:gridCol w:w="10456"/>
      </w:tblGrid>
      <w:tr w:rsidR="000C2DF3" w:rsidRPr="00386AAE" w14:paraId="569CC3EB"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08A254D2"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0C2DF3" w:rsidRPr="00386AAE" w14:paraId="5BD7865A"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57150116" w14:textId="2DAEF1B4" w:rsidR="000C2DF3" w:rsidRPr="00386AAE" w:rsidRDefault="00EE6856" w:rsidP="00F551C4">
            <w:pPr>
              <w:tabs>
                <w:tab w:val="left" w:pos="1830"/>
              </w:tabs>
              <w:ind w:firstLineChars="0" w:firstLine="0"/>
              <w:jc w:val="left"/>
            </w:pPr>
            <w:r w:rsidRPr="00AC2978">
              <w:rPr>
                <w:rFonts w:hint="eastAsia"/>
              </w:rPr>
              <w:t>第2</w:t>
            </w:r>
            <w:r>
              <w:rPr>
                <w:rFonts w:hint="eastAsia"/>
              </w:rPr>
              <w:t>9</w:t>
            </w:r>
            <w:r w:rsidRPr="00AC2978">
              <w:rPr>
                <w:rFonts w:hint="eastAsia"/>
              </w:rPr>
              <w:t>章では、</w:t>
            </w:r>
            <w:r w:rsidRPr="002670C6">
              <w:rPr>
                <w:rFonts w:hint="eastAsia"/>
              </w:rPr>
              <w:t>生成</w:t>
            </w:r>
            <w:r w:rsidRPr="002670C6">
              <w:t>AIの利活用に伴うリスクとガバナンスの要点を理解し、組織としてのAI運用方針を確立すること</w:t>
            </w:r>
            <w:r>
              <w:rPr>
                <w:rFonts w:hint="eastAsia"/>
              </w:rPr>
              <w:t>及び</w:t>
            </w:r>
            <w:r w:rsidRPr="002670C6">
              <w:t>AI倫理、情報セキュリティ、法的遵守を統合した管理体制を構築し、安全かつ信頼できる生成AI活用を実現する</w:t>
            </w:r>
            <w:r>
              <w:rPr>
                <w:rFonts w:hint="eastAsia"/>
              </w:rPr>
              <w:t>こと</w:t>
            </w:r>
            <w:r w:rsidRPr="002670C6">
              <w:t>を目的と</w:t>
            </w:r>
            <w:r>
              <w:rPr>
                <w:rFonts w:hint="eastAsia"/>
              </w:rPr>
              <w:t>します。</w:t>
            </w:r>
          </w:p>
        </w:tc>
      </w:tr>
      <w:tr w:rsidR="000C2DF3" w:rsidRPr="00386AAE" w14:paraId="1279F7FA"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764A10F8"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0C2DF3" w:rsidRPr="00386AAE" w14:paraId="0BA9E60D"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0CB5F4F2" w14:textId="77777777" w:rsidR="00EE6856" w:rsidRDefault="00EE6856" w:rsidP="00EE6856">
            <w:pPr>
              <w:numPr>
                <w:ilvl w:val="0"/>
                <w:numId w:val="2"/>
              </w:numPr>
              <w:tabs>
                <w:tab w:val="left" w:pos="1830"/>
              </w:tabs>
              <w:ind w:firstLineChars="0"/>
              <w:jc w:val="left"/>
            </w:pPr>
            <w:r>
              <w:rPr>
                <w:rFonts w:hint="eastAsia"/>
              </w:rPr>
              <w:t>生成</w:t>
            </w:r>
            <w:r>
              <w:t>AI利用における情報管理とリスクの仕組みを理解する</w:t>
            </w:r>
            <w:r>
              <w:rPr>
                <w:rFonts w:hint="eastAsia"/>
              </w:rPr>
              <w:t>こと</w:t>
            </w:r>
          </w:p>
          <w:p w14:paraId="3B828E21" w14:textId="77777777" w:rsidR="00EE6856" w:rsidRDefault="00EE6856" w:rsidP="00EE6856">
            <w:pPr>
              <w:numPr>
                <w:ilvl w:val="0"/>
                <w:numId w:val="2"/>
              </w:numPr>
              <w:tabs>
                <w:tab w:val="left" w:pos="1830"/>
              </w:tabs>
              <w:ind w:firstLineChars="0"/>
              <w:jc w:val="left"/>
            </w:pPr>
            <w:r>
              <w:t>ISO/IEC 42001（AIマネジメントシステム）の構成と適用範囲を把握する</w:t>
            </w:r>
            <w:r>
              <w:rPr>
                <w:rFonts w:hint="eastAsia"/>
              </w:rPr>
              <w:t>こと</w:t>
            </w:r>
          </w:p>
          <w:p w14:paraId="7480C8F2" w14:textId="1A9353E5" w:rsidR="000C2DF3" w:rsidRPr="00386AAE" w:rsidRDefault="00EE6856" w:rsidP="002E5A7C">
            <w:pPr>
              <w:numPr>
                <w:ilvl w:val="0"/>
                <w:numId w:val="2"/>
              </w:numPr>
              <w:tabs>
                <w:tab w:val="left" w:pos="1830"/>
              </w:tabs>
              <w:ind w:firstLineChars="0"/>
              <w:jc w:val="left"/>
            </w:pPr>
            <w:r>
              <w:rPr>
                <w:rFonts w:hint="eastAsia"/>
              </w:rPr>
              <w:t>自社の</w:t>
            </w:r>
            <w:r>
              <w:t>AI活用を統制する方針策定と運用手順を検討できるようにする</w:t>
            </w:r>
            <w:r>
              <w:rPr>
                <w:rFonts w:hint="eastAsia"/>
              </w:rPr>
              <w:t>こと</w:t>
            </w:r>
          </w:p>
        </w:tc>
      </w:tr>
    </w:tbl>
    <w:p w14:paraId="0FEB3733" w14:textId="77777777" w:rsidR="000C2DF3" w:rsidRPr="002E5A7C" w:rsidRDefault="000C2DF3" w:rsidP="0074163F">
      <w:pPr>
        <w:jc w:val="left"/>
      </w:pPr>
    </w:p>
    <w:tbl>
      <w:tblPr>
        <w:tblStyle w:val="aa"/>
        <w:tblW w:w="0" w:type="auto"/>
        <w:tblLook w:val="04A0" w:firstRow="1" w:lastRow="0" w:firstColumn="1" w:lastColumn="0" w:noHBand="0" w:noVBand="1"/>
      </w:tblPr>
      <w:tblGrid>
        <w:gridCol w:w="10456"/>
      </w:tblGrid>
      <w:tr w:rsidR="000C2DF3" w:rsidRPr="00386AAE" w14:paraId="5482A0B5"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DB15507" w14:textId="77777777" w:rsidR="000C2DF3" w:rsidRDefault="000C2DF3" w:rsidP="00F551C4">
            <w:pPr>
              <w:tabs>
                <w:tab w:val="left" w:pos="4820"/>
              </w:tabs>
              <w:ind w:firstLineChars="0" w:firstLine="0"/>
              <w:jc w:val="left"/>
              <w:rPr>
                <w:b/>
                <w:bCs/>
              </w:rPr>
            </w:pPr>
            <w:r w:rsidRPr="00386AAE">
              <w:rPr>
                <w:rFonts w:hint="eastAsia"/>
                <w:b/>
                <w:bCs/>
              </w:rPr>
              <w:t>主なキーワード</w:t>
            </w:r>
          </w:p>
          <w:p w14:paraId="2D2E7240" w14:textId="42FAEFE9" w:rsidR="00B60614" w:rsidRPr="00386AAE" w:rsidRDefault="00B60614" w:rsidP="00B60614">
            <w:r w:rsidRPr="00B60614">
              <w:t>生成AI、AIマネジメントシステム、ISO/IEC 42001、AIリスク、ガバナンス、説明責任</w:t>
            </w:r>
          </w:p>
          <w:p w14:paraId="2717BB8C" w14:textId="1CB5212E" w:rsidR="000C2DF3" w:rsidRPr="00386AAE" w:rsidRDefault="000C2DF3" w:rsidP="00F551C4">
            <w:pPr>
              <w:tabs>
                <w:tab w:val="left" w:pos="1830"/>
              </w:tabs>
              <w:ind w:firstLineChars="0" w:firstLine="0"/>
              <w:jc w:val="left"/>
            </w:pPr>
          </w:p>
        </w:tc>
      </w:tr>
    </w:tbl>
    <w:p w14:paraId="325C1818" w14:textId="77777777" w:rsidR="000C2DF3" w:rsidRPr="00386AAE" w:rsidRDefault="000C2DF3" w:rsidP="0074163F">
      <w:pPr>
        <w:jc w:val="left"/>
      </w:pPr>
    </w:p>
    <w:p w14:paraId="1215307B" w14:textId="77777777" w:rsidR="000C2DF3" w:rsidRPr="00386AAE" w:rsidRDefault="000C2DF3" w:rsidP="0074163F">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要旨</w:t>
      </w:r>
    </w:p>
    <w:p w14:paraId="51F19767" w14:textId="77777777" w:rsidR="000C2DF3" w:rsidRPr="00386AAE" w:rsidRDefault="000C2DF3" w:rsidP="0074163F">
      <w:pPr>
        <w:jc w:val="left"/>
      </w:pPr>
    </w:p>
    <w:p w14:paraId="3C4A3784" w14:textId="3712357D" w:rsidR="000C2DF3" w:rsidRPr="00386AAE" w:rsidRDefault="000C2DF3" w:rsidP="0074163F">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2</w:t>
      </w:r>
      <w:r w:rsidR="00B52E36">
        <w:rPr>
          <w:rFonts w:asciiTheme="majorHAnsi" w:eastAsiaTheme="majorEastAsia" w:hAnsiTheme="majorHAnsi" w:cstheme="majorBidi" w:hint="eastAsia"/>
          <w:b/>
          <w:bCs/>
          <w:color w:val="2E5496"/>
        </w:rPr>
        <w:t>9</w:t>
      </w:r>
      <w:r w:rsidRPr="00386AAE">
        <w:rPr>
          <w:rFonts w:asciiTheme="majorHAnsi" w:eastAsiaTheme="majorEastAsia" w:hAnsiTheme="majorHAnsi" w:cstheme="majorBidi" w:hint="eastAsia"/>
          <w:b/>
          <w:bCs/>
          <w:color w:val="2E5496"/>
        </w:rPr>
        <w:t>章の全体概要</w:t>
      </w:r>
    </w:p>
    <w:p w14:paraId="0A5DBBFE" w14:textId="6F7380F4" w:rsidR="00B60614" w:rsidRDefault="00B60614" w:rsidP="00B60614">
      <w:pPr>
        <w:jc w:val="left"/>
      </w:pPr>
      <w:r>
        <w:t>29章では、生成AIの急速な普及を背景に、企業が直面するAI特有のリスクと</w:t>
      </w:r>
      <w:bookmarkStart w:id="376" w:name="■ガバナンス31ー29"/>
      <w:r w:rsidR="00D5704D">
        <w:fldChar w:fldCharType="begin"/>
      </w:r>
      <w:r w:rsidR="00D5704D">
        <w:instrText>HYPERLINK  \l "■ガバナンス"</w:instrText>
      </w:r>
      <w:r w:rsidR="00D5704D">
        <w:fldChar w:fldCharType="separate"/>
      </w:r>
      <w:r w:rsidRPr="00D5704D">
        <w:rPr>
          <w:rStyle w:val="a7"/>
        </w:rPr>
        <w:t>ガバナンス</w:t>
      </w:r>
      <w:bookmarkEnd w:id="376"/>
      <w:r w:rsidR="00D5704D">
        <w:fldChar w:fldCharType="end"/>
      </w:r>
      <w:r>
        <w:t>の必要性について解説しています。</w:t>
      </w:r>
    </w:p>
    <w:p w14:paraId="4901BFA3" w14:textId="77777777" w:rsidR="00B60614" w:rsidRDefault="00B60614" w:rsidP="00B60614">
      <w:pPr>
        <w:jc w:val="left"/>
      </w:pPr>
      <w:r>
        <w:rPr>
          <w:rFonts w:hint="eastAsia"/>
        </w:rPr>
        <w:t>生成</w:t>
      </w:r>
      <w:r>
        <w:t>AIの利活用に伴い、情報セキュリティ、プライバシー、倫理、法令遵守などの課題が顕在化する中で、組織としてリスクを把握し、体系的に管理するための枠組みとして、AIマネジメントシステムの考え方を整理しています。</w:t>
      </w:r>
    </w:p>
    <w:p w14:paraId="6321AB2D" w14:textId="77777777" w:rsidR="00B60614" w:rsidRDefault="00B60614" w:rsidP="00B60614">
      <w:pPr>
        <w:jc w:val="left"/>
      </w:pPr>
    </w:p>
    <w:p w14:paraId="2E2AAC7D" w14:textId="1DB0CAD2" w:rsidR="000C2DF3" w:rsidRDefault="00B60614" w:rsidP="00B60614">
      <w:pPr>
        <w:jc w:val="left"/>
      </w:pPr>
      <w:r>
        <w:rPr>
          <w:rFonts w:hint="eastAsia"/>
        </w:rPr>
        <w:t>章の前半では、</w:t>
      </w:r>
      <w:r>
        <w:t>AIの進化とリスクマネジメントの重要性を整理し、章の後半では、ISO/IEC 42001を中心とした国際標準を参照しながら、AIリスクの特定、評価、管理およびマネジメントシステムの構築・運用について解説しています。</w:t>
      </w:r>
    </w:p>
    <w:p w14:paraId="15B330EB" w14:textId="77777777" w:rsidR="00B60614" w:rsidRPr="00386AAE" w:rsidRDefault="00B60614" w:rsidP="00B60614">
      <w:pPr>
        <w:jc w:val="left"/>
      </w:pPr>
    </w:p>
    <w:p w14:paraId="362808EF" w14:textId="790714F5" w:rsidR="000C2DF3" w:rsidRPr="00386AAE" w:rsidRDefault="00B52E36" w:rsidP="0074163F">
      <w:pPr>
        <w:tabs>
          <w:tab w:val="left" w:pos="4820"/>
        </w:tabs>
        <w:jc w:val="left"/>
        <w:outlineLvl w:val="6"/>
        <w:rPr>
          <w:b/>
          <w:bCs/>
          <w:u w:val="thick" w:color="215E99" w:themeColor="text2" w:themeTint="BF"/>
        </w:rPr>
      </w:pPr>
      <w:r w:rsidRPr="00B52E36">
        <w:rPr>
          <w:b/>
          <w:bCs/>
          <w:u w:val="thick" w:color="215E99" w:themeColor="text2" w:themeTint="BF"/>
        </w:rPr>
        <w:t xml:space="preserve">29-1. </w:t>
      </w:r>
      <w:r w:rsidR="00800787">
        <w:rPr>
          <w:b/>
          <w:bCs/>
          <w:u w:val="thick" w:color="215E99" w:themeColor="text2" w:themeTint="BF"/>
        </w:rPr>
        <w:t>AI</w:t>
      </w:r>
      <w:r w:rsidRPr="00B52E36">
        <w:rPr>
          <w:b/>
          <w:bCs/>
          <w:u w:val="thick" w:color="215E99" w:themeColor="text2" w:themeTint="BF"/>
        </w:rPr>
        <w:t>の進化とガバナンス・リスクマネジメントの喫緊性</w:t>
      </w:r>
    </w:p>
    <w:p w14:paraId="252F7F61" w14:textId="77777777" w:rsidR="00B60614" w:rsidRDefault="00B60614" w:rsidP="00B60614">
      <w:pPr>
        <w:jc w:val="left"/>
      </w:pPr>
      <w:r>
        <w:rPr>
          <w:rFonts w:hint="eastAsia"/>
        </w:rPr>
        <w:t>生成</w:t>
      </w:r>
      <w:r>
        <w:t>AIを含むAI技術の進化により、業務効率化や新たな価値創出が可能になる一方で、従来のITリスク管理では十分に対応できない課題が生じていることを整理しています。</w:t>
      </w:r>
    </w:p>
    <w:p w14:paraId="3E3E6E43" w14:textId="2A367A77" w:rsidR="000C2DF3" w:rsidRDefault="00B60614" w:rsidP="00B60614">
      <w:pPr>
        <w:jc w:val="left"/>
      </w:pPr>
      <w:r>
        <w:rPr>
          <w:rFonts w:hint="eastAsia"/>
        </w:rPr>
        <w:t>このような状況において、</w:t>
      </w:r>
      <w:r>
        <w:t>AIの利活用を進めるためには、技術面だけでなく、ガバナンスおよびリスクマネジメントの観点から、組織的な対応が必要であることを示しています。</w:t>
      </w:r>
    </w:p>
    <w:p w14:paraId="63EA7986" w14:textId="77777777" w:rsidR="00B60614" w:rsidRPr="00386AAE" w:rsidRDefault="00B60614" w:rsidP="00B60614">
      <w:pPr>
        <w:jc w:val="left"/>
      </w:pPr>
    </w:p>
    <w:p w14:paraId="7C18CB57" w14:textId="0B501E9B" w:rsidR="000C2DF3" w:rsidRPr="00386AAE" w:rsidRDefault="00B52E36" w:rsidP="0074163F">
      <w:pPr>
        <w:tabs>
          <w:tab w:val="left" w:pos="4820"/>
        </w:tabs>
        <w:jc w:val="left"/>
        <w:outlineLvl w:val="6"/>
        <w:rPr>
          <w:b/>
          <w:bCs/>
          <w:u w:val="thick" w:color="215E99" w:themeColor="text2" w:themeTint="BF"/>
        </w:rPr>
      </w:pPr>
      <w:r w:rsidRPr="00B52E36">
        <w:rPr>
          <w:b/>
          <w:bCs/>
          <w:u w:val="thick" w:color="215E99" w:themeColor="text2" w:themeTint="BF"/>
        </w:rPr>
        <w:t xml:space="preserve">29-2. </w:t>
      </w:r>
      <w:r w:rsidR="00800787">
        <w:rPr>
          <w:b/>
          <w:bCs/>
          <w:u w:val="thick" w:color="215E99" w:themeColor="text2" w:themeTint="BF"/>
        </w:rPr>
        <w:t>AI</w:t>
      </w:r>
      <w:r w:rsidRPr="00B52E36">
        <w:rPr>
          <w:b/>
          <w:bCs/>
          <w:u w:val="thick" w:color="215E99" w:themeColor="text2" w:themeTint="BF"/>
        </w:rPr>
        <w:t>ガバナンスの国際標準：ISO/IEC 42001の全貌</w:t>
      </w:r>
    </w:p>
    <w:p w14:paraId="7A8E6291" w14:textId="77777777" w:rsidR="00B60614" w:rsidRDefault="00B60614" w:rsidP="00B60614">
      <w:pPr>
        <w:jc w:val="left"/>
      </w:pPr>
      <w:r>
        <w:t>AIマネジメントシステムの国際標準であるISO/IEC 42001について、その目的、適用範囲および基本構造を解説しています。</w:t>
      </w:r>
    </w:p>
    <w:p w14:paraId="0247EAA5" w14:textId="43686031" w:rsidR="000C2DF3" w:rsidRDefault="00B60614" w:rsidP="00B60614">
      <w:pPr>
        <w:jc w:val="left"/>
      </w:pPr>
      <w:r>
        <w:t>AIのライフサイクル全体を対象とし、方針策定、役割と責任の明確化、リスク管理、運用管理および継続的改善を通じて、信頼できるAI利用を実現する枠組みであることを整理しています。</w:t>
      </w:r>
    </w:p>
    <w:p w14:paraId="0DD683C5" w14:textId="77777777" w:rsidR="00B60614" w:rsidRPr="00386AAE" w:rsidRDefault="00B60614" w:rsidP="00B60614">
      <w:pPr>
        <w:jc w:val="left"/>
      </w:pPr>
    </w:p>
    <w:p w14:paraId="4B449F58" w14:textId="36C6F3F1" w:rsidR="00B52E36" w:rsidRPr="00386AAE" w:rsidRDefault="00B52E36" w:rsidP="00B52E36">
      <w:pPr>
        <w:tabs>
          <w:tab w:val="left" w:pos="4820"/>
        </w:tabs>
        <w:jc w:val="left"/>
        <w:outlineLvl w:val="6"/>
        <w:rPr>
          <w:b/>
          <w:bCs/>
          <w:u w:val="thick" w:color="215E99" w:themeColor="text2" w:themeTint="BF"/>
        </w:rPr>
      </w:pPr>
      <w:r w:rsidRPr="00B52E36">
        <w:rPr>
          <w:b/>
          <w:bCs/>
          <w:u w:val="thick" w:color="215E99" w:themeColor="text2" w:themeTint="BF"/>
        </w:rPr>
        <w:t xml:space="preserve">29-3. </w:t>
      </w:r>
      <w:r w:rsidR="00800787">
        <w:rPr>
          <w:b/>
          <w:bCs/>
          <w:u w:val="thick" w:color="215E99" w:themeColor="text2" w:themeTint="BF"/>
        </w:rPr>
        <w:t>AI</w:t>
      </w:r>
      <w:r w:rsidRPr="00B52E36">
        <w:rPr>
          <w:b/>
          <w:bCs/>
          <w:u w:val="thick" w:color="215E99" w:themeColor="text2" w:themeTint="BF"/>
        </w:rPr>
        <w:t>に特有のリスクの特定と体系的な管理</w:t>
      </w:r>
      <w:r w:rsidRPr="00386AAE">
        <w:rPr>
          <w:b/>
          <w:bCs/>
          <w:u w:val="thick" w:color="215E99" w:themeColor="text2" w:themeTint="BF"/>
        </w:rPr>
        <w:t xml:space="preserve"> </w:t>
      </w:r>
    </w:p>
    <w:p w14:paraId="506DF963" w14:textId="6B71BF78" w:rsidR="00B60614" w:rsidRPr="00B60614" w:rsidRDefault="00B60614" w:rsidP="00B60614">
      <w:r w:rsidRPr="00B60614">
        <w:t>AIに特有のリスクとして、</w:t>
      </w:r>
      <w:bookmarkStart w:id="377" w:name="■バイアス31ー29"/>
      <w:r w:rsidR="009318D3">
        <w:fldChar w:fldCharType="begin"/>
      </w:r>
      <w:r w:rsidR="009318D3">
        <w:instrText>HYPERLINK  \l "■バイアス"</w:instrText>
      </w:r>
      <w:r w:rsidR="009318D3">
        <w:fldChar w:fldCharType="separate"/>
      </w:r>
      <w:r w:rsidRPr="009318D3">
        <w:rPr>
          <w:rStyle w:val="a7"/>
        </w:rPr>
        <w:t>バイアス</w:t>
      </w:r>
      <w:bookmarkEnd w:id="377"/>
      <w:r w:rsidR="009318D3">
        <w:fldChar w:fldCharType="end"/>
      </w:r>
      <w:r w:rsidRPr="00B60614">
        <w:t>、</w:t>
      </w:r>
      <w:bookmarkStart w:id="378" w:name="■プライバシー侵害31ー29"/>
      <w:r w:rsidR="009318D3">
        <w:fldChar w:fldCharType="begin"/>
      </w:r>
      <w:r w:rsidR="009318D3">
        <w:instrText>HYPERLINK  \l "■プライバシー侵害"</w:instrText>
      </w:r>
      <w:r w:rsidR="009318D3">
        <w:fldChar w:fldCharType="separate"/>
      </w:r>
      <w:r w:rsidRPr="009318D3">
        <w:rPr>
          <w:rStyle w:val="a7"/>
        </w:rPr>
        <w:t>プライバシー侵害</w:t>
      </w:r>
      <w:bookmarkEnd w:id="378"/>
      <w:r w:rsidR="009318D3">
        <w:fldChar w:fldCharType="end"/>
      </w:r>
      <w:r w:rsidRPr="00B60614">
        <w:t>、セキュリティ上の問題、倫理的課題などを整理しています。</w:t>
      </w:r>
    </w:p>
    <w:p w14:paraId="340A1512" w14:textId="468515BE" w:rsidR="00B52E36" w:rsidRDefault="00B60614" w:rsidP="00B60614">
      <w:r w:rsidRPr="00B60614">
        <w:t>ISO/IEC 42001における</w:t>
      </w:r>
      <w:bookmarkStart w:id="379" w:name="■リスクベースアプローチ31ー29"/>
      <w:r w:rsidR="00D46F1A">
        <w:fldChar w:fldCharType="begin"/>
      </w:r>
      <w:r w:rsidR="00D46F1A">
        <w:instrText>HYPERLINK  \l "■リスクベースアプローチ"</w:instrText>
      </w:r>
      <w:r w:rsidR="00D46F1A">
        <w:fldChar w:fldCharType="separate"/>
      </w:r>
      <w:r w:rsidRPr="00D46F1A">
        <w:rPr>
          <w:rStyle w:val="a7"/>
        </w:rPr>
        <w:t>リスクベースアプローチ</w:t>
      </w:r>
      <w:bookmarkEnd w:id="379"/>
      <w:r w:rsidR="00D46F1A">
        <w:fldChar w:fldCharType="end"/>
      </w:r>
      <w:r w:rsidRPr="00B60614">
        <w:t>の原則に基づき、AIリスクの特定、</w:t>
      </w:r>
      <w:bookmarkStart w:id="380" w:name="■アセスメント31ー29"/>
      <w:r w:rsidR="00D91E61">
        <w:fldChar w:fldCharType="begin"/>
      </w:r>
      <w:r w:rsidR="00D91E61">
        <w:instrText>HYPERLINK  \l "■アセスメント"</w:instrText>
      </w:r>
      <w:r w:rsidR="00D91E61">
        <w:fldChar w:fldCharType="separate"/>
      </w:r>
      <w:r w:rsidRPr="00D91E61">
        <w:rPr>
          <w:rStyle w:val="a7"/>
        </w:rPr>
        <w:t>アセスメント</w:t>
      </w:r>
      <w:bookmarkEnd w:id="380"/>
      <w:r w:rsidR="00D91E61">
        <w:fldChar w:fldCharType="end"/>
      </w:r>
      <w:r w:rsidRPr="00B60614">
        <w:t>、影響度評価を行い、ISO 31000のリスクマネジメントの指針と連携させて管理する考え方を解説しています。</w:t>
      </w:r>
    </w:p>
    <w:p w14:paraId="35E3A032" w14:textId="77777777" w:rsidR="00B52E36" w:rsidRDefault="00B52E36" w:rsidP="0074163F">
      <w:pPr>
        <w:widowControl/>
        <w:ind w:firstLineChars="0" w:firstLine="0"/>
        <w:jc w:val="left"/>
        <w:outlineLvl w:val="4"/>
        <w:rPr>
          <w:rFonts w:asciiTheme="majorHAnsi" w:eastAsiaTheme="majorEastAsia" w:hAnsiTheme="majorHAnsi" w:cstheme="majorBidi"/>
          <w:b/>
          <w:bCs/>
          <w:color w:val="2E5496"/>
          <w:sz w:val="28"/>
          <w:szCs w:val="28"/>
        </w:rPr>
      </w:pPr>
    </w:p>
    <w:p w14:paraId="78857F6C" w14:textId="03921BB0" w:rsidR="00B52E36" w:rsidRPr="00386AAE" w:rsidRDefault="00B52E36" w:rsidP="00B52E36">
      <w:pPr>
        <w:tabs>
          <w:tab w:val="left" w:pos="4820"/>
        </w:tabs>
        <w:jc w:val="left"/>
        <w:outlineLvl w:val="6"/>
        <w:rPr>
          <w:b/>
          <w:bCs/>
          <w:u w:val="thick" w:color="215E99" w:themeColor="text2" w:themeTint="BF"/>
        </w:rPr>
      </w:pPr>
      <w:r w:rsidRPr="00B52E36">
        <w:rPr>
          <w:b/>
          <w:bCs/>
          <w:u w:val="thick" w:color="215E99" w:themeColor="text2" w:themeTint="BF"/>
        </w:rPr>
        <w:t>29-4. ISO/IEC 4200</w:t>
      </w:r>
      <w:r w:rsidR="004B2F61">
        <w:rPr>
          <w:rFonts w:hint="eastAsia"/>
          <w:b/>
          <w:bCs/>
          <w:u w:val="thick" w:color="215E99" w:themeColor="text2" w:themeTint="BF"/>
        </w:rPr>
        <w:t>1</w:t>
      </w:r>
      <w:r w:rsidRPr="00B52E36">
        <w:rPr>
          <w:b/>
          <w:bCs/>
          <w:u w:val="thick" w:color="215E99" w:themeColor="text2" w:themeTint="BF"/>
        </w:rPr>
        <w:t>に基づく</w:t>
      </w:r>
      <w:r w:rsidR="00800787">
        <w:rPr>
          <w:b/>
          <w:bCs/>
          <w:u w:val="thick" w:color="215E99" w:themeColor="text2" w:themeTint="BF"/>
        </w:rPr>
        <w:t>AI</w:t>
      </w:r>
      <w:r w:rsidRPr="00B52E36">
        <w:rPr>
          <w:b/>
          <w:bCs/>
          <w:u w:val="thick" w:color="215E99" w:themeColor="text2" w:themeTint="BF"/>
        </w:rPr>
        <w:t>マネジメントシステムの構築と運用</w:t>
      </w:r>
    </w:p>
    <w:p w14:paraId="36A4EE22" w14:textId="5E9CDE9F" w:rsidR="00B52E36" w:rsidRDefault="009A6800" w:rsidP="009A6800">
      <w:r w:rsidRPr="009A6800">
        <w:t>ISO/IEC 42001の要求事項およびAnnex Aの管理策を活用し、AIマネジメントシステムを構築・運用するための基本的な手順を解説しています。</w:t>
      </w:r>
      <w:r w:rsidRPr="009A6800">
        <w:br/>
        <w:t>既存の情報セキュリティマネジメントシステムやリスクマネジメントと統合することで、効率的かつ実務に即した導入が可能であることを整理しています。</w:t>
      </w:r>
    </w:p>
    <w:p w14:paraId="3C832E26" w14:textId="77777777" w:rsidR="00B52E36" w:rsidRDefault="00B52E36" w:rsidP="0074163F">
      <w:pPr>
        <w:widowControl/>
        <w:ind w:firstLineChars="0" w:firstLine="0"/>
        <w:jc w:val="left"/>
        <w:outlineLvl w:val="4"/>
        <w:rPr>
          <w:rFonts w:asciiTheme="majorHAnsi" w:eastAsiaTheme="majorEastAsia" w:hAnsiTheme="majorHAnsi" w:cstheme="majorBidi"/>
          <w:b/>
          <w:bCs/>
          <w:color w:val="2E5496"/>
          <w:sz w:val="28"/>
          <w:szCs w:val="28"/>
        </w:rPr>
      </w:pPr>
    </w:p>
    <w:p w14:paraId="5918F7A6" w14:textId="77777777" w:rsidR="00B52E36" w:rsidRPr="00B52E36" w:rsidRDefault="00B52E36" w:rsidP="0074163F">
      <w:pPr>
        <w:widowControl/>
        <w:ind w:firstLineChars="0" w:firstLine="0"/>
        <w:jc w:val="left"/>
        <w:outlineLvl w:val="4"/>
        <w:rPr>
          <w:rFonts w:asciiTheme="majorHAnsi" w:eastAsiaTheme="majorEastAsia" w:hAnsiTheme="majorHAnsi" w:cstheme="majorBidi"/>
          <w:b/>
          <w:bCs/>
          <w:color w:val="2E5496"/>
          <w:sz w:val="28"/>
          <w:szCs w:val="28"/>
        </w:rPr>
      </w:pPr>
    </w:p>
    <w:p w14:paraId="1C01665A" w14:textId="3928F006" w:rsidR="000C2DF3" w:rsidRPr="00386AAE" w:rsidRDefault="000C2DF3" w:rsidP="0074163F">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訴求ポイント</w:t>
      </w:r>
    </w:p>
    <w:p w14:paraId="7CC05D31" w14:textId="77777777" w:rsidR="000C2DF3" w:rsidRPr="00386AAE" w:rsidRDefault="000C2DF3" w:rsidP="0074163F">
      <w:pPr>
        <w:tabs>
          <w:tab w:val="left" w:pos="4820"/>
        </w:tabs>
        <w:jc w:val="left"/>
        <w:rPr>
          <w:b/>
          <w:bCs/>
        </w:rPr>
      </w:pPr>
      <w:r w:rsidRPr="00386AAE">
        <w:rPr>
          <w:rFonts w:hint="eastAsia"/>
          <w:b/>
          <w:bCs/>
        </w:rPr>
        <w:t>章を通した気づき・学び</w:t>
      </w:r>
    </w:p>
    <w:p w14:paraId="1C3119A0" w14:textId="77777777" w:rsidR="009A6800" w:rsidRDefault="009A6800" w:rsidP="009A6800">
      <w:pPr>
        <w:jc w:val="left"/>
      </w:pPr>
      <w:r>
        <w:rPr>
          <w:rFonts w:hint="eastAsia"/>
        </w:rPr>
        <w:t>生成</w:t>
      </w:r>
      <w:r>
        <w:t>AIの活用を安全かつ継続的に進めるためには、AI特有のリスクを正しく認識し、国際標準に基づいたガバナンスとリスクマネジメントを組織として整備することが重要です。</w:t>
      </w:r>
    </w:p>
    <w:p w14:paraId="7AC4111D" w14:textId="22B0DD0D" w:rsidR="00B52E36" w:rsidRPr="00386AAE" w:rsidRDefault="009A6800" w:rsidP="009A6800">
      <w:pPr>
        <w:jc w:val="left"/>
      </w:pPr>
      <w:r>
        <w:t>ISO/IEC 42001を活用することで、AI利用を統制しながら価値創出につなげるための共通の枠組みを理解することができます。</w:t>
      </w:r>
    </w:p>
    <w:p w14:paraId="4ED19087" w14:textId="602035D0" w:rsidR="000C2DF3" w:rsidRPr="00386AAE" w:rsidRDefault="000C2DF3" w:rsidP="0074163F">
      <w:pPr>
        <w:jc w:val="left"/>
      </w:pPr>
    </w:p>
    <w:p w14:paraId="58A262C8" w14:textId="77777777" w:rsidR="000C2DF3" w:rsidRPr="00386AAE" w:rsidRDefault="000C2DF3" w:rsidP="0074163F">
      <w:pPr>
        <w:jc w:val="left"/>
      </w:pPr>
    </w:p>
    <w:tbl>
      <w:tblPr>
        <w:tblStyle w:val="aa"/>
        <w:tblW w:w="0" w:type="auto"/>
        <w:tblLook w:val="04A0" w:firstRow="1" w:lastRow="0" w:firstColumn="1" w:lastColumn="0" w:noHBand="0" w:noVBand="1"/>
      </w:tblPr>
      <w:tblGrid>
        <w:gridCol w:w="10456"/>
      </w:tblGrid>
      <w:tr w:rsidR="000C2DF3" w:rsidRPr="00386AAE" w14:paraId="70BB0761"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68B48764" w14:textId="77777777" w:rsidR="000C2DF3" w:rsidRPr="00386AAE" w:rsidRDefault="000C2DF3" w:rsidP="00F551C4">
            <w:pPr>
              <w:widowControl/>
              <w:ind w:firstLineChars="0" w:firstLine="0"/>
              <w:jc w:val="left"/>
              <w:rPr>
                <w:b/>
                <w:bCs/>
                <w:color w:val="FFFFFF" w:themeColor="background1"/>
                <w:szCs w:val="32"/>
              </w:rPr>
            </w:pPr>
            <w:r w:rsidRPr="00386AAE">
              <w:rPr>
                <w:rFonts w:hint="eastAsia"/>
                <w:b/>
                <w:bCs/>
                <w:color w:val="FFFFFF" w:themeColor="background1"/>
                <w:szCs w:val="32"/>
              </w:rPr>
              <w:t>認識していただきたい実施概要</w:t>
            </w:r>
          </w:p>
        </w:tc>
      </w:tr>
      <w:tr w:rsidR="000C2DF3" w:rsidRPr="00386AAE" w14:paraId="57280ADF" w14:textId="77777777" w:rsidTr="00F551C4">
        <w:tc>
          <w:tcPr>
            <w:tcW w:w="10456" w:type="dxa"/>
            <w:tcBorders>
              <w:top w:val="single" w:sz="4" w:space="0" w:color="auto"/>
              <w:left w:val="single" w:sz="4" w:space="0" w:color="auto"/>
              <w:bottom w:val="single" w:sz="4" w:space="0" w:color="auto"/>
              <w:right w:val="single" w:sz="4" w:space="0" w:color="auto"/>
            </w:tcBorders>
            <w:hideMark/>
          </w:tcPr>
          <w:p w14:paraId="411F6C54" w14:textId="4B70F767" w:rsidR="009A6800" w:rsidRDefault="009A6800" w:rsidP="009A6800">
            <w:pPr>
              <w:numPr>
                <w:ilvl w:val="0"/>
                <w:numId w:val="71"/>
              </w:numPr>
              <w:tabs>
                <w:tab w:val="left" w:pos="1830"/>
              </w:tabs>
              <w:ind w:firstLineChars="0"/>
              <w:jc w:val="left"/>
            </w:pPr>
            <w:r>
              <w:rPr>
                <w:rFonts w:hint="eastAsia"/>
              </w:rPr>
              <w:t>生成</w:t>
            </w:r>
            <w:r>
              <w:t>AIの利活用に伴うリスクを把握し、AIガバナンスおよびリスクマネジメントの観点から組織的に管理すること。</w:t>
            </w:r>
          </w:p>
          <w:p w14:paraId="5216FE56" w14:textId="6D8BA83B" w:rsidR="000C2DF3" w:rsidRPr="00386AAE" w:rsidRDefault="009A6800" w:rsidP="009A6800">
            <w:pPr>
              <w:numPr>
                <w:ilvl w:val="0"/>
                <w:numId w:val="71"/>
              </w:numPr>
              <w:tabs>
                <w:tab w:val="left" w:pos="1830"/>
              </w:tabs>
              <w:ind w:firstLineChars="0"/>
              <w:jc w:val="left"/>
            </w:pPr>
            <w:r>
              <w:t>ISO/IEC 42001およびISO 31000などの国際標準を参考に、既存のマネジメントシステムと統合したAIマネジメント体制を構築・運用すること。</w:t>
            </w:r>
          </w:p>
        </w:tc>
      </w:tr>
    </w:tbl>
    <w:p w14:paraId="73F1FEB5" w14:textId="77777777" w:rsidR="0033130C" w:rsidRDefault="0033130C" w:rsidP="0074163F">
      <w:pPr>
        <w:jc w:val="left"/>
      </w:pPr>
    </w:p>
    <w:tbl>
      <w:tblPr>
        <w:tblStyle w:val="aa"/>
        <w:tblpPr w:leftFromText="142" w:rightFromText="142" w:vertAnchor="text" w:horzAnchor="margin" w:tblpY="76"/>
        <w:tblW w:w="0" w:type="auto"/>
        <w:tblLook w:val="04A0" w:firstRow="1" w:lastRow="0" w:firstColumn="1" w:lastColumn="0" w:noHBand="0" w:noVBand="1"/>
      </w:tblPr>
      <w:tblGrid>
        <w:gridCol w:w="4390"/>
        <w:gridCol w:w="6066"/>
      </w:tblGrid>
      <w:tr w:rsidR="0033130C" w:rsidRPr="00386AAE" w14:paraId="09E96FF1" w14:textId="77777777" w:rsidTr="00475C19">
        <w:tc>
          <w:tcPr>
            <w:tcW w:w="10456" w:type="dxa"/>
            <w:gridSpan w:val="2"/>
            <w:tcBorders>
              <w:top w:val="single" w:sz="4" w:space="0" w:color="auto"/>
              <w:left w:val="single" w:sz="4" w:space="0" w:color="auto"/>
              <w:bottom w:val="single" w:sz="4" w:space="0" w:color="auto"/>
              <w:right w:val="single" w:sz="4" w:space="0" w:color="auto"/>
            </w:tcBorders>
            <w:hideMark/>
          </w:tcPr>
          <w:p w14:paraId="0AAC2A8F" w14:textId="77777777" w:rsidR="0033130C" w:rsidRPr="00386AAE" w:rsidRDefault="0033130C" w:rsidP="00475C19">
            <w:pPr>
              <w:widowControl/>
              <w:wordWrap w:val="0"/>
              <w:spacing w:line="240" w:lineRule="exact"/>
              <w:ind w:firstLineChars="0" w:firstLine="0"/>
              <w:jc w:val="center"/>
              <w:rPr>
                <w:sz w:val="12"/>
                <w:szCs w:val="12"/>
              </w:rPr>
            </w:pPr>
            <w:r w:rsidRPr="00386AAE">
              <w:rPr>
                <w:rFonts w:hint="eastAsia"/>
                <w:sz w:val="12"/>
                <w:szCs w:val="12"/>
              </w:rPr>
              <w:t>詳細理解のため参考となる文献（参考文献）</w:t>
            </w:r>
          </w:p>
        </w:tc>
      </w:tr>
      <w:tr w:rsidR="0033130C" w:rsidRPr="00386AAE" w14:paraId="1308A698" w14:textId="77777777" w:rsidTr="00475C19">
        <w:tc>
          <w:tcPr>
            <w:tcW w:w="4390" w:type="dxa"/>
            <w:tcBorders>
              <w:top w:val="single" w:sz="4" w:space="0" w:color="auto"/>
              <w:left w:val="single" w:sz="4" w:space="0" w:color="auto"/>
              <w:bottom w:val="single" w:sz="4" w:space="0" w:color="auto"/>
              <w:right w:val="single" w:sz="4" w:space="0" w:color="auto"/>
            </w:tcBorders>
            <w:shd w:val="clear" w:color="auto" w:fill="F1A983" w:themeFill="accent2" w:themeFillTint="99"/>
            <w:hideMark/>
          </w:tcPr>
          <w:p w14:paraId="5B7828AC" w14:textId="77777777" w:rsidR="0033130C" w:rsidRPr="00386AAE" w:rsidRDefault="0033130C" w:rsidP="00475C19">
            <w:pPr>
              <w:widowControl/>
              <w:wordWrap w:val="0"/>
              <w:spacing w:line="240" w:lineRule="exact"/>
              <w:ind w:firstLineChars="0" w:firstLine="0"/>
              <w:jc w:val="center"/>
              <w:rPr>
                <w:sz w:val="12"/>
                <w:szCs w:val="12"/>
              </w:rPr>
            </w:pPr>
            <w:r>
              <w:rPr>
                <w:rFonts w:hint="eastAsia"/>
                <w:sz w:val="12"/>
                <w:szCs w:val="12"/>
              </w:rPr>
              <w:t xml:space="preserve">東京都　</w:t>
            </w:r>
            <w:r w:rsidRPr="00980CDB">
              <w:rPr>
                <w:sz w:val="12"/>
                <w:szCs w:val="12"/>
              </w:rPr>
              <w:t>AI時代の信頼性を築く：ISO/IEC 42001等のISO関連規格に基づくAIガバナンスとリスクマネジメントの活用戦略</w:t>
            </w:r>
          </w:p>
        </w:tc>
        <w:tc>
          <w:tcPr>
            <w:tcW w:w="6066" w:type="dxa"/>
            <w:tcBorders>
              <w:top w:val="single" w:sz="4" w:space="0" w:color="auto"/>
              <w:left w:val="single" w:sz="4" w:space="0" w:color="auto"/>
              <w:bottom w:val="single" w:sz="4" w:space="0" w:color="auto"/>
              <w:right w:val="single" w:sz="4" w:space="0" w:color="auto"/>
            </w:tcBorders>
            <w:hideMark/>
          </w:tcPr>
          <w:p w14:paraId="2BBD2A33" w14:textId="77777777" w:rsidR="0033130C" w:rsidRPr="00386AAE" w:rsidRDefault="0033130C" w:rsidP="00475C19">
            <w:pPr>
              <w:widowControl/>
              <w:wordWrap w:val="0"/>
              <w:spacing w:line="240" w:lineRule="exact"/>
              <w:ind w:firstLineChars="0" w:firstLine="0"/>
              <w:jc w:val="center"/>
              <w:rPr>
                <w:sz w:val="12"/>
                <w:szCs w:val="12"/>
              </w:rPr>
            </w:pPr>
            <w:r w:rsidRPr="00980CDB">
              <w:rPr>
                <w:sz w:val="12"/>
                <w:szCs w:val="12"/>
              </w:rPr>
              <w:t>https://www.cybersecurity.metro.tokyo.lg.jp/security/KnowLedge/619/index.html</w:t>
            </w:r>
          </w:p>
        </w:tc>
      </w:tr>
      <w:tr w:rsidR="0033130C" w:rsidRPr="00386AAE" w14:paraId="1290A7B0" w14:textId="77777777" w:rsidTr="00475C19">
        <w:tc>
          <w:tcPr>
            <w:tcW w:w="4390"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4DEBD44F" w14:textId="77777777" w:rsidR="0033130C" w:rsidRDefault="0033130C" w:rsidP="00475C19">
            <w:pPr>
              <w:widowControl/>
              <w:wordWrap w:val="0"/>
              <w:spacing w:line="240" w:lineRule="exact"/>
              <w:ind w:firstLineChars="0" w:firstLine="0"/>
              <w:jc w:val="center"/>
              <w:rPr>
                <w:sz w:val="12"/>
                <w:szCs w:val="12"/>
              </w:rPr>
            </w:pPr>
            <w:r w:rsidRPr="001E4148">
              <w:rPr>
                <w:rFonts w:hint="eastAsia"/>
                <w:sz w:val="12"/>
                <w:szCs w:val="12"/>
              </w:rPr>
              <w:t xml:space="preserve">経済産業省　</w:t>
            </w:r>
            <w:r w:rsidRPr="001E4148">
              <w:rPr>
                <w:sz w:val="12"/>
                <w:szCs w:val="12"/>
              </w:rPr>
              <w:t>AIマネジメントシステムの国際規格が発行されました</w:t>
            </w:r>
          </w:p>
        </w:tc>
        <w:tc>
          <w:tcPr>
            <w:tcW w:w="6066" w:type="dxa"/>
            <w:tcBorders>
              <w:top w:val="single" w:sz="4" w:space="0" w:color="auto"/>
              <w:left w:val="single" w:sz="4" w:space="0" w:color="auto"/>
              <w:bottom w:val="single" w:sz="4" w:space="0" w:color="auto"/>
              <w:right w:val="single" w:sz="4" w:space="0" w:color="auto"/>
            </w:tcBorders>
          </w:tcPr>
          <w:p w14:paraId="6B3CB24A" w14:textId="77777777" w:rsidR="0033130C" w:rsidRDefault="0033130C" w:rsidP="00475C19">
            <w:pPr>
              <w:widowControl/>
              <w:wordWrap w:val="0"/>
              <w:spacing w:line="240" w:lineRule="exact"/>
              <w:ind w:firstLineChars="0" w:firstLine="0"/>
              <w:jc w:val="center"/>
              <w:rPr>
                <w:sz w:val="12"/>
                <w:szCs w:val="12"/>
              </w:rPr>
            </w:pPr>
            <w:r w:rsidRPr="001E4148">
              <w:rPr>
                <w:sz w:val="12"/>
                <w:szCs w:val="12"/>
              </w:rPr>
              <w:t>https://www.meti.go.jp/press/2023/01/20240115001/20240115001.html</w:t>
            </w:r>
          </w:p>
        </w:tc>
      </w:tr>
      <w:tr w:rsidR="0033130C" w:rsidRPr="00386AAE" w14:paraId="18EDFC4B" w14:textId="77777777" w:rsidTr="00475C19">
        <w:tc>
          <w:tcPr>
            <w:tcW w:w="4390" w:type="dxa"/>
            <w:tcBorders>
              <w:top w:val="single" w:sz="4" w:space="0" w:color="auto"/>
              <w:left w:val="single" w:sz="4" w:space="0" w:color="auto"/>
              <w:bottom w:val="single" w:sz="4" w:space="0" w:color="auto"/>
              <w:right w:val="single" w:sz="4" w:space="0" w:color="auto"/>
            </w:tcBorders>
            <w:shd w:val="clear" w:color="auto" w:fill="F1A983" w:themeFill="accent2" w:themeFillTint="99"/>
          </w:tcPr>
          <w:p w14:paraId="527DC681" w14:textId="77777777" w:rsidR="0033130C" w:rsidRDefault="0033130C" w:rsidP="00475C19">
            <w:pPr>
              <w:widowControl/>
              <w:wordWrap w:val="0"/>
              <w:spacing w:line="240" w:lineRule="exact"/>
              <w:ind w:firstLineChars="0" w:firstLine="0"/>
              <w:jc w:val="center"/>
              <w:rPr>
                <w:sz w:val="12"/>
                <w:szCs w:val="12"/>
              </w:rPr>
            </w:pPr>
            <w:r w:rsidRPr="00EF2376">
              <w:rPr>
                <w:rFonts w:hint="eastAsia"/>
                <w:sz w:val="12"/>
                <w:szCs w:val="12"/>
              </w:rPr>
              <w:t>講演レポート「</w:t>
            </w:r>
            <w:r w:rsidRPr="00EF2376">
              <w:rPr>
                <w:sz w:val="12"/>
                <w:szCs w:val="12"/>
              </w:rPr>
              <w:t>AI規制について --欧米の動向と日本の状況--」 | JIPDEC</w:t>
            </w:r>
          </w:p>
        </w:tc>
        <w:tc>
          <w:tcPr>
            <w:tcW w:w="6066" w:type="dxa"/>
            <w:tcBorders>
              <w:top w:val="single" w:sz="4" w:space="0" w:color="auto"/>
              <w:left w:val="single" w:sz="4" w:space="0" w:color="auto"/>
              <w:bottom w:val="single" w:sz="4" w:space="0" w:color="auto"/>
              <w:right w:val="single" w:sz="4" w:space="0" w:color="auto"/>
            </w:tcBorders>
          </w:tcPr>
          <w:p w14:paraId="3E352C37" w14:textId="77777777" w:rsidR="0033130C" w:rsidRDefault="0033130C" w:rsidP="00475C19">
            <w:pPr>
              <w:widowControl/>
              <w:wordWrap w:val="0"/>
              <w:spacing w:line="240" w:lineRule="exact"/>
              <w:ind w:firstLineChars="0" w:firstLine="0"/>
              <w:jc w:val="center"/>
              <w:rPr>
                <w:sz w:val="12"/>
                <w:szCs w:val="12"/>
              </w:rPr>
            </w:pPr>
            <w:r w:rsidRPr="00EF2376">
              <w:rPr>
                <w:sz w:val="12"/>
                <w:szCs w:val="12"/>
              </w:rPr>
              <w:t>https://www.jipdec.or.jp/library/report/20240722-r01.html</w:t>
            </w:r>
          </w:p>
        </w:tc>
      </w:tr>
    </w:tbl>
    <w:p w14:paraId="5F250ECC" w14:textId="77777777" w:rsidR="0033130C" w:rsidRPr="0033130C" w:rsidRDefault="0033130C" w:rsidP="0074163F">
      <w:pPr>
        <w:jc w:val="left"/>
      </w:pPr>
    </w:p>
    <w:p w14:paraId="7157AA21" w14:textId="7CF49991" w:rsidR="0033130C" w:rsidRDefault="0033130C">
      <w:pPr>
        <w:widowControl/>
        <w:spacing w:line="240" w:lineRule="auto"/>
        <w:ind w:firstLineChars="0" w:firstLine="0"/>
        <w:jc w:val="left"/>
      </w:pPr>
      <w:r>
        <w:br w:type="page"/>
      </w:r>
    </w:p>
    <w:p w14:paraId="42840EE6" w14:textId="5E270BCD" w:rsidR="00386AAE" w:rsidRPr="00665449" w:rsidRDefault="000C2DF3" w:rsidP="00E4299A">
      <w:pPr>
        <w:pStyle w:val="22"/>
        <w:numPr>
          <w:ilvl w:val="0"/>
          <w:numId w:val="83"/>
        </w:numPr>
        <w:rPr>
          <w:rFonts w:asciiTheme="majorHAnsi"/>
        </w:rPr>
      </w:pPr>
      <w:bookmarkStart w:id="381" w:name="_Toc218668089"/>
      <w:bookmarkEnd w:id="346"/>
      <w:r w:rsidRPr="00665449">
        <w:rPr>
          <w:rFonts w:asciiTheme="majorHAnsi" w:hint="eastAsia"/>
        </w:rPr>
        <w:t>今後実施すべきこと</w:t>
      </w:r>
      <w:bookmarkEnd w:id="357"/>
      <w:bookmarkEnd w:id="381"/>
    </w:p>
    <w:tbl>
      <w:tblPr>
        <w:tblStyle w:val="aa"/>
        <w:tblW w:w="0" w:type="auto"/>
        <w:tblLook w:val="04A0" w:firstRow="1" w:lastRow="0" w:firstColumn="1" w:lastColumn="0" w:noHBand="0" w:noVBand="1"/>
      </w:tblPr>
      <w:tblGrid>
        <w:gridCol w:w="10456"/>
      </w:tblGrid>
      <w:tr w:rsidR="00386AAE" w:rsidRPr="00386AAE" w14:paraId="2BE15928"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5F3C6AFD"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章の目的</w:t>
            </w:r>
          </w:p>
        </w:tc>
      </w:tr>
      <w:tr w:rsidR="00386AAE" w:rsidRPr="00386AAE" w14:paraId="75B0324D" w14:textId="77777777" w:rsidTr="00F551C4">
        <w:trPr>
          <w:trHeight w:val="1734"/>
        </w:trPr>
        <w:tc>
          <w:tcPr>
            <w:tcW w:w="10456" w:type="dxa"/>
            <w:tcBorders>
              <w:top w:val="single" w:sz="4" w:space="0" w:color="auto"/>
              <w:left w:val="single" w:sz="4" w:space="0" w:color="auto"/>
              <w:bottom w:val="single" w:sz="4" w:space="0" w:color="auto"/>
              <w:right w:val="single" w:sz="4" w:space="0" w:color="auto"/>
            </w:tcBorders>
            <w:hideMark/>
          </w:tcPr>
          <w:p w14:paraId="7F2626EC" w14:textId="77777777" w:rsidR="00386AAE" w:rsidRPr="00386AAE" w:rsidRDefault="00386AAE" w:rsidP="00386AAE">
            <w:pPr>
              <w:tabs>
                <w:tab w:val="left" w:pos="1830"/>
              </w:tabs>
              <w:ind w:firstLineChars="0" w:firstLine="0"/>
              <w:jc w:val="left"/>
            </w:pPr>
            <w:r w:rsidRPr="00386AAE">
              <w:rPr>
                <w:rFonts w:hint="eastAsia"/>
              </w:rPr>
              <w:t>テキストの内容を実践するにあたって行うべき事項を明確化し、具体的な行動計画が策定できるようになることを目的とします。これまで学んだ内容を活用し、自社のセキュリティ体制の向上や課題解決に向けた次のステップを提示します。</w:t>
            </w:r>
          </w:p>
        </w:tc>
      </w:tr>
      <w:tr w:rsidR="00386AAE" w:rsidRPr="00386AAE" w14:paraId="63086517" w14:textId="77777777" w:rsidTr="00F551C4">
        <w:tc>
          <w:tcPr>
            <w:tcW w:w="10456" w:type="dxa"/>
            <w:tcBorders>
              <w:top w:val="single" w:sz="4" w:space="0" w:color="auto"/>
              <w:left w:val="single" w:sz="4" w:space="0" w:color="auto"/>
              <w:bottom w:val="single" w:sz="4" w:space="0" w:color="auto"/>
              <w:right w:val="single" w:sz="4" w:space="0" w:color="auto"/>
            </w:tcBorders>
            <w:shd w:val="clear" w:color="auto" w:fill="215E99"/>
            <w:hideMark/>
          </w:tcPr>
          <w:p w14:paraId="0386BCDF"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主な達成目標</w:t>
            </w:r>
          </w:p>
        </w:tc>
      </w:tr>
      <w:tr w:rsidR="00386AAE" w:rsidRPr="00386AAE" w14:paraId="2E83A9E4" w14:textId="77777777" w:rsidTr="00F551C4">
        <w:trPr>
          <w:trHeight w:val="1707"/>
        </w:trPr>
        <w:tc>
          <w:tcPr>
            <w:tcW w:w="10456" w:type="dxa"/>
            <w:tcBorders>
              <w:top w:val="single" w:sz="4" w:space="0" w:color="auto"/>
              <w:left w:val="single" w:sz="4" w:space="0" w:color="auto"/>
              <w:bottom w:val="single" w:sz="4" w:space="0" w:color="auto"/>
              <w:right w:val="single" w:sz="4" w:space="0" w:color="auto"/>
            </w:tcBorders>
            <w:hideMark/>
          </w:tcPr>
          <w:p w14:paraId="541B1864" w14:textId="77777777" w:rsidR="00386AAE" w:rsidRPr="00386AAE" w:rsidRDefault="00386AAE">
            <w:pPr>
              <w:numPr>
                <w:ilvl w:val="0"/>
                <w:numId w:val="37"/>
              </w:numPr>
              <w:tabs>
                <w:tab w:val="left" w:pos="1830"/>
              </w:tabs>
              <w:ind w:firstLineChars="0"/>
              <w:jc w:val="left"/>
            </w:pPr>
            <w:r w:rsidRPr="00386AAE">
              <w:rPr>
                <w:rFonts w:hint="eastAsia"/>
              </w:rPr>
              <w:t>学んだ内容をもとにして行動計画を策定できるようになること</w:t>
            </w:r>
          </w:p>
        </w:tc>
      </w:tr>
    </w:tbl>
    <w:p w14:paraId="0C196972" w14:textId="77777777" w:rsidR="00386AAE" w:rsidRPr="00386AAE" w:rsidRDefault="00386AAE" w:rsidP="00386AAE">
      <w:pPr>
        <w:jc w:val="left"/>
      </w:pPr>
    </w:p>
    <w:p w14:paraId="45EEF72E" w14:textId="77777777" w:rsidR="00386AAE" w:rsidRPr="00386AAE" w:rsidRDefault="00386AAE" w:rsidP="00E4299A">
      <w:pPr>
        <w:pStyle w:val="3"/>
        <w:numPr>
          <w:ilvl w:val="1"/>
          <w:numId w:val="85"/>
        </w:numPr>
      </w:pPr>
      <w:bookmarkStart w:id="382" w:name="_Toc188349194"/>
      <w:bookmarkStart w:id="383" w:name="_Toc218668090"/>
      <w:r w:rsidRPr="00386AAE">
        <w:rPr>
          <w:rFonts w:hint="eastAsia"/>
        </w:rPr>
        <w:t>今後のアクション</w:t>
      </w:r>
      <w:bookmarkEnd w:id="382"/>
      <w:bookmarkEnd w:id="383"/>
    </w:p>
    <w:p w14:paraId="7B8D8576" w14:textId="77777777" w:rsidR="00386AAE" w:rsidRPr="00386AAE" w:rsidRDefault="00386AAE" w:rsidP="00386AAE">
      <w:pPr>
        <w:jc w:val="left"/>
      </w:pPr>
      <w:r w:rsidRPr="00386AAE">
        <w:rPr>
          <w:rFonts w:hint="eastAsia"/>
        </w:rPr>
        <w:t>本テキストでは、「DX推進の必要性からセキュリティ対策の実施手順を策定する」ところまでを解説しました。この章では、本テキストの内容を実践するにあたって行うべき事項を列挙し、その概要を説明します。</w:t>
      </w:r>
    </w:p>
    <w:p w14:paraId="7F45F354" w14:textId="77777777" w:rsidR="00386AAE" w:rsidRPr="00386AAE" w:rsidRDefault="00386AAE" w:rsidP="00386AAE">
      <w:pPr>
        <w:jc w:val="left"/>
      </w:pPr>
    </w:p>
    <w:p w14:paraId="3994DA46" w14:textId="77777777" w:rsidR="00386AAE" w:rsidRPr="00386AAE" w:rsidRDefault="00386AAE" w:rsidP="00386AAE">
      <w:pPr>
        <w:tabs>
          <w:tab w:val="left" w:pos="4820"/>
        </w:tabs>
        <w:jc w:val="left"/>
      </w:pPr>
      <w:r w:rsidRPr="00386AAE">
        <w:rPr>
          <w:rFonts w:hint="eastAsia"/>
          <w:b/>
          <w:bCs/>
        </w:rPr>
        <w:t>本テキストの内容を実践するために行うべき事項</w:t>
      </w:r>
    </w:p>
    <w:p w14:paraId="1E86738B" w14:textId="77777777" w:rsidR="00386AAE" w:rsidRPr="00386AAE" w:rsidRDefault="00386AAE">
      <w:pPr>
        <w:numPr>
          <w:ilvl w:val="0"/>
          <w:numId w:val="38"/>
        </w:numPr>
        <w:ind w:firstLineChars="0"/>
        <w:jc w:val="left"/>
      </w:pPr>
      <w:r w:rsidRPr="00386AAE">
        <w:rPr>
          <w:rFonts w:hint="eastAsia"/>
        </w:rPr>
        <w:t>テキストに記載された各章の理解を深め、重要なポイントを経営者も含めた関係者と共有すること</w:t>
      </w:r>
    </w:p>
    <w:p w14:paraId="270B533F" w14:textId="77777777" w:rsidR="00386AAE" w:rsidRPr="00386AAE" w:rsidRDefault="00386AAE">
      <w:pPr>
        <w:numPr>
          <w:ilvl w:val="0"/>
          <w:numId w:val="38"/>
        </w:numPr>
        <w:ind w:firstLineChars="0"/>
        <w:jc w:val="left"/>
      </w:pPr>
      <w:r w:rsidRPr="00386AAE">
        <w:rPr>
          <w:rFonts w:hint="eastAsia"/>
        </w:rPr>
        <w:t>経営者のリーダーシップによって社内体制を整備すること</w:t>
      </w:r>
    </w:p>
    <w:p w14:paraId="788550C1" w14:textId="77777777" w:rsidR="00386AAE" w:rsidRPr="00386AAE" w:rsidRDefault="00386AAE">
      <w:pPr>
        <w:numPr>
          <w:ilvl w:val="0"/>
          <w:numId w:val="38"/>
        </w:numPr>
        <w:ind w:firstLineChars="0"/>
        <w:jc w:val="left"/>
      </w:pPr>
      <w:r w:rsidRPr="00386AAE">
        <w:rPr>
          <w:rFonts w:hint="eastAsia"/>
        </w:rPr>
        <w:t>整備した社内体制において順次具体的なアクションを実践すること</w:t>
      </w:r>
    </w:p>
    <w:p w14:paraId="2D77F726" w14:textId="77777777" w:rsidR="00386AAE" w:rsidRPr="00386AAE" w:rsidRDefault="00386AAE" w:rsidP="00386AAE">
      <w:pPr>
        <w:jc w:val="left"/>
      </w:pPr>
    </w:p>
    <w:p w14:paraId="6E512A2B"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テキストに記載された各章の理解を深め、重要なポイントを経営者も含めた関係者と共有すること</w:t>
      </w:r>
    </w:p>
    <w:p w14:paraId="3ACBAAC2" w14:textId="77777777" w:rsidR="00386AAE" w:rsidRPr="00386AAE" w:rsidRDefault="00386AAE" w:rsidP="00386AAE">
      <w:pPr>
        <w:jc w:val="left"/>
        <w:rPr>
          <w:b/>
          <w:bCs/>
        </w:rPr>
      </w:pPr>
    </w:p>
    <w:p w14:paraId="3262A720"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各章のポイントの理解</w:t>
      </w:r>
    </w:p>
    <w:p w14:paraId="0DB23784" w14:textId="77777777" w:rsidR="00386AAE" w:rsidRPr="00386AAE" w:rsidRDefault="00386AAE">
      <w:pPr>
        <w:numPr>
          <w:ilvl w:val="0"/>
          <w:numId w:val="72"/>
        </w:numPr>
        <w:ind w:left="709" w:firstLineChars="0"/>
        <w:jc w:val="left"/>
      </w:pPr>
      <w:r w:rsidRPr="00386AAE">
        <w:rPr>
          <w:rFonts w:hint="eastAsia"/>
        </w:rPr>
        <w:t>テキストに記載された「セキュリティを考える上で必要となる社会情勢、国の施策に関する情報」、「セキュリティ対策を検討する上で必要となるセキュリティ知識」、「セキュリティ対策を実施するための具体的な手法」を再認識し、理解を深めること</w:t>
      </w:r>
    </w:p>
    <w:p w14:paraId="090881F9" w14:textId="77777777" w:rsidR="00386AAE" w:rsidRPr="00386AAE" w:rsidRDefault="00386AAE" w:rsidP="00386AAE">
      <w:pPr>
        <w:jc w:val="left"/>
      </w:pPr>
    </w:p>
    <w:p w14:paraId="266ED7B8"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DX推進の考え方の把握</w:t>
      </w:r>
    </w:p>
    <w:p w14:paraId="05567268" w14:textId="77777777" w:rsidR="00386AAE" w:rsidRPr="00386AAE" w:rsidRDefault="00386AAE">
      <w:pPr>
        <w:numPr>
          <w:ilvl w:val="0"/>
          <w:numId w:val="36"/>
        </w:numPr>
        <w:ind w:left="709" w:firstLineChars="0"/>
        <w:jc w:val="left"/>
      </w:pPr>
      <w:r w:rsidRPr="00386AAE">
        <w:rPr>
          <w:rFonts w:hint="eastAsia"/>
        </w:rPr>
        <w:t>社会情勢、国の施策からDX推進の方向性を知ること</w:t>
      </w:r>
    </w:p>
    <w:p w14:paraId="606FBAF9" w14:textId="77777777" w:rsidR="00386AAE" w:rsidRPr="00386AAE" w:rsidRDefault="00386AAE" w:rsidP="00386AAE">
      <w:pPr>
        <w:ind w:left="709" w:firstLineChars="0" w:firstLine="0"/>
        <w:jc w:val="left"/>
      </w:pPr>
      <w:r w:rsidRPr="00386AAE">
        <w:rPr>
          <w:rFonts w:hint="eastAsia"/>
        </w:rPr>
        <w:t>中小企業においてもDX推進が不可欠です。</w:t>
      </w:r>
    </w:p>
    <w:p w14:paraId="3964CF54" w14:textId="77777777" w:rsidR="00386AAE" w:rsidRPr="00386AAE" w:rsidRDefault="00386AAE">
      <w:pPr>
        <w:numPr>
          <w:ilvl w:val="0"/>
          <w:numId w:val="36"/>
        </w:numPr>
        <w:ind w:left="709" w:firstLineChars="0"/>
        <w:jc w:val="left"/>
      </w:pPr>
      <w:r w:rsidRPr="00386AAE">
        <w:rPr>
          <w:rFonts w:hint="eastAsia"/>
        </w:rPr>
        <w:t>自組織におけるDX推進のための人材育成の必要性を認識すること</w:t>
      </w:r>
    </w:p>
    <w:p w14:paraId="6B72A06E" w14:textId="77777777" w:rsidR="00386AAE" w:rsidRPr="00386AAE" w:rsidRDefault="00386AAE" w:rsidP="00386AAE">
      <w:pPr>
        <w:ind w:left="709" w:firstLineChars="0" w:firstLine="0"/>
        <w:jc w:val="left"/>
      </w:pPr>
      <w:r w:rsidRPr="00386AAE">
        <w:rPr>
          <w:rFonts w:hint="eastAsia"/>
        </w:rPr>
        <w:t>DXを推進する人材（DX推進スキル標準で示されたスキルを有する人材）や、DXを有効に利用できる人材（DXリテラシー標準で示されたスキルを有する人材（※プラス・セキュリティを含む））の確保が必要です。</w:t>
      </w:r>
    </w:p>
    <w:p w14:paraId="278190C7" w14:textId="77777777" w:rsidR="00386AAE" w:rsidRPr="00386AAE" w:rsidRDefault="00386AAE">
      <w:pPr>
        <w:numPr>
          <w:ilvl w:val="0"/>
          <w:numId w:val="36"/>
        </w:numPr>
        <w:ind w:left="709" w:firstLineChars="0"/>
        <w:jc w:val="left"/>
      </w:pPr>
      <w:r w:rsidRPr="00386AAE">
        <w:rPr>
          <w:rFonts w:hint="eastAsia"/>
        </w:rPr>
        <w:t>自組織におけるDX推進の計画を立案し実施内容を策定すること</w:t>
      </w:r>
    </w:p>
    <w:p w14:paraId="309BDCAA" w14:textId="77777777" w:rsidR="00386AAE" w:rsidRPr="00386AAE" w:rsidRDefault="00386AAE" w:rsidP="00386AAE">
      <w:pPr>
        <w:ind w:left="709" w:firstLineChars="0" w:firstLine="0"/>
        <w:jc w:val="left"/>
      </w:pPr>
      <w:r w:rsidRPr="00386AAE">
        <w:rPr>
          <w:rFonts w:hint="eastAsia"/>
        </w:rPr>
        <w:t>DX推進にあたってはDX with Security（DXの推進にあたり、セキュリティ対策を十分に考慮する）を意識することが重要です。</w:t>
      </w:r>
    </w:p>
    <w:p w14:paraId="666D2C57" w14:textId="77777777" w:rsidR="00386AAE" w:rsidRPr="00386AAE" w:rsidRDefault="00386AAE" w:rsidP="00386AAE">
      <w:pPr>
        <w:ind w:left="709" w:firstLineChars="0" w:firstLine="0"/>
        <w:jc w:val="left"/>
      </w:pPr>
      <w:r w:rsidRPr="00386AAE">
        <w:rPr>
          <w:rFonts w:hint="eastAsia"/>
        </w:rPr>
        <w:t>IT構築にあたってはSecurity by Design（設計段階からのセキュリティ対策を考慮する）を意識するとともに「デジタル・ガバメント推進標準ガイドライン」を参考にすることが重要です。</w:t>
      </w:r>
    </w:p>
    <w:p w14:paraId="054AE37F" w14:textId="77777777" w:rsidR="00386AAE" w:rsidRPr="00386AAE" w:rsidRDefault="00386AAE" w:rsidP="00386AAE">
      <w:pPr>
        <w:ind w:left="709" w:firstLineChars="0" w:firstLine="0"/>
        <w:jc w:val="left"/>
      </w:pPr>
      <w:r w:rsidRPr="00386AAE">
        <w:rPr>
          <w:rFonts w:hint="eastAsia"/>
        </w:rPr>
        <w:t>「デジタル・ガバメント推進標準ガイドライン」は、中小企業でも活用できる重要なことが数多く記載されています。情報システムを導入する際に参考にすることで、セキュリティ対策を考慮した、効果的な情報システムの導入が可能になります。</w:t>
      </w:r>
    </w:p>
    <w:p w14:paraId="2506231B" w14:textId="77777777" w:rsidR="00386AAE" w:rsidRPr="00386AAE" w:rsidRDefault="00386AAE" w:rsidP="00386AAE">
      <w:pPr>
        <w:jc w:val="left"/>
      </w:pPr>
    </w:p>
    <w:p w14:paraId="777D7D79"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セキュリティ対策の全容の認識</w:t>
      </w:r>
    </w:p>
    <w:p w14:paraId="244393C7" w14:textId="77777777" w:rsidR="00386AAE" w:rsidRPr="00386AAE" w:rsidRDefault="00386AAE">
      <w:pPr>
        <w:numPr>
          <w:ilvl w:val="0"/>
          <w:numId w:val="36"/>
        </w:numPr>
        <w:ind w:firstLineChars="0"/>
        <w:jc w:val="left"/>
      </w:pPr>
      <w:r w:rsidRPr="00386AAE">
        <w:rPr>
          <w:rFonts w:hint="eastAsia"/>
        </w:rPr>
        <w:t>サイバーセキュリティの脅威に対処するためのアプローチ手法としては「Lv.1クイックアプローチ」「Lv.2ベースラインアプローチ」「Lv.3網羅的アプローチ」があり、それぞれメリット・デメリットがあること</w:t>
      </w:r>
    </w:p>
    <w:p w14:paraId="4F8906D8" w14:textId="77777777" w:rsidR="00386AAE" w:rsidRPr="00386AAE" w:rsidRDefault="00386AAE" w:rsidP="00386AAE">
      <w:pPr>
        <w:ind w:left="440" w:firstLineChars="0" w:firstLine="0"/>
        <w:jc w:val="left"/>
      </w:pPr>
      <w:r w:rsidRPr="00386AAE">
        <w:rPr>
          <w:rFonts w:hint="eastAsia"/>
        </w:rPr>
        <w:t>例えば、</w:t>
      </w:r>
      <w:bookmarkStart w:id="384" w:name="■ISMS32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ISMS"</w:instrText>
      </w:r>
      <w:r w:rsidRPr="00386AAE">
        <w:fldChar w:fldCharType="separate"/>
      </w:r>
      <w:r w:rsidRPr="00386AAE">
        <w:rPr>
          <w:rFonts w:hint="eastAsia"/>
          <w:color w:val="467886" w:themeColor="hyperlink"/>
          <w:u w:val="single"/>
        </w:rPr>
        <w:t>ISMS</w:t>
      </w:r>
      <w:r w:rsidRPr="00386AAE">
        <w:fldChar w:fldCharType="end"/>
      </w:r>
      <w:bookmarkEnd w:id="384"/>
      <w:r w:rsidRPr="00386AAE">
        <w:rPr>
          <w:rFonts w:hint="eastAsia"/>
        </w:rPr>
        <w:t>などの</w:t>
      </w:r>
      <w:bookmarkStart w:id="385" w:name="■フレームワーク32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■フレームワーク</w:instrText>
      </w:r>
      <w:r w:rsidRPr="00386AAE">
        <w:instrText>"</w:instrText>
      </w:r>
      <w:r w:rsidRPr="00386AAE">
        <w:fldChar w:fldCharType="separate"/>
      </w:r>
      <w:r w:rsidRPr="00386AAE">
        <w:rPr>
          <w:rFonts w:hint="eastAsia"/>
          <w:color w:val="467886" w:themeColor="hyperlink"/>
          <w:u w:val="single"/>
        </w:rPr>
        <w:t>フレームワーク</w:t>
      </w:r>
      <w:r w:rsidRPr="00386AAE">
        <w:fldChar w:fldCharType="end"/>
      </w:r>
      <w:bookmarkEnd w:id="385"/>
      <w:r w:rsidRPr="00386AAE">
        <w:rPr>
          <w:rFonts w:hint="eastAsia"/>
        </w:rPr>
        <w:t>を用いたLv.3網羅的アプローチは、時間とコストがかかるというデメリットがあるものの、漏れのない対策が可能であるというメリットがあります。</w:t>
      </w:r>
    </w:p>
    <w:p w14:paraId="56D8663B" w14:textId="77777777" w:rsidR="00386AAE" w:rsidRPr="00386AAE" w:rsidRDefault="00386AAE">
      <w:pPr>
        <w:numPr>
          <w:ilvl w:val="0"/>
          <w:numId w:val="36"/>
        </w:numPr>
        <w:ind w:firstLineChars="0"/>
        <w:jc w:val="left"/>
      </w:pPr>
      <w:r w:rsidRPr="00386AAE">
        <w:rPr>
          <w:rFonts w:hint="eastAsia"/>
        </w:rPr>
        <w:t>ISMSの仕組みや、管理策の全容を理解すること</w:t>
      </w:r>
    </w:p>
    <w:p w14:paraId="46D6D680" w14:textId="77777777" w:rsidR="00386AAE" w:rsidRPr="00386AAE" w:rsidRDefault="00386AAE" w:rsidP="00386AAE">
      <w:pPr>
        <w:ind w:left="240" w:firstLineChars="0" w:firstLine="0"/>
        <w:jc w:val="left"/>
      </w:pPr>
    </w:p>
    <w:p w14:paraId="3AEFCA03"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自組織でのセキュリティ対策の実施項目の認識</w:t>
      </w:r>
    </w:p>
    <w:p w14:paraId="1C25A2F1" w14:textId="77777777" w:rsidR="00386AAE" w:rsidRPr="00386AAE" w:rsidRDefault="00386AAE">
      <w:pPr>
        <w:numPr>
          <w:ilvl w:val="0"/>
          <w:numId w:val="36"/>
        </w:numPr>
        <w:ind w:firstLineChars="0"/>
        <w:jc w:val="left"/>
      </w:pPr>
      <w:r w:rsidRPr="00386AAE">
        <w:rPr>
          <w:rFonts w:hint="eastAsia"/>
        </w:rPr>
        <w:t>自組織としての目標設定</w:t>
      </w:r>
    </w:p>
    <w:p w14:paraId="6AE8C6D3" w14:textId="77777777" w:rsidR="00386AAE" w:rsidRPr="00386AAE" w:rsidRDefault="00386AAE" w:rsidP="00386AAE">
      <w:pPr>
        <w:ind w:left="440" w:firstLineChars="0" w:firstLine="0"/>
        <w:jc w:val="left"/>
      </w:pPr>
      <w:r w:rsidRPr="00386AAE">
        <w:rPr>
          <w:rFonts w:hint="eastAsia"/>
        </w:rPr>
        <w:t>自組織のリスクを、経営上および社会的に許容できる範囲まで低減させるセキュリティ対策を実践することが大切です。</w:t>
      </w:r>
    </w:p>
    <w:bookmarkStart w:id="386" w:name="■リスクアセスメント32ー1"/>
    <w:p w14:paraId="7F206D3B" w14:textId="77777777" w:rsidR="00386AAE" w:rsidRPr="00386AAE" w:rsidRDefault="00386AAE">
      <w:pPr>
        <w:numPr>
          <w:ilvl w:val="0"/>
          <w:numId w:val="39"/>
        </w:numPr>
        <w:ind w:firstLineChars="0"/>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■リスクアセスメント</w:instrText>
      </w:r>
      <w:r w:rsidRPr="00386AAE">
        <w:instrText>"</w:instrText>
      </w:r>
      <w:r w:rsidRPr="00386AAE">
        <w:fldChar w:fldCharType="separate"/>
      </w:r>
      <w:r w:rsidRPr="00386AAE">
        <w:rPr>
          <w:rFonts w:hint="eastAsia"/>
          <w:color w:val="467886" w:themeColor="hyperlink"/>
          <w:u w:val="single"/>
        </w:rPr>
        <w:t>リスクアセスメント</w:t>
      </w:r>
      <w:r w:rsidRPr="00386AAE">
        <w:fldChar w:fldCharType="end"/>
      </w:r>
      <w:bookmarkEnd w:id="386"/>
      <w:r w:rsidRPr="00386AAE">
        <w:rPr>
          <w:rFonts w:hint="eastAsia"/>
        </w:rPr>
        <w:t>によって自組織の現状のリスクを把握する。</w:t>
      </w:r>
    </w:p>
    <w:p w14:paraId="1A0B75E2" w14:textId="77777777" w:rsidR="00386AAE" w:rsidRPr="00386AAE" w:rsidRDefault="00386AAE">
      <w:pPr>
        <w:numPr>
          <w:ilvl w:val="0"/>
          <w:numId w:val="39"/>
        </w:numPr>
        <w:ind w:firstLineChars="0"/>
      </w:pPr>
      <w:r w:rsidRPr="00386AAE">
        <w:rPr>
          <w:rFonts w:hint="eastAsia"/>
        </w:rPr>
        <w:t>リスクアセスメントの結果を踏まえ、管理策の中から自組織として実施すべき項目を選定する。</w:t>
      </w:r>
    </w:p>
    <w:p w14:paraId="44B625E9" w14:textId="77777777" w:rsidR="00386AAE" w:rsidRPr="00386AAE" w:rsidRDefault="00386AAE">
      <w:pPr>
        <w:numPr>
          <w:ilvl w:val="0"/>
          <w:numId w:val="39"/>
        </w:numPr>
        <w:ind w:firstLineChars="0"/>
      </w:pPr>
      <w:r w:rsidRPr="00386AAE">
        <w:rPr>
          <w:rFonts w:hint="eastAsia"/>
        </w:rPr>
        <w:t>実施する管理策に関して、自組織としての実施手順を策定する。</w:t>
      </w:r>
    </w:p>
    <w:p w14:paraId="1AD92813" w14:textId="77777777" w:rsidR="00386AAE" w:rsidRPr="00386AAE" w:rsidRDefault="00386AAE" w:rsidP="00386AAE">
      <w:pPr>
        <w:ind w:left="240" w:firstLineChars="0" w:firstLine="0"/>
        <w:jc w:val="left"/>
      </w:pPr>
    </w:p>
    <w:p w14:paraId="17E31EDF"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経営者のリーダーシップによって社内体制を整備すること</w:t>
      </w:r>
    </w:p>
    <w:p w14:paraId="7F240CCD" w14:textId="77777777" w:rsidR="00386AAE" w:rsidRPr="00386AAE" w:rsidRDefault="00386AAE" w:rsidP="00386AAE">
      <w:pPr>
        <w:jc w:val="left"/>
      </w:pPr>
    </w:p>
    <w:p w14:paraId="250C12BB"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管理策の実施について</w:t>
      </w:r>
    </w:p>
    <w:p w14:paraId="5B3745F5" w14:textId="77777777" w:rsidR="00386AAE" w:rsidRPr="00386AAE" w:rsidRDefault="00386AAE" w:rsidP="00386AAE">
      <w:pPr>
        <w:jc w:val="left"/>
        <w:rPr>
          <w:b/>
          <w:bCs/>
        </w:rPr>
      </w:pPr>
    </w:p>
    <w:p w14:paraId="7283A06B" w14:textId="77777777" w:rsidR="00386AAE" w:rsidRPr="00386AAE" w:rsidRDefault="00386AAE" w:rsidP="00386AAE">
      <w:pPr>
        <w:tabs>
          <w:tab w:val="left" w:pos="4820"/>
        </w:tabs>
        <w:jc w:val="left"/>
        <w:outlineLvl w:val="6"/>
        <w:rPr>
          <w:b/>
          <w:bCs/>
          <w:u w:val="thick" w:color="215E99" w:themeColor="text2" w:themeTint="BF"/>
        </w:rPr>
      </w:pPr>
      <w:hyperlink w:anchor="■セキュリティポリシー" w:history="1">
        <w:r w:rsidRPr="00386AAE">
          <w:rPr>
            <w:rFonts w:hint="eastAsia"/>
            <w:b/>
            <w:bCs/>
            <w:color w:val="000000" w:themeColor="text1"/>
            <w:u w:val="thick" w:color="215E99" w:themeColor="text2" w:themeTint="BF"/>
          </w:rPr>
          <w:t>セキュリティポリシー</w:t>
        </w:r>
      </w:hyperlink>
      <w:r w:rsidRPr="00386AAE">
        <w:rPr>
          <w:rFonts w:hint="eastAsia"/>
          <w:b/>
          <w:bCs/>
          <w:u w:val="thick" w:color="215E99" w:themeColor="text2" w:themeTint="BF"/>
        </w:rPr>
        <w:t>関連文書の整備</w:t>
      </w:r>
    </w:p>
    <w:p w14:paraId="3EAE0F99" w14:textId="77777777" w:rsidR="00386AAE" w:rsidRPr="00386AAE" w:rsidRDefault="00386AAE" w:rsidP="00386AAE">
      <w:pPr>
        <w:jc w:val="left"/>
      </w:pPr>
      <w:r w:rsidRPr="00386AAE">
        <w:rPr>
          <w:rFonts w:hint="eastAsia"/>
        </w:rPr>
        <w:t>組織全体で情報セキュリティを管理・運用するための基盤となるドキュメント（基本方針、対策基準、実施手順など）を作成します。それらを整備することで、セキュリティ対策の指針を明確にし、全社員が一貫した行動を取ることを可能にします。</w:t>
      </w:r>
    </w:p>
    <w:p w14:paraId="36993B9F" w14:textId="77777777" w:rsidR="00386AAE" w:rsidRPr="00386AAE" w:rsidRDefault="00386AAE" w:rsidP="00386AAE">
      <w:pPr>
        <w:jc w:val="left"/>
        <w:rPr>
          <w:b/>
          <w:bCs/>
        </w:rPr>
      </w:pPr>
    </w:p>
    <w:p w14:paraId="2F9110D7"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実施手順の実行準備</w:t>
      </w:r>
    </w:p>
    <w:p w14:paraId="6B3FC5EB" w14:textId="77777777" w:rsidR="00386AAE" w:rsidRPr="00386AAE" w:rsidRDefault="00386AAE" w:rsidP="00386AAE">
      <w:pPr>
        <w:jc w:val="left"/>
      </w:pPr>
      <w:r w:rsidRPr="00386AAE">
        <w:rPr>
          <w:rFonts w:hint="eastAsia"/>
        </w:rPr>
        <w:t>実施手順として策定した内容を実行するため、実行性のあるドキュメント（仕様書、運用マニュアルなど）を作成します。</w:t>
      </w:r>
    </w:p>
    <w:p w14:paraId="0898C2F5" w14:textId="77777777" w:rsidR="00386AAE" w:rsidRPr="00386AAE" w:rsidRDefault="00386AAE" w:rsidP="00386AAE">
      <w:pPr>
        <w:jc w:val="left"/>
      </w:pPr>
    </w:p>
    <w:p w14:paraId="677BEAC6"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実施手順の実行</w:t>
      </w:r>
    </w:p>
    <w:p w14:paraId="17EA897F" w14:textId="77777777" w:rsidR="00386AAE" w:rsidRPr="00386AAE" w:rsidRDefault="00386AAE" w:rsidP="00386AAE">
      <w:pPr>
        <w:jc w:val="left"/>
      </w:pPr>
      <w:r w:rsidRPr="00386AAE">
        <w:rPr>
          <w:rFonts w:hint="eastAsia"/>
        </w:rPr>
        <w:t>実施手順の実行にあたり、セキュリティ担当者とその役割・責任を決める必要があります。セキュリティ担当者とその役割・責任が決まった後、年間計画を作成してそれを実行します。</w:t>
      </w:r>
    </w:p>
    <w:p w14:paraId="1BA97F44" w14:textId="77777777" w:rsidR="00386AAE" w:rsidRPr="00386AAE" w:rsidRDefault="00386AAE" w:rsidP="00386AAE">
      <w:pPr>
        <w:jc w:val="left"/>
      </w:pPr>
    </w:p>
    <w:p w14:paraId="50841B09" w14:textId="77777777" w:rsidR="00386AAE" w:rsidRPr="00386AAE" w:rsidRDefault="00386AAE">
      <w:pPr>
        <w:numPr>
          <w:ilvl w:val="0"/>
          <w:numId w:val="40"/>
        </w:numPr>
        <w:ind w:firstLineChars="0"/>
        <w:jc w:val="left"/>
      </w:pPr>
      <w:r w:rsidRPr="00386AAE">
        <w:rPr>
          <w:rFonts w:hint="eastAsia"/>
        </w:rPr>
        <w:t>組織体制と役割の決定</w:t>
      </w:r>
    </w:p>
    <w:p w14:paraId="770DFF1C" w14:textId="77777777" w:rsidR="00386AAE" w:rsidRPr="00386AAE" w:rsidRDefault="00386AAE" w:rsidP="00386AAE">
      <w:pPr>
        <w:ind w:left="680" w:firstLineChars="0" w:firstLine="0"/>
        <w:jc w:val="left"/>
      </w:pPr>
      <w:r w:rsidRPr="00386AAE">
        <w:rPr>
          <w:rFonts w:hint="eastAsia"/>
        </w:rPr>
        <w:t>セキュリティ対策を実施するための組織体制、役割・責任を決めます。</w:t>
      </w:r>
    </w:p>
    <w:p w14:paraId="6F00C304" w14:textId="77777777" w:rsidR="00386AAE" w:rsidRPr="00386AAE" w:rsidRDefault="00386AAE" w:rsidP="00386AAE">
      <w:pPr>
        <w:ind w:left="680" w:firstLineChars="0" w:firstLine="0"/>
        <w:jc w:val="left"/>
      </w:pPr>
      <w:r w:rsidRPr="00386AAE">
        <w:rPr>
          <w:rFonts w:hint="eastAsia"/>
        </w:rPr>
        <w:t>※13-2-3. ISMS：5. リーダーシップ「5.3 組織の役割、責任及び権限」を参照。</w:t>
      </w:r>
    </w:p>
    <w:p w14:paraId="0B465563" w14:textId="77777777" w:rsidR="00386AAE" w:rsidRPr="00386AAE" w:rsidRDefault="00386AAE" w:rsidP="00386AAE">
      <w:pPr>
        <w:jc w:val="left"/>
      </w:pPr>
    </w:p>
    <w:p w14:paraId="24465DDB" w14:textId="77777777" w:rsidR="00386AAE" w:rsidRPr="00386AAE" w:rsidRDefault="00386AAE">
      <w:pPr>
        <w:numPr>
          <w:ilvl w:val="0"/>
          <w:numId w:val="40"/>
        </w:numPr>
        <w:ind w:firstLineChars="0"/>
        <w:jc w:val="left"/>
      </w:pPr>
      <w:r w:rsidRPr="00386AAE">
        <w:rPr>
          <w:rFonts w:hint="eastAsia"/>
        </w:rPr>
        <w:t>年間を通して実行すべき事項の例示</w:t>
      </w:r>
    </w:p>
    <w:p w14:paraId="3A8B5873" w14:textId="77777777" w:rsidR="00386AAE" w:rsidRPr="00386AAE" w:rsidRDefault="00386AAE" w:rsidP="00386AAE">
      <w:pPr>
        <w:ind w:left="680" w:firstLineChars="0" w:firstLine="0"/>
        <w:jc w:val="left"/>
      </w:pPr>
      <w:r w:rsidRPr="00386AAE">
        <w:rPr>
          <w:rFonts w:hint="eastAsia"/>
        </w:rPr>
        <w:t>担当者がその役割・責任において次のような事項を実施します。これらの事項を実行するため、年間計画を作成します。</w:t>
      </w:r>
    </w:p>
    <w:p w14:paraId="0ECD0EF8" w14:textId="77777777" w:rsidR="00386AAE" w:rsidRPr="00386AAE" w:rsidRDefault="00386AAE" w:rsidP="00386AAE">
      <w:pPr>
        <w:ind w:left="680" w:firstLineChars="0" w:firstLine="0"/>
        <w:jc w:val="left"/>
      </w:pPr>
      <w:r w:rsidRPr="00386AAE">
        <w:rPr>
          <w:rFonts w:hint="eastAsia"/>
        </w:rPr>
        <w:t>※13-2-6. ISMS：8. 運用「8.1 運用の計画及び管理」を参照。</w:t>
      </w:r>
    </w:p>
    <w:p w14:paraId="6BC3F5BD" w14:textId="77777777" w:rsidR="00386AAE" w:rsidRPr="00386AAE" w:rsidRDefault="00386AAE" w:rsidP="00386AAE">
      <w:pPr>
        <w:ind w:left="240" w:firstLineChars="0" w:firstLine="0"/>
        <w:jc w:val="left"/>
      </w:pPr>
    </w:p>
    <w:p w14:paraId="57B755F6" w14:textId="77777777" w:rsidR="00386AAE" w:rsidRPr="00386AAE" w:rsidRDefault="00386AAE" w:rsidP="00386AAE">
      <w:pPr>
        <w:ind w:left="240" w:firstLineChars="0" w:firstLine="0"/>
        <w:jc w:val="left"/>
      </w:pPr>
      <w:r w:rsidRPr="00386AAE">
        <w:rPr>
          <w:rFonts w:hint="eastAsia"/>
          <w:noProof/>
        </w:rPr>
        <w:drawing>
          <wp:anchor distT="0" distB="0" distL="114300" distR="114300" simplePos="0" relativeHeight="251799552" behindDoc="0" locked="0" layoutInCell="1" allowOverlap="1" wp14:anchorId="20E71DF1" wp14:editId="5D74615E">
            <wp:simplePos x="0" y="0"/>
            <wp:positionH relativeFrom="column">
              <wp:posOffset>29210</wp:posOffset>
            </wp:positionH>
            <wp:positionV relativeFrom="paragraph">
              <wp:posOffset>48260</wp:posOffset>
            </wp:positionV>
            <wp:extent cx="6578600" cy="3970020"/>
            <wp:effectExtent l="0" t="0" r="0" b="0"/>
            <wp:wrapTopAndBottom/>
            <wp:docPr id="1372735735"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78600" cy="3970020"/>
                    </a:xfrm>
                    <a:prstGeom prst="rect">
                      <a:avLst/>
                    </a:prstGeom>
                    <a:noFill/>
                  </pic:spPr>
                </pic:pic>
              </a:graphicData>
            </a:graphic>
            <wp14:sizeRelH relativeFrom="margin">
              <wp14:pctWidth>0</wp14:pctWidth>
            </wp14:sizeRelH>
            <wp14:sizeRelV relativeFrom="margin">
              <wp14:pctHeight>0</wp14:pctHeight>
            </wp14:sizeRelV>
          </wp:anchor>
        </w:drawing>
      </w:r>
    </w:p>
    <w:p w14:paraId="2F69936A" w14:textId="77777777" w:rsidR="00386AAE" w:rsidRPr="00386AAE" w:rsidRDefault="00386AAE" w:rsidP="00386AAE">
      <w:pPr>
        <w:ind w:left="240" w:firstLineChars="0" w:firstLine="0"/>
        <w:jc w:val="left"/>
      </w:pPr>
      <w:r w:rsidRPr="00386AAE">
        <w:rPr>
          <w:rFonts w:hint="eastAsia"/>
          <w:noProof/>
        </w:rPr>
        <w:drawing>
          <wp:anchor distT="0" distB="0" distL="114300" distR="114300" simplePos="0" relativeHeight="251809792" behindDoc="0" locked="0" layoutInCell="1" allowOverlap="1" wp14:anchorId="54C8438A" wp14:editId="21D3F0A8">
            <wp:simplePos x="0" y="0"/>
            <wp:positionH relativeFrom="column">
              <wp:posOffset>10160</wp:posOffset>
            </wp:positionH>
            <wp:positionV relativeFrom="paragraph">
              <wp:posOffset>300355</wp:posOffset>
            </wp:positionV>
            <wp:extent cx="6602095" cy="7817485"/>
            <wp:effectExtent l="0" t="0" r="8255" b="0"/>
            <wp:wrapTopAndBottom/>
            <wp:docPr id="1548738148"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02095" cy="7817485"/>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rPr>
        <w:t>年間計画（例）を紹介します。</w:t>
      </w:r>
    </w:p>
    <w:p w14:paraId="00490335" w14:textId="77777777" w:rsidR="00386AAE" w:rsidRPr="00386AAE" w:rsidRDefault="00386AAE" w:rsidP="00386AAE">
      <w:pPr>
        <w:ind w:left="240" w:firstLineChars="0" w:firstLine="0"/>
        <w:jc w:val="left"/>
      </w:pPr>
    </w:p>
    <w:p w14:paraId="0C0CB67D" w14:textId="77777777" w:rsidR="00386AAE" w:rsidRPr="00386AAE" w:rsidRDefault="00386AAE" w:rsidP="00386AAE">
      <w:pPr>
        <w:ind w:left="240" w:firstLineChars="0" w:firstLine="0"/>
        <w:jc w:val="left"/>
      </w:pPr>
    </w:p>
    <w:p w14:paraId="5EC18FA8"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情報システム導入の実行について</w:t>
      </w:r>
    </w:p>
    <w:p w14:paraId="42B11BBB" w14:textId="77777777" w:rsidR="00386AAE" w:rsidRPr="00386AAE" w:rsidRDefault="00386AAE" w:rsidP="00386AAE">
      <w:pPr>
        <w:jc w:val="left"/>
      </w:pPr>
      <w:r w:rsidRPr="00386AAE">
        <w:rPr>
          <w:rFonts w:hint="eastAsia"/>
        </w:rPr>
        <w:t>情報システムの導入にあたり、重要なポイントを紹介します。</w:t>
      </w:r>
    </w:p>
    <w:p w14:paraId="1F819B38"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Fit＆Gap分析</w:t>
      </w:r>
    </w:p>
    <w:p w14:paraId="4A2C755B" w14:textId="77777777" w:rsidR="00386AAE" w:rsidRPr="00386AAE" w:rsidRDefault="00386AAE" w:rsidP="00386AAE">
      <w:pPr>
        <w:jc w:val="left"/>
      </w:pPr>
      <w:r w:rsidRPr="00386AAE">
        <w:rPr>
          <w:rFonts w:hint="eastAsia"/>
        </w:rPr>
        <w:t>Fit&amp;Gap分析は、SaaSやパッケージソフトウェアを導入する際に非常に重要なプロセスです。Fit&amp;Gap分析によって、</w:t>
      </w:r>
      <w:bookmarkStart w:id="387" w:name="■RFI32－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RFI"</w:instrText>
      </w:r>
      <w:r w:rsidRPr="00386AAE">
        <w:fldChar w:fldCharType="separate"/>
      </w:r>
      <w:r w:rsidRPr="00386AAE">
        <w:rPr>
          <w:rFonts w:hint="eastAsia"/>
          <w:color w:val="467886" w:themeColor="hyperlink"/>
          <w:u w:val="single"/>
        </w:rPr>
        <w:t>RFI</w:t>
      </w:r>
      <w:r w:rsidRPr="00386AAE">
        <w:fldChar w:fldCharType="end"/>
      </w:r>
      <w:bookmarkEnd w:id="387"/>
      <w:r w:rsidRPr="00386AAE">
        <w:rPr>
          <w:rFonts w:hint="eastAsia"/>
        </w:rPr>
        <w:t>などの情報収集活動によって選定したSaaSやパッケージソフトウェアと、自社の業務要件との適合性を評価します。</w:t>
      </w:r>
    </w:p>
    <w:p w14:paraId="269EFEE0" w14:textId="77777777" w:rsidR="00386AAE" w:rsidRPr="00386AAE" w:rsidRDefault="00386AAE" w:rsidP="00386AAE">
      <w:pPr>
        <w:jc w:val="left"/>
      </w:pPr>
    </w:p>
    <w:p w14:paraId="3CA4908C" w14:textId="77777777" w:rsidR="00386AAE" w:rsidRPr="00386AAE" w:rsidRDefault="00386AAE" w:rsidP="00386AAE">
      <w:pPr>
        <w:jc w:val="left"/>
      </w:pPr>
      <w:r w:rsidRPr="00386AAE">
        <w:rPr>
          <w:rFonts w:hint="eastAsia"/>
        </w:rPr>
        <w:t>Fit＆Gap分析の一般的な実施手順（例）</w:t>
      </w:r>
    </w:p>
    <w:p w14:paraId="104A150B" w14:textId="77777777" w:rsidR="00386AAE" w:rsidRPr="00386AAE" w:rsidRDefault="00386AAE" w:rsidP="00386AAE">
      <w:pPr>
        <w:jc w:val="left"/>
      </w:pPr>
      <w:r w:rsidRPr="00386AAE">
        <w:rPr>
          <w:rFonts w:hint="eastAsia"/>
        </w:rPr>
        <w:t>1.</w:t>
      </w:r>
      <w:r w:rsidRPr="00386AAE">
        <w:rPr>
          <w:rFonts w:hint="eastAsia"/>
        </w:rPr>
        <w:tab/>
        <w:t>現状分析</w:t>
      </w:r>
    </w:p>
    <w:p w14:paraId="0515F3BB" w14:textId="77777777" w:rsidR="00386AAE" w:rsidRPr="00386AAE" w:rsidRDefault="00386AAE" w:rsidP="00386AAE">
      <w:pPr>
        <w:jc w:val="left"/>
      </w:pPr>
      <w:r w:rsidRPr="00386AAE">
        <w:rPr>
          <w:rFonts w:hint="eastAsia"/>
        </w:rPr>
        <w:t>2.</w:t>
      </w:r>
      <w:r w:rsidRPr="00386AAE">
        <w:rPr>
          <w:rFonts w:hint="eastAsia"/>
        </w:rPr>
        <w:tab/>
        <w:t>SaaS、パッケージソフトウェアの機能調査</w:t>
      </w:r>
    </w:p>
    <w:p w14:paraId="36341145" w14:textId="77777777" w:rsidR="00386AAE" w:rsidRPr="00386AAE" w:rsidRDefault="00386AAE" w:rsidP="00386AAE">
      <w:pPr>
        <w:jc w:val="left"/>
      </w:pPr>
      <w:r w:rsidRPr="00386AAE">
        <w:rPr>
          <w:rFonts w:hint="eastAsia"/>
        </w:rPr>
        <w:t>3.</w:t>
      </w:r>
      <w:r w:rsidRPr="00386AAE">
        <w:rPr>
          <w:rFonts w:hint="eastAsia"/>
        </w:rPr>
        <w:tab/>
        <w:t>比較分析</w:t>
      </w:r>
    </w:p>
    <w:p w14:paraId="068750B9" w14:textId="77777777" w:rsidR="00386AAE" w:rsidRPr="00386AAE" w:rsidRDefault="00386AAE" w:rsidP="00386AAE">
      <w:pPr>
        <w:jc w:val="left"/>
      </w:pPr>
      <w:r w:rsidRPr="00386AAE">
        <w:rPr>
          <w:rFonts w:hint="eastAsia"/>
        </w:rPr>
        <w:t>4.</w:t>
      </w:r>
      <w:r w:rsidRPr="00386AAE">
        <w:rPr>
          <w:rFonts w:hint="eastAsia"/>
        </w:rPr>
        <w:tab/>
        <w:t>ギャップへの対応策検討</w:t>
      </w:r>
    </w:p>
    <w:p w14:paraId="103075B8" w14:textId="77777777" w:rsidR="00386AAE" w:rsidRPr="00386AAE" w:rsidRDefault="00386AAE" w:rsidP="00386AAE">
      <w:pPr>
        <w:jc w:val="left"/>
      </w:pPr>
      <w:r w:rsidRPr="00386AAE">
        <w:rPr>
          <w:rFonts w:hint="eastAsia"/>
        </w:rPr>
        <w:t>5.</w:t>
      </w:r>
      <w:r w:rsidRPr="00386AAE">
        <w:rPr>
          <w:rFonts w:hint="eastAsia"/>
        </w:rPr>
        <w:tab/>
        <w:t>費用対効果の分析</w:t>
      </w:r>
    </w:p>
    <w:p w14:paraId="2E20C346" w14:textId="77777777" w:rsidR="00386AAE" w:rsidRPr="00386AAE" w:rsidRDefault="00386AAE" w:rsidP="00386AAE">
      <w:pPr>
        <w:jc w:val="left"/>
      </w:pPr>
      <w:r w:rsidRPr="00386AAE">
        <w:rPr>
          <w:rFonts w:hint="eastAsia"/>
        </w:rPr>
        <w:t>6.</w:t>
      </w:r>
      <w:r w:rsidRPr="00386AAE">
        <w:rPr>
          <w:rFonts w:hint="eastAsia"/>
        </w:rPr>
        <w:tab/>
        <w:t>実施計画の策定</w:t>
      </w:r>
    </w:p>
    <w:p w14:paraId="39F02D72" w14:textId="77777777" w:rsidR="00386AAE" w:rsidRPr="00386AAE" w:rsidRDefault="00386AAE" w:rsidP="00386AAE">
      <w:pPr>
        <w:jc w:val="left"/>
      </w:pPr>
    </w:p>
    <w:p w14:paraId="4E0C4029" w14:textId="77777777" w:rsidR="00386AAE" w:rsidRPr="00386AAE" w:rsidRDefault="00386AAE" w:rsidP="00386AAE">
      <w:pPr>
        <w:jc w:val="left"/>
      </w:pPr>
      <w:r w:rsidRPr="00386AAE">
        <w:rPr>
          <w:rFonts w:hint="eastAsia"/>
        </w:rPr>
        <w:t>※「3.比較分析」はFit＆Gap分析の中核をなす重要なステップです。</w:t>
      </w:r>
    </w:p>
    <w:p w14:paraId="47064541" w14:textId="77777777" w:rsidR="00386AAE" w:rsidRPr="00386AAE" w:rsidRDefault="00386AAE" w:rsidP="00386AAE">
      <w:pPr>
        <w:jc w:val="left"/>
      </w:pPr>
    </w:p>
    <w:p w14:paraId="569B98B7" w14:textId="77777777" w:rsidR="00386AAE" w:rsidRPr="00386AAE" w:rsidRDefault="00386AAE" w:rsidP="00386AAE">
      <w:pPr>
        <w:tabs>
          <w:tab w:val="left" w:pos="4820"/>
        </w:tabs>
        <w:jc w:val="left"/>
        <w:outlineLvl w:val="6"/>
        <w:rPr>
          <w:b/>
          <w:bCs/>
          <w:u w:val="thick" w:color="215E99" w:themeColor="text2" w:themeTint="BF"/>
        </w:rPr>
      </w:pPr>
      <w:r w:rsidRPr="00386AAE">
        <w:rPr>
          <w:rFonts w:hint="eastAsia"/>
          <w:b/>
          <w:bCs/>
          <w:u w:val="thick" w:color="215E99" w:themeColor="text2" w:themeTint="BF"/>
        </w:rPr>
        <w:t>非機能要件における、セキュリティ要件の決め方</w:t>
      </w:r>
    </w:p>
    <w:p w14:paraId="2A3E96F9" w14:textId="77777777" w:rsidR="00386AAE" w:rsidRPr="00386AAE" w:rsidRDefault="00386AAE" w:rsidP="00386AAE">
      <w:pPr>
        <w:jc w:val="left"/>
      </w:pPr>
      <w:r w:rsidRPr="00386AAE">
        <w:rPr>
          <w:rFonts w:hint="eastAsia"/>
        </w:rPr>
        <w:t>セキュリティに関する要件の決定は、適用宣言書をもとにして行います。セキュリティ要件を決める流れは以下の通りです。</w:t>
      </w:r>
    </w:p>
    <w:p w14:paraId="3E3296EA" w14:textId="77777777" w:rsidR="00386AAE" w:rsidRPr="00386AAE" w:rsidRDefault="00386AAE" w:rsidP="00386AAE">
      <w:pPr>
        <w:jc w:val="left"/>
      </w:pPr>
    </w:p>
    <w:p w14:paraId="35D45B49" w14:textId="77777777" w:rsidR="00386AAE" w:rsidRPr="00386AAE" w:rsidRDefault="00386AAE">
      <w:pPr>
        <w:numPr>
          <w:ilvl w:val="0"/>
          <w:numId w:val="3"/>
        </w:numPr>
        <w:ind w:left="142" w:firstLineChars="12" w:firstLine="29"/>
        <w:jc w:val="left"/>
      </w:pPr>
      <w:r w:rsidRPr="00386AAE">
        <w:rPr>
          <w:rFonts w:hint="eastAsia"/>
        </w:rPr>
        <w:t>情報システムで取扱う</w:t>
      </w:r>
      <w:bookmarkStart w:id="388" w:name="■情報資産32－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■情報資産</w:instrText>
      </w:r>
      <w:r w:rsidRPr="00386AAE">
        <w:instrText>"</w:instrText>
      </w:r>
      <w:r w:rsidRPr="00386AAE">
        <w:fldChar w:fldCharType="separate"/>
      </w:r>
      <w:r w:rsidRPr="00386AAE">
        <w:rPr>
          <w:rFonts w:hint="eastAsia"/>
          <w:color w:val="467886" w:themeColor="hyperlink"/>
          <w:u w:val="single"/>
        </w:rPr>
        <w:t>情報資産</w:t>
      </w:r>
      <w:r w:rsidRPr="00386AAE">
        <w:fldChar w:fldCharType="end"/>
      </w:r>
      <w:bookmarkEnd w:id="388"/>
      <w:r w:rsidRPr="00386AAE">
        <w:rPr>
          <w:rFonts w:hint="eastAsia"/>
        </w:rPr>
        <w:t>に対して、リスクアセスメントを実施する。</w:t>
      </w:r>
    </w:p>
    <w:p w14:paraId="2EBED5EA" w14:textId="77777777" w:rsidR="00386AAE" w:rsidRPr="00386AAE" w:rsidRDefault="00386AAE">
      <w:pPr>
        <w:numPr>
          <w:ilvl w:val="0"/>
          <w:numId w:val="3"/>
        </w:numPr>
        <w:ind w:left="142" w:firstLineChars="12" w:firstLine="29"/>
        <w:jc w:val="left"/>
      </w:pPr>
      <w:r w:rsidRPr="00386AAE">
        <w:rPr>
          <w:rFonts w:hint="eastAsia"/>
        </w:rPr>
        <w:t>リスクアセスメントの結果をもとに、必要な管理策を決定する。（適用宣言書の作成）</w:t>
      </w:r>
    </w:p>
    <w:p w14:paraId="6A21360A" w14:textId="77777777" w:rsidR="00386AAE" w:rsidRPr="00386AAE" w:rsidRDefault="00386AAE">
      <w:pPr>
        <w:numPr>
          <w:ilvl w:val="0"/>
          <w:numId w:val="3"/>
        </w:numPr>
        <w:ind w:left="142" w:firstLineChars="12" w:firstLine="29"/>
        <w:jc w:val="left"/>
      </w:pPr>
      <w:r w:rsidRPr="00386AAE">
        <w:rPr>
          <w:rFonts w:hint="eastAsia"/>
        </w:rPr>
        <w:t>適用宣言書の内容を満たすように、セキュリティ要件を決定する。</w:t>
      </w:r>
    </w:p>
    <w:p w14:paraId="17231B24" w14:textId="77777777" w:rsidR="00386AAE" w:rsidRPr="00386AAE" w:rsidRDefault="00386AAE" w:rsidP="00386AAE">
      <w:pPr>
        <w:ind w:left="240" w:firstLineChars="0" w:firstLine="0"/>
        <w:jc w:val="left"/>
      </w:pPr>
    </w:p>
    <w:p w14:paraId="38D4F112" w14:textId="77777777" w:rsidR="00386AAE" w:rsidRPr="00386AAE" w:rsidRDefault="00386AAE" w:rsidP="00386AAE">
      <w:pPr>
        <w:jc w:val="left"/>
      </w:pPr>
      <w:r w:rsidRPr="00386AAE">
        <w:rPr>
          <w:rFonts w:hint="eastAsia"/>
        </w:rPr>
        <w:t>※リスクアセスメントの実施方法の詳細については、「12-2.リスクマネジメント：リスクアセスメント」を参照してください。</w:t>
      </w:r>
    </w:p>
    <w:p w14:paraId="5C3113D5" w14:textId="77777777" w:rsidR="00386AAE" w:rsidRPr="00386AAE" w:rsidRDefault="00386AAE" w:rsidP="00386AAE">
      <w:pPr>
        <w:jc w:val="left"/>
      </w:pPr>
    </w:p>
    <w:p w14:paraId="61D2B97A" w14:textId="77777777" w:rsidR="00386AAE" w:rsidRPr="00386AAE" w:rsidRDefault="00386AAE" w:rsidP="00386AAE">
      <w:pPr>
        <w:jc w:val="left"/>
      </w:pPr>
      <w:r w:rsidRPr="00386AAE">
        <w:rPr>
          <w:rFonts w:hint="eastAsia"/>
        </w:rPr>
        <w:t>※セキュリティ要件の決め方の詳細については、「21-1-2.要件定義」の「非機能要件の定義」における「情報セキュリティに関する事項」を参照してください。</w:t>
      </w:r>
    </w:p>
    <w:p w14:paraId="6C227B1F" w14:textId="77777777" w:rsidR="00386AAE" w:rsidRPr="00386AAE" w:rsidRDefault="00386AAE" w:rsidP="00386AAE">
      <w:pPr>
        <w:jc w:val="left"/>
      </w:pPr>
    </w:p>
    <w:p w14:paraId="01DA537E" w14:textId="77777777" w:rsidR="00386AAE" w:rsidRPr="00386AAE" w:rsidRDefault="00386AAE" w:rsidP="00386AAE">
      <w:pPr>
        <w:widowControl/>
        <w:ind w:firstLineChars="0" w:firstLine="0"/>
        <w:jc w:val="left"/>
        <w:outlineLvl w:val="4"/>
        <w:rPr>
          <w:rFonts w:asciiTheme="majorHAnsi" w:eastAsiaTheme="majorEastAsia" w:hAnsiTheme="majorHAnsi" w:cstheme="majorBidi"/>
          <w:b/>
          <w:bCs/>
          <w:color w:val="2E5496"/>
          <w:sz w:val="28"/>
          <w:szCs w:val="28"/>
        </w:rPr>
      </w:pPr>
      <w:r w:rsidRPr="00386AAE">
        <w:rPr>
          <w:rFonts w:asciiTheme="majorHAnsi" w:eastAsiaTheme="majorEastAsia" w:hAnsiTheme="majorHAnsi" w:cstheme="majorBidi" w:hint="eastAsia"/>
          <w:b/>
          <w:bCs/>
          <w:color w:val="2E5496"/>
          <w:sz w:val="28"/>
          <w:szCs w:val="28"/>
        </w:rPr>
        <w:t>確立した社内体制において順次具体的なアクションを実施すること</w:t>
      </w:r>
    </w:p>
    <w:p w14:paraId="2FC1CCBC" w14:textId="77777777" w:rsidR="00386AAE" w:rsidRPr="00386AAE" w:rsidRDefault="00386AAE" w:rsidP="00386AAE">
      <w:pPr>
        <w:jc w:val="left"/>
        <w:rPr>
          <w:b/>
          <w:bCs/>
        </w:rPr>
      </w:pPr>
    </w:p>
    <w:p w14:paraId="38D81879"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管理策を実施するための参考となる情報</w:t>
      </w:r>
    </w:p>
    <w:p w14:paraId="552FB212" w14:textId="1A18191B" w:rsidR="00FA3AF1" w:rsidRDefault="00386AAE" w:rsidP="00386AAE">
      <w:pPr>
        <w:jc w:val="left"/>
      </w:pPr>
      <w:r w:rsidRPr="00386AAE">
        <w:rPr>
          <w:rFonts w:hint="eastAsia"/>
        </w:rPr>
        <w:t>組織の中で具体的にどのように実施手順の内容を実践していくか、その際に参考となる各種資料や、実務的な取組例を紹介します。</w:t>
      </w:r>
      <w:r w:rsidR="00FA3AF1">
        <w:br w:type="page"/>
      </w:r>
    </w:p>
    <w:p w14:paraId="2987CFA4" w14:textId="77777777" w:rsidR="00386AAE" w:rsidRPr="00386AAE" w:rsidRDefault="00386AAE" w:rsidP="00386AAE">
      <w:pPr>
        <w:jc w:val="left"/>
      </w:pPr>
    </w:p>
    <w:p w14:paraId="21CF4DC2" w14:textId="77777777" w:rsidR="00386AAE" w:rsidRPr="00386AAE" w:rsidRDefault="00386AAE" w:rsidP="00386AAE">
      <w:pPr>
        <w:jc w:val="left"/>
      </w:pPr>
    </w:p>
    <w:tbl>
      <w:tblPr>
        <w:tblStyle w:val="aa"/>
        <w:tblW w:w="0" w:type="auto"/>
        <w:tblInd w:w="-5" w:type="dxa"/>
        <w:tblLook w:val="04A0" w:firstRow="1" w:lastRow="0" w:firstColumn="1" w:lastColumn="0" w:noHBand="0" w:noVBand="1"/>
      </w:tblPr>
      <w:tblGrid>
        <w:gridCol w:w="4111"/>
        <w:gridCol w:w="6350"/>
      </w:tblGrid>
      <w:tr w:rsidR="00386AAE" w:rsidRPr="00386AAE" w14:paraId="39DBE9EC" w14:textId="77777777" w:rsidTr="00F551C4">
        <w:tc>
          <w:tcPr>
            <w:tcW w:w="10461"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28E6D090"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管理策を実施するための参考となる情報</w:t>
            </w:r>
          </w:p>
        </w:tc>
      </w:tr>
      <w:tr w:rsidR="00386AAE" w:rsidRPr="00386AAE" w14:paraId="29B0139E" w14:textId="77777777" w:rsidTr="00F551C4">
        <w:tc>
          <w:tcPr>
            <w:tcW w:w="4111" w:type="dxa"/>
            <w:tcBorders>
              <w:top w:val="single" w:sz="4" w:space="0" w:color="auto"/>
              <w:left w:val="single" w:sz="4" w:space="0" w:color="auto"/>
              <w:bottom w:val="single" w:sz="4" w:space="0" w:color="auto"/>
              <w:right w:val="single" w:sz="4" w:space="0" w:color="auto"/>
            </w:tcBorders>
            <w:vAlign w:val="center"/>
            <w:hideMark/>
          </w:tcPr>
          <w:p w14:paraId="44A9D2C2" w14:textId="77777777" w:rsidR="00386AAE" w:rsidRPr="00386AAE" w:rsidRDefault="00386AAE" w:rsidP="00386AAE">
            <w:pPr>
              <w:tabs>
                <w:tab w:val="left" w:pos="1830"/>
              </w:tabs>
              <w:ind w:firstLineChars="0" w:firstLine="0"/>
              <w:jc w:val="left"/>
            </w:pPr>
            <w:r w:rsidRPr="00386AAE">
              <w:rPr>
                <w:rFonts w:hint="eastAsia"/>
              </w:rPr>
              <w:t>ISO/IEC 27002:2022 対応　情報セキュリティ管理策実践ガイド</w:t>
            </w:r>
          </w:p>
        </w:tc>
        <w:tc>
          <w:tcPr>
            <w:tcW w:w="6350" w:type="dxa"/>
            <w:tcBorders>
              <w:top w:val="single" w:sz="4" w:space="0" w:color="auto"/>
              <w:left w:val="single" w:sz="4" w:space="0" w:color="auto"/>
              <w:bottom w:val="single" w:sz="4" w:space="0" w:color="auto"/>
              <w:right w:val="single" w:sz="4" w:space="0" w:color="auto"/>
            </w:tcBorders>
            <w:hideMark/>
          </w:tcPr>
          <w:p w14:paraId="42073604" w14:textId="2FE25EE7" w:rsidR="00386AAE" w:rsidRPr="00321661" w:rsidRDefault="00386AAE" w:rsidP="00386AAE">
            <w:pPr>
              <w:tabs>
                <w:tab w:val="left" w:pos="1830"/>
              </w:tabs>
              <w:wordWrap w:val="0"/>
              <w:ind w:firstLineChars="0" w:firstLine="0"/>
              <w:jc w:val="left"/>
            </w:pPr>
            <w:hyperlink r:id="rId35" w:history="1">
              <w:r w:rsidRPr="00321661">
                <w:rPr>
                  <w:rStyle w:val="a7"/>
                  <w:rFonts w:hint="eastAsia"/>
                  <w:color w:val="auto"/>
                  <w:u w:val="none"/>
                </w:rPr>
                <w:t>https://isms-society.stores.jp/items/632a57a42e7452256400d84b</w:t>
              </w:r>
            </w:hyperlink>
          </w:p>
        </w:tc>
      </w:tr>
      <w:tr w:rsidR="00386AAE" w:rsidRPr="00386AAE" w14:paraId="5F2EE059" w14:textId="77777777" w:rsidTr="00F551C4">
        <w:tc>
          <w:tcPr>
            <w:tcW w:w="4111" w:type="dxa"/>
            <w:tcBorders>
              <w:top w:val="single" w:sz="4" w:space="0" w:color="auto"/>
              <w:left w:val="single" w:sz="4" w:space="0" w:color="auto"/>
              <w:bottom w:val="single" w:sz="4" w:space="0" w:color="auto"/>
              <w:right w:val="single" w:sz="4" w:space="0" w:color="auto"/>
            </w:tcBorders>
            <w:vAlign w:val="center"/>
            <w:hideMark/>
          </w:tcPr>
          <w:p w14:paraId="62ED57E8" w14:textId="5FAA119C" w:rsidR="00386AAE" w:rsidRPr="00386AAE" w:rsidRDefault="00386AAE" w:rsidP="00386AAE">
            <w:pPr>
              <w:tabs>
                <w:tab w:val="left" w:pos="1830"/>
              </w:tabs>
              <w:ind w:firstLineChars="0" w:firstLine="0"/>
              <w:jc w:val="left"/>
            </w:pPr>
            <w:r w:rsidRPr="00386AAE">
              <w:rPr>
                <w:rFonts w:hint="eastAsia"/>
              </w:rPr>
              <w:t>ISMS推進マニュアル - 活用ガイドブック ISO/IEC 27001:2022 対応.</w:t>
            </w:r>
            <w:r w:rsidR="00FA3AF1">
              <w:rPr>
                <w:rFonts w:hint="eastAsia"/>
              </w:rPr>
              <w:t>3.</w:t>
            </w:r>
            <w:r w:rsidRPr="00386AAE">
              <w:rPr>
                <w:rFonts w:hint="eastAsia"/>
              </w:rPr>
              <w:t>0版</w:t>
            </w:r>
          </w:p>
        </w:tc>
        <w:tc>
          <w:tcPr>
            <w:tcW w:w="6350" w:type="dxa"/>
            <w:tcBorders>
              <w:top w:val="single" w:sz="4" w:space="0" w:color="auto"/>
              <w:left w:val="single" w:sz="4" w:space="0" w:color="auto"/>
              <w:bottom w:val="single" w:sz="4" w:space="0" w:color="auto"/>
              <w:right w:val="single" w:sz="4" w:space="0" w:color="auto"/>
            </w:tcBorders>
            <w:hideMark/>
          </w:tcPr>
          <w:p w14:paraId="4652525F" w14:textId="2ED68C6C" w:rsidR="00386AAE" w:rsidRPr="00321661" w:rsidRDefault="00386AAE" w:rsidP="00386AAE">
            <w:pPr>
              <w:tabs>
                <w:tab w:val="left" w:pos="1830"/>
              </w:tabs>
              <w:wordWrap w:val="0"/>
              <w:ind w:firstLineChars="0" w:firstLine="0"/>
              <w:jc w:val="left"/>
            </w:pPr>
            <w:hyperlink r:id="rId36" w:history="1">
              <w:r w:rsidRPr="00321661">
                <w:rPr>
                  <w:rStyle w:val="a7"/>
                  <w:rFonts w:hint="eastAsia"/>
                  <w:color w:val="auto"/>
                  <w:u w:val="none"/>
                </w:rPr>
                <w:t>https://isms-society.stores.jp/items/6427f4b51d175c002b8ee1cd</w:t>
              </w:r>
            </w:hyperlink>
          </w:p>
        </w:tc>
      </w:tr>
      <w:tr w:rsidR="00386AAE" w:rsidRPr="00386AAE" w14:paraId="738BED5B" w14:textId="77777777" w:rsidTr="00F551C4">
        <w:tc>
          <w:tcPr>
            <w:tcW w:w="4111" w:type="dxa"/>
            <w:tcBorders>
              <w:top w:val="single" w:sz="4" w:space="0" w:color="auto"/>
              <w:left w:val="single" w:sz="4" w:space="0" w:color="auto"/>
              <w:bottom w:val="single" w:sz="4" w:space="0" w:color="auto"/>
              <w:right w:val="single" w:sz="4" w:space="0" w:color="auto"/>
            </w:tcBorders>
            <w:vAlign w:val="center"/>
            <w:hideMark/>
          </w:tcPr>
          <w:p w14:paraId="2461AE5F" w14:textId="77777777" w:rsidR="00386AAE" w:rsidRPr="00386AAE" w:rsidRDefault="00386AAE" w:rsidP="00386AAE">
            <w:pPr>
              <w:tabs>
                <w:tab w:val="left" w:pos="1830"/>
              </w:tabs>
              <w:ind w:firstLineChars="0" w:firstLine="0"/>
              <w:jc w:val="left"/>
            </w:pPr>
            <w:r w:rsidRPr="00386AAE">
              <w:rPr>
                <w:rFonts w:hint="eastAsia"/>
              </w:rPr>
              <w:t>JISC「JIS Q 27000 情報技術－セキュリティ技術－情報セキュリティマネジメントシステム－用語」</w:t>
            </w:r>
          </w:p>
        </w:tc>
        <w:tc>
          <w:tcPr>
            <w:tcW w:w="6350" w:type="dxa"/>
            <w:tcBorders>
              <w:top w:val="single" w:sz="4" w:space="0" w:color="auto"/>
              <w:left w:val="single" w:sz="4" w:space="0" w:color="auto"/>
              <w:bottom w:val="single" w:sz="4" w:space="0" w:color="auto"/>
              <w:right w:val="single" w:sz="4" w:space="0" w:color="auto"/>
            </w:tcBorders>
            <w:hideMark/>
          </w:tcPr>
          <w:p w14:paraId="526B2589" w14:textId="0EC37C63" w:rsidR="00386AAE" w:rsidRPr="00321661" w:rsidRDefault="00386AAE" w:rsidP="00386AAE">
            <w:pPr>
              <w:tabs>
                <w:tab w:val="left" w:pos="1830"/>
              </w:tabs>
              <w:wordWrap w:val="0"/>
              <w:ind w:firstLineChars="0" w:firstLine="0"/>
              <w:jc w:val="left"/>
            </w:pPr>
            <w:hyperlink r:id="rId37" w:history="1">
              <w:r w:rsidRPr="00321661">
                <w:rPr>
                  <w:rStyle w:val="a7"/>
                  <w:rFonts w:hint="eastAsia"/>
                  <w:color w:val="auto"/>
                  <w:u w:val="none"/>
                </w:rPr>
                <w:t>https://www.jisc.go.jp/app/jis/general/GnrJISNumberNameSearchList?show&amp;jisStdNo=Q27000</w:t>
              </w:r>
            </w:hyperlink>
          </w:p>
        </w:tc>
      </w:tr>
      <w:tr w:rsidR="00386AAE" w:rsidRPr="00386AAE" w14:paraId="5474F0E8" w14:textId="77777777" w:rsidTr="00F551C4">
        <w:tc>
          <w:tcPr>
            <w:tcW w:w="4111" w:type="dxa"/>
            <w:tcBorders>
              <w:top w:val="single" w:sz="4" w:space="0" w:color="auto"/>
              <w:left w:val="single" w:sz="4" w:space="0" w:color="auto"/>
              <w:bottom w:val="single" w:sz="4" w:space="0" w:color="auto"/>
              <w:right w:val="single" w:sz="4" w:space="0" w:color="auto"/>
            </w:tcBorders>
            <w:vAlign w:val="center"/>
            <w:hideMark/>
          </w:tcPr>
          <w:p w14:paraId="5A1DAE2C" w14:textId="77777777" w:rsidR="00386AAE" w:rsidRPr="00386AAE" w:rsidRDefault="00386AAE" w:rsidP="00386AAE">
            <w:pPr>
              <w:tabs>
                <w:tab w:val="left" w:pos="1830"/>
              </w:tabs>
              <w:ind w:firstLineChars="0" w:firstLine="0"/>
              <w:jc w:val="left"/>
            </w:pPr>
            <w:r w:rsidRPr="00386AAE">
              <w:rPr>
                <w:rFonts w:hint="eastAsia"/>
              </w:rPr>
              <w:t>ISO/IEC 27002:2022</w:t>
            </w:r>
          </w:p>
        </w:tc>
        <w:tc>
          <w:tcPr>
            <w:tcW w:w="6350" w:type="dxa"/>
            <w:tcBorders>
              <w:top w:val="single" w:sz="4" w:space="0" w:color="auto"/>
              <w:left w:val="single" w:sz="4" w:space="0" w:color="auto"/>
              <w:bottom w:val="single" w:sz="4" w:space="0" w:color="auto"/>
              <w:right w:val="single" w:sz="4" w:space="0" w:color="auto"/>
            </w:tcBorders>
            <w:hideMark/>
          </w:tcPr>
          <w:p w14:paraId="3FAFC066" w14:textId="478F5FD9" w:rsidR="00386AAE" w:rsidRPr="00321661" w:rsidRDefault="00386AAE" w:rsidP="00386AAE">
            <w:pPr>
              <w:tabs>
                <w:tab w:val="left" w:pos="1830"/>
              </w:tabs>
              <w:wordWrap w:val="0"/>
              <w:ind w:firstLineChars="0" w:firstLine="0"/>
              <w:jc w:val="left"/>
            </w:pPr>
            <w:hyperlink r:id="rId38" w:history="1">
              <w:r w:rsidRPr="00321661">
                <w:rPr>
                  <w:rStyle w:val="a7"/>
                  <w:rFonts w:hint="eastAsia"/>
                  <w:color w:val="auto"/>
                  <w:u w:val="none"/>
                </w:rPr>
                <w:t>https://www.iso.org/standard/75652.html</w:t>
              </w:r>
            </w:hyperlink>
          </w:p>
        </w:tc>
      </w:tr>
    </w:tbl>
    <w:p w14:paraId="254AC4AE" w14:textId="77777777" w:rsidR="00386AAE" w:rsidRPr="00386AAE" w:rsidRDefault="00386AAE" w:rsidP="00386AAE">
      <w:pPr>
        <w:ind w:left="240" w:firstLineChars="0" w:firstLine="0"/>
        <w:jc w:val="left"/>
      </w:pPr>
    </w:p>
    <w:p w14:paraId="40681D3B" w14:textId="77777777" w:rsidR="00386AAE" w:rsidRPr="00386AAE" w:rsidRDefault="00386AAE" w:rsidP="00386AAE">
      <w:pPr>
        <w:tabs>
          <w:tab w:val="left" w:pos="4820"/>
        </w:tabs>
        <w:jc w:val="left"/>
        <w:rPr>
          <w:b/>
          <w:bCs/>
        </w:rPr>
      </w:pPr>
      <w:r w:rsidRPr="00386AAE">
        <w:rPr>
          <w:rFonts w:hint="eastAsia"/>
          <w:b/>
          <w:bCs/>
        </w:rPr>
        <w:t>実施手順を具体的に実施していくための取組例</w:t>
      </w:r>
    </w:p>
    <w:p w14:paraId="753627FD" w14:textId="77777777" w:rsidR="00386AAE" w:rsidRPr="00386AAE" w:rsidRDefault="00386AAE" w:rsidP="00386AAE">
      <w:pPr>
        <w:jc w:val="left"/>
      </w:pPr>
      <w:r w:rsidRPr="00386AAE">
        <w:rPr>
          <w:rFonts w:hint="eastAsia"/>
        </w:rPr>
        <w:t>実施手順を具体的に実施していくための取組例を紹介します。</w:t>
      </w:r>
    </w:p>
    <w:p w14:paraId="39A900A8" w14:textId="77777777" w:rsidR="00386AAE" w:rsidRPr="00386AAE" w:rsidRDefault="00386AAE" w:rsidP="00386AAE">
      <w:pPr>
        <w:jc w:val="left"/>
      </w:pPr>
      <w:r w:rsidRPr="00386AAE">
        <w:rPr>
          <w:rFonts w:hint="eastAsia"/>
          <w:noProof/>
        </w:rPr>
        <w:drawing>
          <wp:anchor distT="0" distB="0" distL="114300" distR="114300" simplePos="0" relativeHeight="251800576" behindDoc="0" locked="0" layoutInCell="1" allowOverlap="1" wp14:anchorId="5AC4299B" wp14:editId="327D1193">
            <wp:simplePos x="0" y="0"/>
            <wp:positionH relativeFrom="column">
              <wp:posOffset>17780</wp:posOffset>
            </wp:positionH>
            <wp:positionV relativeFrom="paragraph">
              <wp:posOffset>579755</wp:posOffset>
            </wp:positionV>
            <wp:extent cx="6645910" cy="2978150"/>
            <wp:effectExtent l="0" t="0" r="2540" b="0"/>
            <wp:wrapTopAndBottom/>
            <wp:docPr id="1157853389"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2978150"/>
                    </a:xfrm>
                    <a:prstGeom prst="rect">
                      <a:avLst/>
                    </a:prstGeom>
                    <a:noFill/>
                  </pic:spPr>
                </pic:pic>
              </a:graphicData>
            </a:graphic>
            <wp14:sizeRelH relativeFrom="margin">
              <wp14:pctWidth>0</wp14:pctWidth>
            </wp14:sizeRelH>
            <wp14:sizeRelV relativeFrom="margin">
              <wp14:pctHeight>0</wp14:pctHeight>
            </wp14:sizeRelV>
          </wp:anchor>
        </w:drawing>
      </w:r>
      <w:r w:rsidRPr="00386AAE">
        <w:rPr>
          <w:rFonts w:hint="eastAsia"/>
        </w:rPr>
        <w:t>以下は、実施手順を実際の業務として実施していくにあたり、実施手順と主体となって取り組む必要がある担当者を対応付ける例です。</w:t>
      </w:r>
    </w:p>
    <w:p w14:paraId="238B0EAA" w14:textId="77777777" w:rsidR="00386AAE" w:rsidRPr="00386AAE" w:rsidRDefault="00386AAE" w:rsidP="00386AAE">
      <w:pPr>
        <w:jc w:val="left"/>
      </w:pPr>
      <w:r w:rsidRPr="00386AAE">
        <w:rPr>
          <w:rFonts w:hint="eastAsia"/>
        </w:rPr>
        <w:t>〇：主体となって取り組む必要がある。</w:t>
      </w:r>
    </w:p>
    <w:p w14:paraId="28BE5D3C" w14:textId="77777777" w:rsidR="00386AAE" w:rsidRPr="00386AAE" w:rsidRDefault="00386AAE" w:rsidP="00386AAE">
      <w:pPr>
        <w:jc w:val="left"/>
      </w:pPr>
      <w:r w:rsidRPr="00386AAE">
        <w:rPr>
          <w:rFonts w:hint="eastAsia"/>
          <w:noProof/>
        </w:rPr>
        <mc:AlternateContent>
          <mc:Choice Requires="wps">
            <w:drawing>
              <wp:anchor distT="0" distB="0" distL="114300" distR="114300" simplePos="0" relativeHeight="251801600" behindDoc="0" locked="0" layoutInCell="1" allowOverlap="1" wp14:anchorId="03180E52" wp14:editId="4CEA1211">
                <wp:simplePos x="0" y="0"/>
                <wp:positionH relativeFrom="margin">
                  <wp:align>center</wp:align>
                </wp:positionH>
                <wp:positionV relativeFrom="paragraph">
                  <wp:posOffset>22143</wp:posOffset>
                </wp:positionV>
                <wp:extent cx="6663055" cy="278296"/>
                <wp:effectExtent l="0" t="0" r="0" b="0"/>
                <wp:wrapNone/>
                <wp:docPr id="1183618975" name="テキスト ボックス 291">
                  <a:extLst xmlns:a="http://schemas.openxmlformats.org/drawingml/2006/main">
                    <a:ext uri="{FF2B5EF4-FFF2-40B4-BE49-F238E27FC236}">
                      <a16:creationId xmlns:a16="http://schemas.microsoft.com/office/drawing/2014/main" id="{233E2C8E-6748-F11B-55A3-A60469554118}"/>
                    </a:ext>
                  </a:extLst>
                </wp:docPr>
                <wp:cNvGraphicFramePr/>
                <a:graphic xmlns:a="http://schemas.openxmlformats.org/drawingml/2006/main">
                  <a:graphicData uri="http://schemas.microsoft.com/office/word/2010/wordprocessingShape">
                    <wps:wsp>
                      <wps:cNvSpPr txBox="1"/>
                      <wps:spPr>
                        <a:xfrm>
                          <a:off x="0" y="0"/>
                          <a:ext cx="6663055" cy="278296"/>
                        </a:xfrm>
                        <a:prstGeom prst="rect">
                          <a:avLst/>
                        </a:prstGeom>
                        <a:noFill/>
                      </wps:spPr>
                      <wps:txbx>
                        <w:txbxContent>
                          <w:p w14:paraId="00B32075" w14:textId="77777777" w:rsidR="00386AAE" w:rsidRDefault="00386AAE" w:rsidP="00386AAE">
                            <w:pPr>
                              <w:pStyle w:val="affe"/>
                            </w:pPr>
                            <w:r>
                              <w:rPr>
                                <w:rFonts w:hint="eastAsia"/>
                              </w:rPr>
                              <w:t>図113. 実施手順とメインとなる担当者を対応付ける例</w:t>
                            </w:r>
                          </w:p>
                        </w:txbxContent>
                      </wps:txbx>
                      <wps:bodyPr vertOverflow="clip" horz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3180E52" id="テキスト ボックス 291" o:spid="_x0000_s1040" type="#_x0000_t202" style="position:absolute;left:0;text-align:left;margin-left:0;margin-top:1.75pt;width:524.65pt;height:21.9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" filled="f" stroked="f">
                <v:textbox>
                  <w:txbxContent>
                    <w:p w14:paraId="00B32075" w14:textId="77777777" w:rsidR="00386AAE" w:rsidRDefault="00386AAE" w:rsidP="00386AAE">
                      <w:pPr>
                        <w:pStyle w:val="affe"/>
                      </w:pPr>
                      <w:r>
                        <w:rPr>
                          <w:rFonts w:hint="eastAsia"/>
                        </w:rPr>
                        <w:t>図113. 実施手順とメインとなる担当者を対応付ける例</w:t>
                      </w:r>
                    </w:p>
                  </w:txbxContent>
                </v:textbox>
                <w10:wrap anchorx="margin"/>
              </v:shape>
            </w:pict>
          </mc:Fallback>
        </mc:AlternateContent>
      </w:r>
    </w:p>
    <w:p w14:paraId="2A0B9998" w14:textId="77777777" w:rsidR="00386AAE" w:rsidRPr="00386AAE" w:rsidRDefault="00386AAE" w:rsidP="00386AAE">
      <w:pPr>
        <w:jc w:val="left"/>
      </w:pPr>
    </w:p>
    <w:p w14:paraId="1A102B0C"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セキュリティ対策を考慮した情報システムを導入するために参考となる情報</w:t>
      </w:r>
    </w:p>
    <w:p w14:paraId="79502221" w14:textId="77777777" w:rsidR="00386AAE" w:rsidRPr="00386AAE" w:rsidRDefault="00386AAE" w:rsidP="00386AAE">
      <w:pPr>
        <w:jc w:val="left"/>
      </w:pPr>
      <w:r w:rsidRPr="00386AAE">
        <w:rPr>
          <w:rFonts w:hint="eastAsia"/>
        </w:rPr>
        <w:t>セキュリティ対策を考慮した効果的な情報システムをどのように導入するか、その際に参考となる各種資料を紹介します。</w:t>
      </w:r>
    </w:p>
    <w:p w14:paraId="123A43BA" w14:textId="77777777" w:rsidR="00386AAE" w:rsidRPr="00386AAE" w:rsidRDefault="00386AAE" w:rsidP="00386AAE">
      <w:pPr>
        <w:wordWrap w:val="0"/>
        <w:jc w:val="left"/>
      </w:pPr>
    </w:p>
    <w:tbl>
      <w:tblPr>
        <w:tblStyle w:val="aa"/>
        <w:tblW w:w="0" w:type="auto"/>
        <w:tblInd w:w="-5" w:type="dxa"/>
        <w:tblLook w:val="04A0" w:firstRow="1" w:lastRow="0" w:firstColumn="1" w:lastColumn="0" w:noHBand="0" w:noVBand="1"/>
      </w:tblPr>
      <w:tblGrid>
        <w:gridCol w:w="3969"/>
        <w:gridCol w:w="6492"/>
      </w:tblGrid>
      <w:tr w:rsidR="00386AAE" w:rsidRPr="00386AAE" w14:paraId="505A8E71" w14:textId="77777777" w:rsidTr="00F551C4">
        <w:tc>
          <w:tcPr>
            <w:tcW w:w="10461"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6044F43C"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セキュリティ対策を考慮した情報システムを導入するために参考となる情報</w:t>
            </w:r>
          </w:p>
        </w:tc>
      </w:tr>
      <w:tr w:rsidR="00386AAE" w:rsidRPr="00386AAE" w14:paraId="5FB4A0AD" w14:textId="77777777" w:rsidTr="00F551C4">
        <w:tc>
          <w:tcPr>
            <w:tcW w:w="3969" w:type="dxa"/>
            <w:tcBorders>
              <w:top w:val="single" w:sz="4" w:space="0" w:color="auto"/>
              <w:left w:val="single" w:sz="4" w:space="0" w:color="auto"/>
              <w:bottom w:val="single" w:sz="4" w:space="0" w:color="auto"/>
              <w:right w:val="single" w:sz="4" w:space="0" w:color="auto"/>
            </w:tcBorders>
            <w:hideMark/>
          </w:tcPr>
          <w:p w14:paraId="3D176D6D" w14:textId="77777777" w:rsidR="00386AAE" w:rsidRPr="00386AAE" w:rsidRDefault="00386AAE" w:rsidP="00386AAE">
            <w:pPr>
              <w:tabs>
                <w:tab w:val="left" w:pos="1830"/>
              </w:tabs>
              <w:ind w:firstLineChars="0" w:firstLine="0"/>
              <w:jc w:val="left"/>
            </w:pPr>
            <w:r w:rsidRPr="00386AAE">
              <w:rPr>
                <w:rFonts w:hint="eastAsia"/>
              </w:rPr>
              <w:t>DS-100 デジタル・ガバメント推進標準ガイドライン</w:t>
            </w:r>
          </w:p>
        </w:tc>
        <w:tc>
          <w:tcPr>
            <w:tcW w:w="6492" w:type="dxa"/>
            <w:tcBorders>
              <w:top w:val="single" w:sz="4" w:space="0" w:color="auto"/>
              <w:left w:val="single" w:sz="4" w:space="0" w:color="auto"/>
              <w:bottom w:val="single" w:sz="4" w:space="0" w:color="auto"/>
              <w:right w:val="single" w:sz="4" w:space="0" w:color="auto"/>
            </w:tcBorders>
            <w:hideMark/>
          </w:tcPr>
          <w:p w14:paraId="46CDC969" w14:textId="4AEEBA09" w:rsidR="00386AAE" w:rsidRPr="0074650D" w:rsidRDefault="0074650D" w:rsidP="00386AAE">
            <w:pPr>
              <w:tabs>
                <w:tab w:val="left" w:pos="1830"/>
              </w:tabs>
              <w:wordWrap w:val="0"/>
              <w:ind w:firstLineChars="0" w:firstLine="0"/>
              <w:jc w:val="left"/>
            </w:pPr>
            <w:hyperlink r:id="rId40" w:history="1">
              <w:r w:rsidRPr="0074650D">
                <w:rPr>
                  <w:rStyle w:val="a7"/>
                  <w:color w:val="auto"/>
                  <w:u w:val="none"/>
                </w:rPr>
                <w:t>https://www.digital.go.jp/assets/contents/node/basic_page/field_ref_resources/e2a06143-ed29-4f1d-9c31-0f06fca67afc/d4e68a9b/20250619_resources_standard_guidelines_guideline_01.pdf</w:t>
              </w:r>
            </w:hyperlink>
          </w:p>
        </w:tc>
      </w:tr>
      <w:tr w:rsidR="00386AAE" w:rsidRPr="00386AAE" w14:paraId="5624F1EE" w14:textId="77777777" w:rsidTr="00F551C4">
        <w:tc>
          <w:tcPr>
            <w:tcW w:w="3969" w:type="dxa"/>
            <w:tcBorders>
              <w:top w:val="single" w:sz="4" w:space="0" w:color="auto"/>
              <w:left w:val="single" w:sz="4" w:space="0" w:color="auto"/>
              <w:bottom w:val="single" w:sz="4" w:space="0" w:color="auto"/>
              <w:right w:val="single" w:sz="4" w:space="0" w:color="auto"/>
            </w:tcBorders>
            <w:hideMark/>
          </w:tcPr>
          <w:p w14:paraId="2F84FD64" w14:textId="77777777" w:rsidR="00386AAE" w:rsidRPr="00386AAE" w:rsidRDefault="00386AAE" w:rsidP="00386AAE">
            <w:pPr>
              <w:tabs>
                <w:tab w:val="left" w:pos="1830"/>
              </w:tabs>
              <w:ind w:firstLineChars="0" w:firstLine="0"/>
              <w:jc w:val="left"/>
            </w:pPr>
            <w:r w:rsidRPr="00386AAE">
              <w:rPr>
                <w:rFonts w:hint="eastAsia"/>
              </w:rPr>
              <w:t>DS-120 デジタル・ガバメント推進標準ガイドライン実践ガイドブック</w:t>
            </w:r>
          </w:p>
        </w:tc>
        <w:tc>
          <w:tcPr>
            <w:tcW w:w="6492" w:type="dxa"/>
            <w:tcBorders>
              <w:top w:val="single" w:sz="4" w:space="0" w:color="auto"/>
              <w:left w:val="single" w:sz="4" w:space="0" w:color="auto"/>
              <w:bottom w:val="single" w:sz="4" w:space="0" w:color="auto"/>
              <w:right w:val="single" w:sz="4" w:space="0" w:color="auto"/>
            </w:tcBorders>
            <w:hideMark/>
          </w:tcPr>
          <w:p w14:paraId="1BF9B86D" w14:textId="18FCF402" w:rsidR="00386AAE" w:rsidRPr="0074650D" w:rsidRDefault="0074650D" w:rsidP="00386AAE">
            <w:pPr>
              <w:tabs>
                <w:tab w:val="left" w:pos="1830"/>
              </w:tabs>
              <w:wordWrap w:val="0"/>
              <w:ind w:firstLineChars="0" w:firstLine="0"/>
              <w:jc w:val="left"/>
            </w:pPr>
            <w:hyperlink r:id="rId41" w:history="1">
              <w:r w:rsidRPr="0074650D">
                <w:rPr>
                  <w:rStyle w:val="a7"/>
                  <w:color w:val="auto"/>
                  <w:u w:val="none"/>
                </w:rPr>
                <w:t>https://www.digital.go.jp/assets/contents/node/basic_page/field_ref_resources/e2a06143-ed29-4f1d-9c31-0f06fca67afc/ae9a37b7/20250619_resources_standard_guidelines_guideline_05.pdf</w:t>
              </w:r>
            </w:hyperlink>
          </w:p>
        </w:tc>
      </w:tr>
      <w:tr w:rsidR="00386AAE" w:rsidRPr="00386AAE" w14:paraId="2177F699" w14:textId="77777777" w:rsidTr="00F551C4">
        <w:tc>
          <w:tcPr>
            <w:tcW w:w="3969" w:type="dxa"/>
            <w:tcBorders>
              <w:top w:val="single" w:sz="4" w:space="0" w:color="auto"/>
              <w:left w:val="single" w:sz="4" w:space="0" w:color="auto"/>
              <w:bottom w:val="single" w:sz="4" w:space="0" w:color="auto"/>
              <w:right w:val="single" w:sz="4" w:space="0" w:color="auto"/>
            </w:tcBorders>
            <w:vAlign w:val="center"/>
            <w:hideMark/>
          </w:tcPr>
          <w:p w14:paraId="62622A79" w14:textId="77777777" w:rsidR="00386AAE" w:rsidRPr="00386AAE" w:rsidRDefault="00386AAE" w:rsidP="00386AAE">
            <w:pPr>
              <w:tabs>
                <w:tab w:val="left" w:pos="1830"/>
              </w:tabs>
              <w:ind w:firstLineChars="0" w:firstLine="0"/>
              <w:jc w:val="left"/>
            </w:pPr>
            <w:r w:rsidRPr="00386AAE">
              <w:rPr>
                <w:rFonts w:hint="eastAsia"/>
              </w:rPr>
              <w:t>安全なウェブサイトの作り方</w:t>
            </w:r>
          </w:p>
        </w:tc>
        <w:tc>
          <w:tcPr>
            <w:tcW w:w="6492" w:type="dxa"/>
            <w:tcBorders>
              <w:top w:val="single" w:sz="4" w:space="0" w:color="auto"/>
              <w:left w:val="single" w:sz="4" w:space="0" w:color="auto"/>
              <w:bottom w:val="single" w:sz="4" w:space="0" w:color="auto"/>
              <w:right w:val="single" w:sz="4" w:space="0" w:color="auto"/>
            </w:tcBorders>
            <w:hideMark/>
          </w:tcPr>
          <w:p w14:paraId="6B045D30" w14:textId="2746EFE4" w:rsidR="00386AAE" w:rsidRPr="00965304" w:rsidRDefault="00386AAE" w:rsidP="00386AAE">
            <w:pPr>
              <w:tabs>
                <w:tab w:val="left" w:pos="1830"/>
              </w:tabs>
              <w:wordWrap w:val="0"/>
              <w:ind w:firstLineChars="0" w:firstLine="0"/>
              <w:jc w:val="left"/>
            </w:pPr>
            <w:hyperlink r:id="rId42" w:history="1">
              <w:r w:rsidRPr="00965304">
                <w:rPr>
                  <w:rStyle w:val="a7"/>
                  <w:rFonts w:hint="eastAsia"/>
                  <w:color w:val="auto"/>
                  <w:u w:val="none"/>
                </w:rPr>
                <w:t>https://www.ipa.go.jp/security/vuln/websecurity/ug65p900000196e2-att/000017316.pdf</w:t>
              </w:r>
            </w:hyperlink>
          </w:p>
        </w:tc>
      </w:tr>
      <w:tr w:rsidR="00386AAE" w:rsidRPr="00386AAE" w14:paraId="3AAEBFBF" w14:textId="77777777" w:rsidTr="00F551C4">
        <w:tc>
          <w:tcPr>
            <w:tcW w:w="3969" w:type="dxa"/>
            <w:tcBorders>
              <w:top w:val="single" w:sz="4" w:space="0" w:color="auto"/>
              <w:left w:val="single" w:sz="4" w:space="0" w:color="auto"/>
              <w:bottom w:val="single" w:sz="4" w:space="0" w:color="auto"/>
              <w:right w:val="single" w:sz="4" w:space="0" w:color="auto"/>
            </w:tcBorders>
            <w:vAlign w:val="center"/>
            <w:hideMark/>
          </w:tcPr>
          <w:p w14:paraId="123BFE50" w14:textId="77777777" w:rsidR="00386AAE" w:rsidRPr="00386AAE" w:rsidRDefault="00386AAE" w:rsidP="00386AAE">
            <w:pPr>
              <w:tabs>
                <w:tab w:val="left" w:pos="1830"/>
              </w:tabs>
              <w:ind w:firstLineChars="0" w:firstLine="0"/>
              <w:jc w:val="left"/>
            </w:pPr>
            <w:r w:rsidRPr="00386AAE">
              <w:rPr>
                <w:rFonts w:hint="eastAsia"/>
              </w:rPr>
              <w:t>セキュリティ実装チェックリスト</w:t>
            </w:r>
          </w:p>
        </w:tc>
        <w:tc>
          <w:tcPr>
            <w:tcW w:w="6492" w:type="dxa"/>
            <w:tcBorders>
              <w:top w:val="single" w:sz="4" w:space="0" w:color="auto"/>
              <w:left w:val="single" w:sz="4" w:space="0" w:color="auto"/>
              <w:bottom w:val="single" w:sz="4" w:space="0" w:color="auto"/>
              <w:right w:val="single" w:sz="4" w:space="0" w:color="auto"/>
            </w:tcBorders>
            <w:hideMark/>
          </w:tcPr>
          <w:p w14:paraId="2297F56B" w14:textId="3DF499A8" w:rsidR="00386AAE" w:rsidRPr="00965304" w:rsidRDefault="00386AAE" w:rsidP="00386AAE">
            <w:pPr>
              <w:tabs>
                <w:tab w:val="left" w:pos="1830"/>
              </w:tabs>
              <w:wordWrap w:val="0"/>
              <w:ind w:firstLineChars="0" w:firstLine="0"/>
              <w:jc w:val="left"/>
            </w:pPr>
            <w:hyperlink r:id="rId43" w:history="1">
              <w:r w:rsidRPr="00965304">
                <w:rPr>
                  <w:rStyle w:val="a7"/>
                  <w:rFonts w:hint="eastAsia"/>
                  <w:color w:val="auto"/>
                  <w:u w:val="none"/>
                </w:rPr>
                <w:t>https://www.ipa.go.jp/security/vuln/websecurity/ug65p900000196e2-att/000044403.xlsx</w:t>
              </w:r>
            </w:hyperlink>
          </w:p>
        </w:tc>
      </w:tr>
      <w:tr w:rsidR="00386AAE" w:rsidRPr="00386AAE" w14:paraId="25697CD4" w14:textId="77777777" w:rsidTr="00F551C4">
        <w:tc>
          <w:tcPr>
            <w:tcW w:w="3969" w:type="dxa"/>
            <w:tcBorders>
              <w:top w:val="single" w:sz="4" w:space="0" w:color="auto"/>
              <w:left w:val="single" w:sz="4" w:space="0" w:color="auto"/>
              <w:bottom w:val="single" w:sz="4" w:space="0" w:color="auto"/>
              <w:right w:val="single" w:sz="4" w:space="0" w:color="auto"/>
            </w:tcBorders>
            <w:vAlign w:val="center"/>
            <w:hideMark/>
          </w:tcPr>
          <w:p w14:paraId="5CFECCDD" w14:textId="77777777" w:rsidR="00386AAE" w:rsidRPr="00386AAE" w:rsidRDefault="00386AAE" w:rsidP="00386AAE">
            <w:pPr>
              <w:tabs>
                <w:tab w:val="left" w:pos="1830"/>
              </w:tabs>
              <w:ind w:firstLineChars="0" w:firstLine="0"/>
              <w:jc w:val="left"/>
            </w:pPr>
            <w:r w:rsidRPr="00386AAE">
              <w:rPr>
                <w:rFonts w:hint="eastAsia"/>
              </w:rPr>
              <w:t>ECサイト構築・運用セキュリティガイドライン</w:t>
            </w:r>
          </w:p>
        </w:tc>
        <w:tc>
          <w:tcPr>
            <w:tcW w:w="6492" w:type="dxa"/>
            <w:tcBorders>
              <w:top w:val="single" w:sz="4" w:space="0" w:color="auto"/>
              <w:left w:val="single" w:sz="4" w:space="0" w:color="auto"/>
              <w:bottom w:val="single" w:sz="4" w:space="0" w:color="auto"/>
              <w:right w:val="single" w:sz="4" w:space="0" w:color="auto"/>
            </w:tcBorders>
            <w:hideMark/>
          </w:tcPr>
          <w:p w14:paraId="36062941" w14:textId="7A046C70" w:rsidR="00386AAE" w:rsidRPr="00965304" w:rsidRDefault="00386AAE" w:rsidP="00386AAE">
            <w:pPr>
              <w:tabs>
                <w:tab w:val="left" w:pos="1830"/>
              </w:tabs>
              <w:wordWrap w:val="0"/>
              <w:ind w:firstLineChars="0" w:firstLine="0"/>
              <w:jc w:val="left"/>
            </w:pPr>
            <w:hyperlink r:id="rId44" w:history="1">
              <w:r w:rsidRPr="00965304">
                <w:rPr>
                  <w:rStyle w:val="a7"/>
                  <w:rFonts w:hint="eastAsia"/>
                  <w:color w:val="auto"/>
                  <w:u w:val="none"/>
                </w:rPr>
                <w:t>https://www.ipa.go.jp/security/guide/vuln/ps6vr7000000acvt-att/000109337.pdf</w:t>
              </w:r>
            </w:hyperlink>
          </w:p>
        </w:tc>
      </w:tr>
      <w:tr w:rsidR="00386AAE" w:rsidRPr="00386AAE" w14:paraId="0E90DAE2" w14:textId="77777777" w:rsidTr="00F551C4">
        <w:tc>
          <w:tcPr>
            <w:tcW w:w="3969" w:type="dxa"/>
            <w:tcBorders>
              <w:top w:val="single" w:sz="4" w:space="0" w:color="auto"/>
              <w:left w:val="single" w:sz="4" w:space="0" w:color="auto"/>
              <w:bottom w:val="single" w:sz="4" w:space="0" w:color="auto"/>
              <w:right w:val="single" w:sz="4" w:space="0" w:color="auto"/>
            </w:tcBorders>
            <w:vAlign w:val="center"/>
            <w:hideMark/>
          </w:tcPr>
          <w:p w14:paraId="5AE69F2A" w14:textId="77777777" w:rsidR="00386AAE" w:rsidRPr="00386AAE" w:rsidRDefault="00386AAE" w:rsidP="00386AAE">
            <w:pPr>
              <w:tabs>
                <w:tab w:val="left" w:pos="1830"/>
              </w:tabs>
              <w:ind w:firstLineChars="0" w:firstLine="0"/>
              <w:jc w:val="left"/>
            </w:pPr>
            <w:r w:rsidRPr="00386AAE">
              <w:rPr>
                <w:rFonts w:hint="eastAsia"/>
              </w:rPr>
              <w:t>情報セキュリティサービス基準適合サービスリスト</w:t>
            </w:r>
          </w:p>
        </w:tc>
        <w:tc>
          <w:tcPr>
            <w:tcW w:w="6492" w:type="dxa"/>
            <w:tcBorders>
              <w:top w:val="single" w:sz="4" w:space="0" w:color="auto"/>
              <w:left w:val="single" w:sz="4" w:space="0" w:color="auto"/>
              <w:bottom w:val="single" w:sz="4" w:space="0" w:color="auto"/>
              <w:right w:val="single" w:sz="4" w:space="0" w:color="auto"/>
            </w:tcBorders>
            <w:hideMark/>
          </w:tcPr>
          <w:p w14:paraId="5C74F967" w14:textId="45BC4A8E" w:rsidR="00386AAE" w:rsidRPr="00965304" w:rsidRDefault="00386AAE" w:rsidP="00386AAE">
            <w:pPr>
              <w:tabs>
                <w:tab w:val="left" w:pos="1830"/>
              </w:tabs>
              <w:wordWrap w:val="0"/>
              <w:ind w:firstLineChars="0" w:firstLine="0"/>
              <w:jc w:val="left"/>
            </w:pPr>
            <w:hyperlink r:id="rId45" w:history="1">
              <w:r w:rsidRPr="00965304">
                <w:rPr>
                  <w:rStyle w:val="a7"/>
                  <w:rFonts w:hint="eastAsia"/>
                  <w:color w:val="auto"/>
                  <w:u w:val="none"/>
                </w:rPr>
                <w:t>https://www.ipa.go.jp/security/service_list.html</w:t>
              </w:r>
            </w:hyperlink>
          </w:p>
        </w:tc>
      </w:tr>
      <w:bookmarkStart w:id="389" w:name="■脆弱性診断32ー1"/>
      <w:tr w:rsidR="00386AAE" w:rsidRPr="00386AAE" w14:paraId="07EA305A" w14:textId="77777777" w:rsidTr="00F551C4">
        <w:tc>
          <w:tcPr>
            <w:tcW w:w="3969" w:type="dxa"/>
            <w:tcBorders>
              <w:top w:val="single" w:sz="4" w:space="0" w:color="auto"/>
              <w:left w:val="single" w:sz="4" w:space="0" w:color="auto"/>
              <w:bottom w:val="single" w:sz="4" w:space="0" w:color="auto"/>
              <w:right w:val="single" w:sz="4" w:space="0" w:color="auto"/>
            </w:tcBorders>
            <w:vAlign w:val="center"/>
            <w:hideMark/>
          </w:tcPr>
          <w:p w14:paraId="6629CA3E" w14:textId="77777777" w:rsidR="00386AAE" w:rsidRPr="00386AAE" w:rsidRDefault="00386AAE" w:rsidP="00386AAE">
            <w:pPr>
              <w:tabs>
                <w:tab w:val="left" w:pos="1830"/>
              </w:tabs>
              <w:ind w:firstLineChars="0" w:firstLine="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■脆弱性診断</w:instrText>
            </w:r>
            <w:r w:rsidRPr="00386AAE">
              <w:instrText>"</w:instrText>
            </w:r>
            <w:r w:rsidRPr="00386AAE">
              <w:fldChar w:fldCharType="separate"/>
            </w:r>
            <w:r w:rsidRPr="00386AAE">
              <w:rPr>
                <w:rFonts w:hint="eastAsia"/>
                <w:color w:val="467886" w:themeColor="hyperlink"/>
                <w:u w:val="single"/>
              </w:rPr>
              <w:t>脆弱性診断</w:t>
            </w:r>
            <w:r w:rsidRPr="00386AAE">
              <w:fldChar w:fldCharType="end"/>
            </w:r>
            <w:bookmarkEnd w:id="389"/>
            <w:r w:rsidRPr="00386AAE">
              <w:rPr>
                <w:rFonts w:hint="eastAsia"/>
              </w:rPr>
              <w:t>サービス</w:t>
            </w:r>
          </w:p>
        </w:tc>
        <w:tc>
          <w:tcPr>
            <w:tcW w:w="6492" w:type="dxa"/>
            <w:tcBorders>
              <w:top w:val="single" w:sz="4" w:space="0" w:color="auto"/>
              <w:left w:val="single" w:sz="4" w:space="0" w:color="auto"/>
              <w:bottom w:val="single" w:sz="4" w:space="0" w:color="auto"/>
              <w:right w:val="single" w:sz="4" w:space="0" w:color="auto"/>
            </w:tcBorders>
            <w:hideMark/>
          </w:tcPr>
          <w:p w14:paraId="6C40AAED" w14:textId="465A6BA6" w:rsidR="00386AAE" w:rsidRPr="00965304" w:rsidRDefault="00D13FAE" w:rsidP="00386AAE">
            <w:pPr>
              <w:tabs>
                <w:tab w:val="left" w:pos="1830"/>
              </w:tabs>
              <w:wordWrap w:val="0"/>
              <w:ind w:firstLineChars="0" w:firstLine="0"/>
              <w:jc w:val="left"/>
            </w:pPr>
            <w:r w:rsidRPr="00D13FAE">
              <w:t>https://www.ipa.go.jp/security/ug65p90000019fc0-att/20251223_2.pdf</w:t>
            </w:r>
          </w:p>
        </w:tc>
      </w:tr>
      <w:bookmarkStart w:id="390" w:name="■フォレンジック32－1"/>
      <w:tr w:rsidR="00386AAE" w:rsidRPr="00386AAE" w14:paraId="2858CB7A" w14:textId="77777777" w:rsidTr="00F551C4">
        <w:tc>
          <w:tcPr>
            <w:tcW w:w="3969" w:type="dxa"/>
            <w:tcBorders>
              <w:top w:val="single" w:sz="4" w:space="0" w:color="auto"/>
              <w:left w:val="single" w:sz="4" w:space="0" w:color="auto"/>
              <w:bottom w:val="single" w:sz="4" w:space="0" w:color="auto"/>
              <w:right w:val="single" w:sz="4" w:space="0" w:color="auto"/>
            </w:tcBorders>
            <w:vAlign w:val="center"/>
            <w:hideMark/>
          </w:tcPr>
          <w:p w14:paraId="3E4D8FB0" w14:textId="77777777" w:rsidR="00386AAE" w:rsidRPr="00386AAE" w:rsidRDefault="00386AAE" w:rsidP="00386AAE">
            <w:pPr>
              <w:tabs>
                <w:tab w:val="left" w:pos="1830"/>
              </w:tabs>
              <w:ind w:firstLineChars="0" w:firstLine="0"/>
              <w:jc w:val="left"/>
            </w:pPr>
            <w:r>
              <w:fldChar w:fldCharType="begin"/>
            </w:r>
            <w:r>
              <w:instrText>HYPERLINK \l "■フォレンジック"</w:instrText>
            </w:r>
            <w:r>
              <w:fldChar w:fldCharType="separate"/>
            </w:r>
            <w:r w:rsidRPr="00386AAE">
              <w:rPr>
                <w:rFonts w:hint="eastAsia"/>
                <w:color w:val="467886" w:themeColor="hyperlink"/>
                <w:u w:val="single"/>
              </w:rPr>
              <w:t>デジタルフォレンジック</w:t>
            </w:r>
            <w:r>
              <w:fldChar w:fldCharType="end"/>
            </w:r>
            <w:bookmarkEnd w:id="390"/>
            <w:r w:rsidRPr="00386AAE">
              <w:rPr>
                <w:rFonts w:hint="eastAsia"/>
              </w:rPr>
              <w:t>サービス</w:t>
            </w:r>
          </w:p>
        </w:tc>
        <w:tc>
          <w:tcPr>
            <w:tcW w:w="6492" w:type="dxa"/>
            <w:tcBorders>
              <w:top w:val="single" w:sz="4" w:space="0" w:color="auto"/>
              <w:left w:val="single" w:sz="4" w:space="0" w:color="auto"/>
              <w:bottom w:val="single" w:sz="4" w:space="0" w:color="auto"/>
              <w:right w:val="single" w:sz="4" w:space="0" w:color="auto"/>
            </w:tcBorders>
            <w:hideMark/>
          </w:tcPr>
          <w:p w14:paraId="408E261C" w14:textId="6A92AD60" w:rsidR="00386AAE" w:rsidRPr="006E51FF" w:rsidRDefault="00D13FAE" w:rsidP="00386AAE">
            <w:pPr>
              <w:tabs>
                <w:tab w:val="left" w:pos="1830"/>
              </w:tabs>
              <w:wordWrap w:val="0"/>
              <w:ind w:firstLineChars="0" w:firstLine="0"/>
              <w:jc w:val="left"/>
            </w:pPr>
            <w:r w:rsidRPr="00D13FAE">
              <w:t>https://www.ipa.go.jp/security/ug65p90000019fc0-att/20251223_3.pdf</w:t>
            </w:r>
          </w:p>
        </w:tc>
      </w:tr>
      <w:tr w:rsidR="00386AAE" w:rsidRPr="00386AAE" w14:paraId="5EE00E65" w14:textId="77777777" w:rsidTr="00F551C4">
        <w:tc>
          <w:tcPr>
            <w:tcW w:w="3969" w:type="dxa"/>
            <w:tcBorders>
              <w:top w:val="single" w:sz="4" w:space="0" w:color="auto"/>
              <w:left w:val="single" w:sz="4" w:space="0" w:color="auto"/>
              <w:bottom w:val="single" w:sz="4" w:space="0" w:color="auto"/>
              <w:right w:val="single" w:sz="4" w:space="0" w:color="auto"/>
            </w:tcBorders>
            <w:hideMark/>
          </w:tcPr>
          <w:p w14:paraId="7182CFD9" w14:textId="77777777" w:rsidR="00386AAE" w:rsidRPr="00386AAE" w:rsidRDefault="00386AAE" w:rsidP="00386AAE">
            <w:pPr>
              <w:tabs>
                <w:tab w:val="left" w:pos="1830"/>
              </w:tabs>
              <w:ind w:firstLineChars="0" w:firstLine="0"/>
              <w:jc w:val="left"/>
            </w:pPr>
            <w:r w:rsidRPr="00386AAE">
              <w:rPr>
                <w:rFonts w:hint="eastAsia"/>
              </w:rPr>
              <w:t>ウェブサイトの攻撃兆候検出ツール iLogScanner</w:t>
            </w:r>
          </w:p>
        </w:tc>
        <w:tc>
          <w:tcPr>
            <w:tcW w:w="6492" w:type="dxa"/>
            <w:tcBorders>
              <w:top w:val="single" w:sz="4" w:space="0" w:color="auto"/>
              <w:left w:val="single" w:sz="4" w:space="0" w:color="auto"/>
              <w:bottom w:val="single" w:sz="4" w:space="0" w:color="auto"/>
              <w:right w:val="single" w:sz="4" w:space="0" w:color="auto"/>
            </w:tcBorders>
            <w:hideMark/>
          </w:tcPr>
          <w:p w14:paraId="426CB171" w14:textId="3694CF1C" w:rsidR="00386AAE" w:rsidRPr="006E51FF" w:rsidRDefault="00386AAE" w:rsidP="00386AAE">
            <w:pPr>
              <w:tabs>
                <w:tab w:val="left" w:pos="1830"/>
              </w:tabs>
              <w:wordWrap w:val="0"/>
              <w:ind w:firstLineChars="0" w:firstLine="0"/>
              <w:jc w:val="left"/>
            </w:pPr>
            <w:hyperlink r:id="rId46" w:history="1">
              <w:r w:rsidRPr="006E51FF">
                <w:rPr>
                  <w:rStyle w:val="a7"/>
                  <w:rFonts w:hint="eastAsia"/>
                  <w:color w:val="auto"/>
                  <w:u w:val="none"/>
                </w:rPr>
                <w:t>https://www.ipa.go.jp/security/vuln/ilogscanner/index.html</w:t>
              </w:r>
            </w:hyperlink>
          </w:p>
        </w:tc>
      </w:tr>
    </w:tbl>
    <w:p w14:paraId="54952A6E" w14:textId="77777777" w:rsidR="00386AAE" w:rsidRPr="00386AAE" w:rsidRDefault="00386AAE" w:rsidP="00386AAE">
      <w:pPr>
        <w:jc w:val="left"/>
      </w:pPr>
    </w:p>
    <w:p w14:paraId="7989B3D2"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継続的な情報収集</w:t>
      </w:r>
    </w:p>
    <w:p w14:paraId="32C474C7" w14:textId="77777777" w:rsidR="00386AAE" w:rsidRPr="00386AAE" w:rsidRDefault="00386AAE" w:rsidP="00386AAE">
      <w:pPr>
        <w:jc w:val="left"/>
      </w:pPr>
      <w:r w:rsidRPr="00386AAE">
        <w:rPr>
          <w:rFonts w:hint="eastAsia"/>
        </w:rPr>
        <w:t>本テキストに記載の「①国の方針、社会の現状と今後の動向」、「②IT活用事例」、「③</w:t>
      </w:r>
      <w:bookmarkStart w:id="391" w:name="■セキュリティインシデント32－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■セキュリティインシデント</w:instrText>
      </w:r>
      <w:r w:rsidRPr="00386AAE">
        <w:instrText>"</w:instrText>
      </w:r>
      <w:r w:rsidRPr="00386AAE">
        <w:fldChar w:fldCharType="separate"/>
      </w:r>
      <w:r w:rsidRPr="00386AAE">
        <w:rPr>
          <w:rFonts w:hint="eastAsia"/>
          <w:color w:val="467886" w:themeColor="hyperlink"/>
          <w:u w:val="single"/>
        </w:rPr>
        <w:t>セキュリティインシデント</w:t>
      </w:r>
      <w:r w:rsidRPr="00386AAE">
        <w:fldChar w:fldCharType="end"/>
      </w:r>
      <w:bookmarkEnd w:id="391"/>
      <w:r w:rsidRPr="00386AAE">
        <w:rPr>
          <w:rFonts w:hint="eastAsia"/>
        </w:rPr>
        <w:t>事例」における内容は、日々更新されていきます。これらの情報を継続的に学ぶために参考となる文献を紹介します。</w:t>
      </w:r>
    </w:p>
    <w:p w14:paraId="35C0C8F1" w14:textId="77777777" w:rsidR="00386AAE" w:rsidRPr="00386AAE" w:rsidRDefault="00386AAE" w:rsidP="00386AAE">
      <w:pPr>
        <w:jc w:val="left"/>
      </w:pPr>
    </w:p>
    <w:tbl>
      <w:tblPr>
        <w:tblStyle w:val="aa"/>
        <w:tblW w:w="0" w:type="auto"/>
        <w:tblLook w:val="04A0" w:firstRow="1" w:lastRow="0" w:firstColumn="1" w:lastColumn="0" w:noHBand="0" w:noVBand="1"/>
      </w:tblPr>
      <w:tblGrid>
        <w:gridCol w:w="3823"/>
        <w:gridCol w:w="6633"/>
      </w:tblGrid>
      <w:tr w:rsidR="00386AAE" w:rsidRPr="00386AAE" w14:paraId="7CD75C10" w14:textId="77777777" w:rsidTr="00F551C4">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3FE98670"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国の方針、社会の現状と今後の動向</w:t>
            </w:r>
          </w:p>
        </w:tc>
      </w:tr>
      <w:tr w:rsidR="00386AAE" w:rsidRPr="00386AAE" w14:paraId="2C78858A"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6CF3C8CC" w14:textId="77777777" w:rsidR="00386AAE" w:rsidRPr="00386AAE" w:rsidRDefault="00386AAE" w:rsidP="00386AAE">
            <w:pPr>
              <w:tabs>
                <w:tab w:val="left" w:pos="1830"/>
              </w:tabs>
              <w:wordWrap w:val="0"/>
              <w:ind w:firstLineChars="0" w:firstLine="0"/>
              <w:jc w:val="left"/>
            </w:pPr>
            <w:r w:rsidRPr="00386AAE">
              <w:rPr>
                <w:rFonts w:hint="eastAsia"/>
              </w:rPr>
              <w:t>デジタルガバナンス・コード</w:t>
            </w:r>
          </w:p>
        </w:tc>
        <w:tc>
          <w:tcPr>
            <w:tcW w:w="6633" w:type="dxa"/>
            <w:tcBorders>
              <w:top w:val="single" w:sz="4" w:space="0" w:color="auto"/>
              <w:left w:val="single" w:sz="4" w:space="0" w:color="auto"/>
              <w:bottom w:val="single" w:sz="4" w:space="0" w:color="auto"/>
              <w:right w:val="single" w:sz="4" w:space="0" w:color="auto"/>
            </w:tcBorders>
            <w:vAlign w:val="center"/>
            <w:hideMark/>
          </w:tcPr>
          <w:p w14:paraId="5F6B2508" w14:textId="68986AE1" w:rsidR="00386AAE" w:rsidRPr="00E12A29" w:rsidRDefault="00386AAE" w:rsidP="00386AAE">
            <w:pPr>
              <w:tabs>
                <w:tab w:val="left" w:pos="1830"/>
              </w:tabs>
              <w:wordWrap w:val="0"/>
              <w:ind w:firstLineChars="0" w:firstLine="0"/>
              <w:jc w:val="left"/>
            </w:pPr>
            <w:hyperlink r:id="rId47" w:history="1">
              <w:r w:rsidRPr="00E12A29">
                <w:rPr>
                  <w:rStyle w:val="a7"/>
                  <w:rFonts w:hint="eastAsia"/>
                  <w:color w:val="auto"/>
                  <w:u w:val="none"/>
                </w:rPr>
                <w:t>https://www.meti.go.jp/policy/it_policy/investment/dgc/dgc.html</w:t>
              </w:r>
            </w:hyperlink>
          </w:p>
        </w:tc>
      </w:tr>
      <w:tr w:rsidR="00386AAE" w:rsidRPr="00386AAE" w14:paraId="46327D6B"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26A7CC9C" w14:textId="0086447B" w:rsidR="00386AAE" w:rsidRPr="00386AAE" w:rsidRDefault="00386AAE" w:rsidP="00386AAE">
            <w:pPr>
              <w:tabs>
                <w:tab w:val="left" w:pos="1830"/>
              </w:tabs>
              <w:wordWrap w:val="0"/>
              <w:ind w:firstLineChars="0" w:firstLine="0"/>
              <w:jc w:val="left"/>
            </w:pPr>
            <w:r w:rsidRPr="00386AAE">
              <w:rPr>
                <w:rFonts w:hint="eastAsia"/>
              </w:rPr>
              <w:t>経済財政運営と改革の基本方針202</w:t>
            </w:r>
            <w:r w:rsidR="00E12A29">
              <w:rPr>
                <w:rFonts w:hint="eastAsia"/>
              </w:rPr>
              <w:t>5</w:t>
            </w:r>
            <w:r w:rsidRPr="00386AAE">
              <w:rPr>
                <w:rFonts w:hint="eastAsia"/>
              </w:rPr>
              <w:t>について</w:t>
            </w:r>
          </w:p>
        </w:tc>
        <w:tc>
          <w:tcPr>
            <w:tcW w:w="6633" w:type="dxa"/>
            <w:tcBorders>
              <w:top w:val="single" w:sz="4" w:space="0" w:color="auto"/>
              <w:left w:val="single" w:sz="4" w:space="0" w:color="auto"/>
              <w:bottom w:val="single" w:sz="4" w:space="0" w:color="auto"/>
              <w:right w:val="single" w:sz="4" w:space="0" w:color="auto"/>
            </w:tcBorders>
            <w:vAlign w:val="center"/>
            <w:hideMark/>
          </w:tcPr>
          <w:p w14:paraId="0E614F79" w14:textId="0F6C0378" w:rsidR="00386AAE" w:rsidRPr="003320B4" w:rsidRDefault="003320B4" w:rsidP="00386AAE">
            <w:pPr>
              <w:tabs>
                <w:tab w:val="left" w:pos="1830"/>
              </w:tabs>
              <w:wordWrap w:val="0"/>
              <w:ind w:firstLineChars="0" w:firstLine="0"/>
              <w:jc w:val="left"/>
            </w:pPr>
            <w:hyperlink r:id="rId48" w:history="1">
              <w:r w:rsidRPr="003320B4">
                <w:rPr>
                  <w:rStyle w:val="a7"/>
                  <w:color w:val="auto"/>
                  <w:u w:val="none"/>
                </w:rPr>
                <w:t>https://www5.cao.go.jp/keiz</w:t>
              </w:r>
              <w:r w:rsidR="00E84FBB">
                <w:rPr>
                  <w:rStyle w:val="a7"/>
                  <w:rFonts w:hint="eastAsia"/>
                  <w:color w:val="auto"/>
                  <w:u w:val="none"/>
                </w:rPr>
                <w:t>ai</w:t>
              </w:r>
              <w:r w:rsidRPr="003320B4">
                <w:rPr>
                  <w:rStyle w:val="a7"/>
                  <w:color w:val="auto"/>
                  <w:u w:val="none"/>
                </w:rPr>
                <w:t>-shimon/k</w:t>
              </w:r>
              <w:r w:rsidR="00E84FBB">
                <w:rPr>
                  <w:rStyle w:val="a7"/>
                  <w:rFonts w:hint="eastAsia"/>
                  <w:color w:val="auto"/>
                  <w:u w:val="none"/>
                </w:rPr>
                <w:t>ai</w:t>
              </w:r>
              <w:r w:rsidRPr="003320B4">
                <w:rPr>
                  <w:rStyle w:val="a7"/>
                  <w:color w:val="auto"/>
                  <w:u w:val="none"/>
                </w:rPr>
                <w:t>gi/cabinet/honebuto/2025/2025_basicpolicies_ja.pdf</w:t>
              </w:r>
            </w:hyperlink>
          </w:p>
        </w:tc>
      </w:tr>
      <w:tr w:rsidR="00386AAE" w:rsidRPr="00386AAE" w14:paraId="726B8FF5"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1A024F02" w14:textId="77777777" w:rsidR="00386AAE" w:rsidRPr="00386AAE" w:rsidRDefault="00386AAE" w:rsidP="00386AAE">
            <w:pPr>
              <w:tabs>
                <w:tab w:val="left" w:pos="1830"/>
              </w:tabs>
              <w:wordWrap w:val="0"/>
              <w:ind w:firstLineChars="0" w:firstLine="0"/>
              <w:jc w:val="left"/>
            </w:pPr>
            <w:r w:rsidRPr="00386AAE">
              <w:rPr>
                <w:rFonts w:hint="eastAsia"/>
              </w:rPr>
              <w:t>デジタル社会の実現に向けた重点計画</w:t>
            </w:r>
          </w:p>
        </w:tc>
        <w:tc>
          <w:tcPr>
            <w:tcW w:w="6633" w:type="dxa"/>
            <w:tcBorders>
              <w:top w:val="single" w:sz="4" w:space="0" w:color="auto"/>
              <w:left w:val="single" w:sz="4" w:space="0" w:color="auto"/>
              <w:bottom w:val="single" w:sz="4" w:space="0" w:color="auto"/>
              <w:right w:val="single" w:sz="4" w:space="0" w:color="auto"/>
            </w:tcBorders>
            <w:vAlign w:val="center"/>
            <w:hideMark/>
          </w:tcPr>
          <w:p w14:paraId="659DD119" w14:textId="5CFF3E9F" w:rsidR="00386AAE" w:rsidRPr="007E1902" w:rsidRDefault="007E1902" w:rsidP="00386AAE">
            <w:pPr>
              <w:tabs>
                <w:tab w:val="left" w:pos="1830"/>
              </w:tabs>
              <w:wordWrap w:val="0"/>
              <w:ind w:firstLineChars="0" w:firstLine="0"/>
              <w:jc w:val="left"/>
            </w:pPr>
            <w:hyperlink r:id="rId49" w:history="1">
              <w:r w:rsidRPr="007E1902">
                <w:rPr>
                  <w:rStyle w:val="a7"/>
                  <w:color w:val="auto"/>
                  <w:u w:val="none"/>
                </w:rPr>
                <w:t>https://www.digital.go.jp/assets/contents/node/basic_page/field_ref_resources/5ecac8cc-50f1-4168-b989-2bcaabffe870/cd4e0324/20250613_policies_priority_outline_03.pdf</w:t>
              </w:r>
            </w:hyperlink>
          </w:p>
        </w:tc>
      </w:tr>
      <w:bookmarkStart w:id="392" w:name="■Society5．032ー1"/>
      <w:tr w:rsidR="00386AAE" w:rsidRPr="00386AAE" w14:paraId="3E5D3461"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237EAF14" w14:textId="77777777" w:rsidR="00386AAE" w:rsidRPr="00386AAE" w:rsidRDefault="00386AAE" w:rsidP="00386AAE">
            <w:pPr>
              <w:tabs>
                <w:tab w:val="left" w:pos="1830"/>
              </w:tabs>
              <w:wordWrap w:val="0"/>
              <w:ind w:firstLineChars="0" w:firstLine="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w:instrText>
            </w:r>
            <w:r w:rsidRPr="00386AAE">
              <w:instrText>Society5．0"</w:instrText>
            </w:r>
            <w:r w:rsidRPr="00386AAE">
              <w:fldChar w:fldCharType="separate"/>
            </w:r>
            <w:r w:rsidRPr="00386AAE">
              <w:rPr>
                <w:rFonts w:hint="eastAsia"/>
                <w:color w:val="467886" w:themeColor="hyperlink"/>
                <w:u w:val="single"/>
              </w:rPr>
              <w:t>Society5.0</w:t>
            </w:r>
            <w:r w:rsidRPr="00386AAE">
              <w:fldChar w:fldCharType="end"/>
            </w:r>
            <w:bookmarkEnd w:id="392"/>
          </w:p>
        </w:tc>
        <w:tc>
          <w:tcPr>
            <w:tcW w:w="6633" w:type="dxa"/>
            <w:tcBorders>
              <w:top w:val="single" w:sz="4" w:space="0" w:color="auto"/>
              <w:left w:val="single" w:sz="4" w:space="0" w:color="auto"/>
              <w:bottom w:val="single" w:sz="4" w:space="0" w:color="auto"/>
              <w:right w:val="single" w:sz="4" w:space="0" w:color="auto"/>
            </w:tcBorders>
            <w:vAlign w:val="center"/>
            <w:hideMark/>
          </w:tcPr>
          <w:p w14:paraId="4E0F5C85" w14:textId="074F1941" w:rsidR="00386AAE" w:rsidRPr="00F933E9" w:rsidRDefault="00386AAE" w:rsidP="00386AAE">
            <w:pPr>
              <w:tabs>
                <w:tab w:val="left" w:pos="1830"/>
              </w:tabs>
              <w:wordWrap w:val="0"/>
              <w:ind w:firstLineChars="0" w:firstLine="0"/>
              <w:jc w:val="left"/>
            </w:pPr>
            <w:hyperlink r:id="rId50" w:history="1">
              <w:r w:rsidRPr="00F933E9">
                <w:rPr>
                  <w:rStyle w:val="a7"/>
                  <w:rFonts w:hint="eastAsia"/>
                  <w:color w:val="auto"/>
                  <w:u w:val="none"/>
                </w:rPr>
                <w:t>https://www8.cao.go.jp/cstp/society5_0</w:t>
              </w:r>
            </w:hyperlink>
          </w:p>
        </w:tc>
      </w:tr>
      <w:tr w:rsidR="00386AAE" w:rsidRPr="00386AAE" w14:paraId="459B70FD"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18AF53D1" w14:textId="735BB951" w:rsidR="00386AAE" w:rsidRPr="00386AAE" w:rsidRDefault="00386AAE" w:rsidP="00386AAE">
            <w:pPr>
              <w:tabs>
                <w:tab w:val="left" w:pos="1830"/>
              </w:tabs>
              <w:wordWrap w:val="0"/>
              <w:ind w:firstLineChars="0" w:firstLine="0"/>
              <w:jc w:val="left"/>
            </w:pPr>
            <w:r w:rsidRPr="00386AAE">
              <w:rPr>
                <w:rFonts w:hint="eastAsia"/>
              </w:rPr>
              <w:t>サイバーセキュリティ202</w:t>
            </w:r>
            <w:r w:rsidR="007E1902">
              <w:rPr>
                <w:rFonts w:hint="eastAsia"/>
              </w:rPr>
              <w:t>5</w:t>
            </w:r>
            <w:r w:rsidRPr="00386AAE">
              <w:rPr>
                <w:rFonts w:hint="eastAsia"/>
              </w:rPr>
              <w:t>の概要</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92F45F4" w14:textId="356B7854" w:rsidR="00386AAE" w:rsidRPr="007E193B" w:rsidRDefault="007E193B" w:rsidP="00386AAE">
            <w:pPr>
              <w:tabs>
                <w:tab w:val="left" w:pos="1830"/>
              </w:tabs>
              <w:wordWrap w:val="0"/>
              <w:ind w:firstLineChars="0" w:firstLine="0"/>
              <w:jc w:val="left"/>
            </w:pPr>
            <w:hyperlink r:id="rId51" w:history="1">
              <w:r w:rsidRPr="007E193B">
                <w:rPr>
                  <w:rStyle w:val="a7"/>
                  <w:color w:val="auto"/>
                  <w:u w:val="none"/>
                </w:rPr>
                <w:t>https://www.cyber.go.jp/pdf/policy/kihon-s/cs2025_abstract.pdf</w:t>
              </w:r>
            </w:hyperlink>
          </w:p>
        </w:tc>
      </w:tr>
      <w:bookmarkStart w:id="393" w:name="■サイバーセキュリティ戦略32ー1"/>
      <w:tr w:rsidR="00386AAE" w:rsidRPr="00386AAE" w14:paraId="6753E0B0"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774A8175" w14:textId="66E3CB3F" w:rsidR="00386AAE" w:rsidRPr="00386AAE" w:rsidRDefault="00386AAE" w:rsidP="00386AAE">
            <w:pPr>
              <w:tabs>
                <w:tab w:val="left" w:pos="1830"/>
              </w:tabs>
              <w:wordWrap w:val="0"/>
              <w:ind w:firstLineChars="0" w:firstLine="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■サイバーセキュリティ戦略</w:instrText>
            </w:r>
            <w:r w:rsidRPr="00386AAE">
              <w:instrText>"</w:instrText>
            </w:r>
            <w:r w:rsidRPr="00386AAE">
              <w:fldChar w:fldCharType="separate"/>
            </w:r>
            <w:r w:rsidRPr="00386AAE">
              <w:rPr>
                <w:rFonts w:hint="eastAsia"/>
                <w:color w:val="467886" w:themeColor="hyperlink"/>
                <w:u w:val="single"/>
              </w:rPr>
              <w:t>サイバーセキュリティ戦略</w:t>
            </w:r>
            <w:r w:rsidRPr="00386AAE">
              <w:fldChar w:fldCharType="end"/>
            </w:r>
            <w:bookmarkEnd w:id="393"/>
            <w:r w:rsidRPr="00386AAE">
              <w:rPr>
                <w:rFonts w:hint="eastAsia"/>
              </w:rPr>
              <w:t xml:space="preserve"> </w:t>
            </w:r>
          </w:p>
        </w:tc>
        <w:tc>
          <w:tcPr>
            <w:tcW w:w="6633" w:type="dxa"/>
            <w:tcBorders>
              <w:top w:val="single" w:sz="4" w:space="0" w:color="auto"/>
              <w:left w:val="single" w:sz="4" w:space="0" w:color="auto"/>
              <w:bottom w:val="single" w:sz="4" w:space="0" w:color="auto"/>
              <w:right w:val="single" w:sz="4" w:space="0" w:color="auto"/>
            </w:tcBorders>
            <w:vAlign w:val="center"/>
            <w:hideMark/>
          </w:tcPr>
          <w:p w14:paraId="005566C2" w14:textId="009F8A87" w:rsidR="00386AAE" w:rsidRPr="007E193B" w:rsidRDefault="004B2F61" w:rsidP="00386AAE">
            <w:pPr>
              <w:tabs>
                <w:tab w:val="left" w:pos="1830"/>
              </w:tabs>
              <w:wordWrap w:val="0"/>
              <w:ind w:firstLineChars="0" w:firstLine="0"/>
              <w:jc w:val="left"/>
            </w:pPr>
            <w:r w:rsidRPr="004B2F61">
              <w:t>https://www.cyber.go.jp/pdf/policy/kihon-s/cs_strategy2025.pdf</w:t>
            </w:r>
          </w:p>
        </w:tc>
      </w:tr>
      <w:tr w:rsidR="00386AAE" w:rsidRPr="00386AAE" w14:paraId="7BEF7B3F" w14:textId="77777777" w:rsidTr="00F551C4">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17DFB355"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IT活用事例</w:t>
            </w:r>
          </w:p>
        </w:tc>
      </w:tr>
      <w:tr w:rsidR="00386AAE" w:rsidRPr="00386AAE" w14:paraId="26A0B2AA"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2D582902" w14:textId="5AF21340" w:rsidR="00386AAE" w:rsidRPr="00386AAE" w:rsidRDefault="00386AAE" w:rsidP="00386AAE">
            <w:pPr>
              <w:tabs>
                <w:tab w:val="left" w:pos="1830"/>
              </w:tabs>
              <w:wordWrap w:val="0"/>
              <w:ind w:firstLineChars="0" w:firstLine="0"/>
              <w:jc w:val="left"/>
            </w:pPr>
            <w:r w:rsidRPr="00386AAE">
              <w:rPr>
                <w:rFonts w:hint="eastAsia"/>
              </w:rPr>
              <w:t>中堅・中小企業等向け デジタルガバナンス・コード 実践の手引き2.</w:t>
            </w:r>
            <w:r w:rsidR="0049274B">
              <w:rPr>
                <w:rFonts w:hint="eastAsia"/>
              </w:rPr>
              <w:t>1</w:t>
            </w:r>
          </w:p>
        </w:tc>
        <w:tc>
          <w:tcPr>
            <w:tcW w:w="6633" w:type="dxa"/>
            <w:tcBorders>
              <w:top w:val="single" w:sz="4" w:space="0" w:color="auto"/>
              <w:left w:val="single" w:sz="4" w:space="0" w:color="auto"/>
              <w:bottom w:val="single" w:sz="4" w:space="0" w:color="auto"/>
              <w:right w:val="single" w:sz="4" w:space="0" w:color="auto"/>
            </w:tcBorders>
            <w:vAlign w:val="center"/>
            <w:hideMark/>
          </w:tcPr>
          <w:p w14:paraId="2A29F4CA" w14:textId="0A422B9D" w:rsidR="00386AAE" w:rsidRPr="0049274B" w:rsidRDefault="0049274B" w:rsidP="00386AAE">
            <w:pPr>
              <w:tabs>
                <w:tab w:val="left" w:pos="1830"/>
              </w:tabs>
              <w:wordWrap w:val="0"/>
              <w:ind w:firstLineChars="0" w:firstLine="0"/>
              <w:jc w:val="left"/>
            </w:pPr>
            <w:hyperlink r:id="rId52" w:history="1">
              <w:r w:rsidRPr="0049274B">
                <w:rPr>
                  <w:rStyle w:val="a7"/>
                  <w:color w:val="auto"/>
                  <w:u w:val="none"/>
                </w:rPr>
                <w:t>https://www.meti.go.jp/policy/it_policy/investment/dx-chushoguidebook/dxtebikihont</w:t>
              </w:r>
              <w:r w:rsidR="00E84FBB">
                <w:rPr>
                  <w:rStyle w:val="a7"/>
                  <w:rFonts w:hint="eastAsia"/>
                  <w:color w:val="auto"/>
                  <w:u w:val="none"/>
                </w:rPr>
                <w:t>ai</w:t>
              </w:r>
              <w:r w:rsidRPr="0049274B">
                <w:rPr>
                  <w:rStyle w:val="a7"/>
                  <w:color w:val="auto"/>
                  <w:u w:val="none"/>
                </w:rPr>
                <w:t>2.1.pdf</w:t>
              </w:r>
            </w:hyperlink>
          </w:p>
        </w:tc>
      </w:tr>
      <w:tr w:rsidR="00386AAE" w:rsidRPr="00386AAE" w14:paraId="6AEF56E6"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7DF2EFF5" w14:textId="11719DDF" w:rsidR="00386AAE" w:rsidRPr="00386AAE" w:rsidRDefault="00386AAE" w:rsidP="00386AAE">
            <w:pPr>
              <w:tabs>
                <w:tab w:val="left" w:pos="1830"/>
              </w:tabs>
              <w:wordWrap w:val="0"/>
              <w:ind w:firstLineChars="0" w:firstLine="0"/>
              <w:jc w:val="left"/>
            </w:pPr>
            <w:r w:rsidRPr="00386AAE">
              <w:rPr>
                <w:rFonts w:hint="eastAsia"/>
              </w:rPr>
              <w:t>DX</w:t>
            </w:r>
            <w:r w:rsidR="00F66BE0">
              <w:rPr>
                <w:rFonts w:hint="eastAsia"/>
              </w:rPr>
              <w:t>動向</w:t>
            </w:r>
            <w:r w:rsidRPr="00386AAE">
              <w:rPr>
                <w:rFonts w:hint="eastAsia"/>
              </w:rPr>
              <w:t>202</w:t>
            </w:r>
            <w:r w:rsidR="00F66BE0">
              <w:rPr>
                <w:rFonts w:hint="eastAsia"/>
              </w:rPr>
              <w:t>5</w:t>
            </w:r>
          </w:p>
        </w:tc>
        <w:tc>
          <w:tcPr>
            <w:tcW w:w="6633" w:type="dxa"/>
            <w:tcBorders>
              <w:top w:val="single" w:sz="4" w:space="0" w:color="auto"/>
              <w:left w:val="single" w:sz="4" w:space="0" w:color="auto"/>
              <w:bottom w:val="single" w:sz="4" w:space="0" w:color="auto"/>
              <w:right w:val="single" w:sz="4" w:space="0" w:color="auto"/>
            </w:tcBorders>
            <w:vAlign w:val="center"/>
            <w:hideMark/>
          </w:tcPr>
          <w:p w14:paraId="6BEC7FCA" w14:textId="601342E0" w:rsidR="00386AAE" w:rsidRPr="00F66BE0" w:rsidRDefault="00F66BE0" w:rsidP="00386AAE">
            <w:pPr>
              <w:tabs>
                <w:tab w:val="left" w:pos="1830"/>
              </w:tabs>
              <w:wordWrap w:val="0"/>
              <w:ind w:firstLineChars="0" w:firstLine="0"/>
              <w:jc w:val="left"/>
            </w:pPr>
            <w:hyperlink r:id="rId53" w:history="1">
              <w:r w:rsidRPr="00F66BE0">
                <w:rPr>
                  <w:rStyle w:val="a7"/>
                  <w:color w:val="auto"/>
                  <w:u w:val="none"/>
                </w:rPr>
                <w:t>https://www.ipa.go.jp/digital/chousa/dx-trend/tbl5kb0000001mn2-att/dx-trend-2025.pdf</w:t>
              </w:r>
            </w:hyperlink>
          </w:p>
        </w:tc>
      </w:tr>
      <w:tr w:rsidR="00386AAE" w:rsidRPr="00386AAE" w14:paraId="1620D084"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7AE5B2C2" w14:textId="77777777" w:rsidR="00386AAE" w:rsidRPr="00386AAE" w:rsidRDefault="00386AAE" w:rsidP="00386AAE">
            <w:pPr>
              <w:tabs>
                <w:tab w:val="left" w:pos="1830"/>
              </w:tabs>
              <w:wordWrap w:val="0"/>
              <w:ind w:firstLineChars="0" w:firstLine="0"/>
              <w:jc w:val="left"/>
            </w:pPr>
            <w:r w:rsidRPr="00386AAE">
              <w:rPr>
                <w:rFonts w:hint="eastAsia"/>
              </w:rPr>
              <w:t>攻めのIT活用指針</w:t>
            </w:r>
          </w:p>
        </w:tc>
        <w:tc>
          <w:tcPr>
            <w:tcW w:w="6633" w:type="dxa"/>
            <w:tcBorders>
              <w:top w:val="single" w:sz="4" w:space="0" w:color="auto"/>
              <w:left w:val="single" w:sz="4" w:space="0" w:color="auto"/>
              <w:bottom w:val="single" w:sz="4" w:space="0" w:color="auto"/>
              <w:right w:val="single" w:sz="4" w:space="0" w:color="auto"/>
            </w:tcBorders>
            <w:vAlign w:val="center"/>
            <w:hideMark/>
          </w:tcPr>
          <w:p w14:paraId="5907AA65" w14:textId="50061FEC" w:rsidR="00386AAE" w:rsidRPr="00F933E9" w:rsidRDefault="00386AAE" w:rsidP="00386AAE">
            <w:pPr>
              <w:tabs>
                <w:tab w:val="left" w:pos="1830"/>
              </w:tabs>
              <w:wordWrap w:val="0"/>
              <w:ind w:firstLineChars="0" w:firstLine="0"/>
              <w:jc w:val="left"/>
            </w:pPr>
            <w:hyperlink r:id="rId54" w:history="1">
              <w:r w:rsidRPr="00F933E9">
                <w:rPr>
                  <w:rStyle w:val="a7"/>
                  <w:rFonts w:hint="eastAsia"/>
                  <w:color w:val="auto"/>
                  <w:u w:val="none"/>
                </w:rPr>
                <w:t>https://www.smrj.go.jp/supporter/tool/guidebook/guidebook1/fbrion000000206n-att/guide4youshiki_1.pdf</w:t>
              </w:r>
            </w:hyperlink>
          </w:p>
        </w:tc>
      </w:tr>
      <w:tr w:rsidR="00386AAE" w:rsidRPr="00386AAE" w14:paraId="5B4E64EB"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03EC1A0B" w14:textId="775379E9" w:rsidR="00386AAE" w:rsidRPr="00386AAE" w:rsidRDefault="00386AAE" w:rsidP="00386AAE">
            <w:pPr>
              <w:tabs>
                <w:tab w:val="left" w:pos="1830"/>
              </w:tabs>
              <w:wordWrap w:val="0"/>
              <w:ind w:firstLineChars="0" w:firstLine="0"/>
              <w:jc w:val="left"/>
              <w:rPr>
                <w:lang w:eastAsia="zh-TW"/>
              </w:rPr>
            </w:pPr>
            <w:r w:rsidRPr="00386AAE">
              <w:rPr>
                <w:rFonts w:hint="eastAsia"/>
                <w:lang w:eastAsia="zh-TW"/>
              </w:rPr>
              <w:t>情報通信白書 令和</w:t>
            </w:r>
            <w:r w:rsidR="00791D4C">
              <w:rPr>
                <w:rFonts w:hint="eastAsia"/>
              </w:rPr>
              <w:t>7</w:t>
            </w:r>
            <w:r w:rsidRPr="00386AAE">
              <w:rPr>
                <w:rFonts w:hint="eastAsia"/>
                <w:lang w:eastAsia="zh-TW"/>
              </w:rPr>
              <w:t>年版</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3AFD36B" w14:textId="1B61C1B8" w:rsidR="00386AAE" w:rsidRPr="00791D4C" w:rsidRDefault="00791D4C" w:rsidP="00386AAE">
            <w:pPr>
              <w:tabs>
                <w:tab w:val="left" w:pos="1830"/>
              </w:tabs>
              <w:wordWrap w:val="0"/>
              <w:ind w:firstLineChars="0" w:firstLine="0"/>
              <w:jc w:val="left"/>
            </w:pPr>
            <w:hyperlink r:id="rId55" w:history="1">
              <w:r w:rsidRPr="00791D4C">
                <w:rPr>
                  <w:rStyle w:val="a7"/>
                  <w:color w:val="auto"/>
                  <w:u w:val="none"/>
                </w:rPr>
                <w:t>https://www.soumu.go.jp/johotsusintokei/whitepaper/ja/r07/pdf/01hyoshi.pdf</w:t>
              </w:r>
            </w:hyperlink>
          </w:p>
        </w:tc>
      </w:tr>
      <w:tr w:rsidR="00386AAE" w:rsidRPr="00386AAE" w14:paraId="2FF04899"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69827C49" w14:textId="77777777" w:rsidR="00386AAE" w:rsidRPr="00386AAE" w:rsidRDefault="00386AAE" w:rsidP="00386AAE">
            <w:pPr>
              <w:tabs>
                <w:tab w:val="left" w:pos="1830"/>
              </w:tabs>
              <w:wordWrap w:val="0"/>
              <w:ind w:firstLineChars="0" w:firstLine="0"/>
              <w:jc w:val="left"/>
            </w:pPr>
            <w:r w:rsidRPr="00386AAE">
              <w:rPr>
                <w:rFonts w:hint="eastAsia"/>
              </w:rPr>
              <w:t>製造分野のDX事例集</w:t>
            </w:r>
          </w:p>
        </w:tc>
        <w:tc>
          <w:tcPr>
            <w:tcW w:w="6633" w:type="dxa"/>
            <w:tcBorders>
              <w:top w:val="single" w:sz="4" w:space="0" w:color="auto"/>
              <w:left w:val="single" w:sz="4" w:space="0" w:color="auto"/>
              <w:bottom w:val="single" w:sz="4" w:space="0" w:color="auto"/>
              <w:right w:val="single" w:sz="4" w:space="0" w:color="auto"/>
            </w:tcBorders>
            <w:vAlign w:val="center"/>
            <w:hideMark/>
          </w:tcPr>
          <w:p w14:paraId="4DE6F275" w14:textId="0A1A20A8" w:rsidR="00386AAE" w:rsidRPr="00F933E9" w:rsidRDefault="00386AAE" w:rsidP="00386AAE">
            <w:pPr>
              <w:tabs>
                <w:tab w:val="left" w:pos="1830"/>
              </w:tabs>
              <w:wordWrap w:val="0"/>
              <w:ind w:firstLineChars="0" w:firstLine="0"/>
              <w:jc w:val="left"/>
            </w:pPr>
            <w:hyperlink r:id="rId56" w:history="1">
              <w:r w:rsidRPr="00F933E9">
                <w:rPr>
                  <w:rStyle w:val="a7"/>
                  <w:rFonts w:hint="eastAsia"/>
                  <w:color w:val="auto"/>
                  <w:u w:val="none"/>
                </w:rPr>
                <w:t>https://www.ipa.go.jp/digital/dx/mfg-dx/ug65p90000001kqv-att/000087633.pdf</w:t>
              </w:r>
            </w:hyperlink>
          </w:p>
        </w:tc>
      </w:tr>
      <w:tr w:rsidR="00386AAE" w:rsidRPr="00386AAE" w14:paraId="6923CF2E"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301DE41C" w14:textId="0FBC7DBC" w:rsidR="00386AAE" w:rsidRPr="00386AAE" w:rsidRDefault="00386AAE" w:rsidP="00386AAE">
            <w:pPr>
              <w:tabs>
                <w:tab w:val="left" w:pos="1830"/>
              </w:tabs>
              <w:wordWrap w:val="0"/>
              <w:ind w:firstLineChars="0" w:firstLine="0"/>
              <w:jc w:val="left"/>
            </w:pPr>
            <w:r w:rsidRPr="00386AAE">
              <w:rPr>
                <w:rFonts w:hint="eastAsia"/>
              </w:rPr>
              <w:t>「DX Selection 202</w:t>
            </w:r>
            <w:r w:rsidR="00252CAD">
              <w:rPr>
                <w:rFonts w:hint="eastAsia"/>
              </w:rPr>
              <w:t>5</w:t>
            </w:r>
            <w:r w:rsidRPr="00386AAE">
              <w:rPr>
                <w:rFonts w:hint="eastAsia"/>
              </w:rPr>
              <w:t>」選定企業レポート</w:t>
            </w:r>
          </w:p>
        </w:tc>
        <w:tc>
          <w:tcPr>
            <w:tcW w:w="6633" w:type="dxa"/>
            <w:tcBorders>
              <w:top w:val="single" w:sz="4" w:space="0" w:color="auto"/>
              <w:left w:val="single" w:sz="4" w:space="0" w:color="auto"/>
              <w:bottom w:val="single" w:sz="4" w:space="0" w:color="auto"/>
              <w:right w:val="single" w:sz="4" w:space="0" w:color="auto"/>
            </w:tcBorders>
            <w:vAlign w:val="center"/>
            <w:hideMark/>
          </w:tcPr>
          <w:p w14:paraId="05C4C770" w14:textId="2647C2CE" w:rsidR="00386AAE" w:rsidRPr="00252CAD" w:rsidRDefault="00252CAD" w:rsidP="00386AAE">
            <w:pPr>
              <w:tabs>
                <w:tab w:val="left" w:pos="1830"/>
              </w:tabs>
              <w:wordWrap w:val="0"/>
              <w:ind w:firstLineChars="0" w:firstLine="0"/>
              <w:jc w:val="left"/>
            </w:pPr>
            <w:hyperlink r:id="rId57" w:history="1">
              <w:r w:rsidRPr="00252CAD">
                <w:rPr>
                  <w:rStyle w:val="a7"/>
                  <w:color w:val="auto"/>
                  <w:u w:val="none"/>
                </w:rPr>
                <w:t>https://www.meti.go.jp/policy/it_policy/investment/dx-chukenchushotebiki/dx-chukenchushotebiki_2025.pdf</w:t>
              </w:r>
            </w:hyperlink>
          </w:p>
        </w:tc>
      </w:tr>
      <w:tr w:rsidR="00386AAE" w:rsidRPr="00386AAE" w14:paraId="4EBA3127" w14:textId="77777777" w:rsidTr="00F551C4">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1DCFFA18"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セキュリティインシデント事例</w:t>
            </w:r>
          </w:p>
        </w:tc>
      </w:tr>
      <w:tr w:rsidR="00386AAE" w:rsidRPr="00386AAE" w14:paraId="450825E0"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57FC751E" w14:textId="7CC1A75E" w:rsidR="00386AAE" w:rsidRPr="00386AAE" w:rsidRDefault="00386AAE" w:rsidP="00386AAE">
            <w:pPr>
              <w:tabs>
                <w:tab w:val="left" w:pos="1830"/>
              </w:tabs>
              <w:wordWrap w:val="0"/>
              <w:ind w:firstLineChars="0" w:firstLine="0"/>
              <w:jc w:val="left"/>
            </w:pPr>
            <w:r w:rsidRPr="00386AAE">
              <w:rPr>
                <w:rFonts w:hint="eastAsia"/>
              </w:rPr>
              <w:t>情報セキュリティ白書202</w:t>
            </w:r>
            <w:r w:rsidR="003C7194">
              <w:rPr>
                <w:rFonts w:hint="eastAsia"/>
              </w:rPr>
              <w:t>5</w:t>
            </w:r>
          </w:p>
        </w:tc>
        <w:tc>
          <w:tcPr>
            <w:tcW w:w="6633" w:type="dxa"/>
            <w:tcBorders>
              <w:top w:val="single" w:sz="4" w:space="0" w:color="auto"/>
              <w:left w:val="single" w:sz="4" w:space="0" w:color="auto"/>
              <w:bottom w:val="single" w:sz="4" w:space="0" w:color="auto"/>
              <w:right w:val="single" w:sz="4" w:space="0" w:color="auto"/>
            </w:tcBorders>
            <w:vAlign w:val="center"/>
            <w:hideMark/>
          </w:tcPr>
          <w:p w14:paraId="0B25D279" w14:textId="21A504EC" w:rsidR="00386AAE" w:rsidRPr="003C7194" w:rsidRDefault="003C7194" w:rsidP="00386AAE">
            <w:pPr>
              <w:tabs>
                <w:tab w:val="left" w:pos="1830"/>
              </w:tabs>
              <w:wordWrap w:val="0"/>
              <w:ind w:firstLineChars="0" w:firstLine="0"/>
              <w:jc w:val="left"/>
            </w:pPr>
            <w:hyperlink r:id="rId58" w:history="1">
              <w:r w:rsidRPr="003C7194">
                <w:rPr>
                  <w:rStyle w:val="a7"/>
                  <w:color w:val="auto"/>
                  <w:u w:val="none"/>
                </w:rPr>
                <w:t>https://www.ipa.go.jp/publish/wp-security/2025.html</w:t>
              </w:r>
            </w:hyperlink>
          </w:p>
        </w:tc>
      </w:tr>
      <w:tr w:rsidR="00386AAE" w:rsidRPr="00386AAE" w14:paraId="40048235"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64A1EBDF" w14:textId="58CE43CD" w:rsidR="00386AAE" w:rsidRPr="00386AAE" w:rsidRDefault="00386AAE" w:rsidP="00386AAE">
            <w:pPr>
              <w:tabs>
                <w:tab w:val="left" w:pos="1830"/>
              </w:tabs>
              <w:wordWrap w:val="0"/>
              <w:ind w:firstLineChars="0" w:firstLine="0"/>
              <w:jc w:val="left"/>
            </w:pPr>
            <w:r w:rsidRPr="00386AAE">
              <w:rPr>
                <w:rFonts w:hint="eastAsia"/>
              </w:rPr>
              <w:t>情報セキュリティ10大脅威 202</w:t>
            </w:r>
            <w:r w:rsidR="003C7194">
              <w:rPr>
                <w:rFonts w:hint="eastAsia"/>
              </w:rPr>
              <w:t>5</w:t>
            </w:r>
          </w:p>
        </w:tc>
        <w:tc>
          <w:tcPr>
            <w:tcW w:w="6633" w:type="dxa"/>
            <w:tcBorders>
              <w:top w:val="single" w:sz="4" w:space="0" w:color="auto"/>
              <w:left w:val="single" w:sz="4" w:space="0" w:color="auto"/>
              <w:bottom w:val="single" w:sz="4" w:space="0" w:color="auto"/>
              <w:right w:val="single" w:sz="4" w:space="0" w:color="auto"/>
            </w:tcBorders>
            <w:vAlign w:val="center"/>
            <w:hideMark/>
          </w:tcPr>
          <w:p w14:paraId="32E2C0A0" w14:textId="4664B8F8" w:rsidR="00386AAE" w:rsidRPr="003C7194" w:rsidRDefault="003C7194" w:rsidP="00386AAE">
            <w:pPr>
              <w:tabs>
                <w:tab w:val="left" w:pos="1830"/>
              </w:tabs>
              <w:wordWrap w:val="0"/>
              <w:ind w:firstLineChars="0" w:firstLine="0"/>
              <w:jc w:val="left"/>
            </w:pPr>
            <w:hyperlink r:id="rId59" w:history="1">
              <w:r w:rsidRPr="003C7194">
                <w:rPr>
                  <w:rStyle w:val="a7"/>
                  <w:color w:val="auto"/>
                  <w:u w:val="none"/>
                </w:rPr>
                <w:t>https://www.ipa.go.jp/security/10threats/10threats2025.html</w:t>
              </w:r>
            </w:hyperlink>
          </w:p>
        </w:tc>
      </w:tr>
      <w:bookmarkStart w:id="394" w:name="■サイバー攻撃32ー1"/>
      <w:tr w:rsidR="00386AAE" w:rsidRPr="00386AAE" w14:paraId="24CBD75F"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0803FB0E" w14:textId="77777777" w:rsidR="00386AAE" w:rsidRPr="00386AAE" w:rsidRDefault="00386AAE" w:rsidP="00386AAE">
            <w:pPr>
              <w:tabs>
                <w:tab w:val="left" w:pos="1830"/>
              </w:tabs>
              <w:wordWrap w:val="0"/>
              <w:ind w:firstLineChars="0" w:firstLine="0"/>
              <w:jc w:val="left"/>
            </w:pPr>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■サイバー攻撃</w:instrText>
            </w:r>
            <w:r w:rsidRPr="00386AAE">
              <w:instrText>"</w:instrText>
            </w:r>
            <w:r w:rsidRPr="00386AAE">
              <w:fldChar w:fldCharType="separate"/>
            </w:r>
            <w:r w:rsidRPr="00386AAE">
              <w:rPr>
                <w:rFonts w:hint="eastAsia"/>
                <w:color w:val="467886" w:themeColor="hyperlink"/>
                <w:u w:val="single"/>
              </w:rPr>
              <w:t>サイバー攻撃</w:t>
            </w:r>
            <w:r w:rsidRPr="00386AAE">
              <w:fldChar w:fldCharType="end"/>
            </w:r>
            <w:bookmarkEnd w:id="394"/>
            <w:r w:rsidRPr="00386AAE">
              <w:rPr>
                <w:rFonts w:hint="eastAsia"/>
              </w:rPr>
              <w:t>対応事例</w:t>
            </w:r>
          </w:p>
        </w:tc>
        <w:tc>
          <w:tcPr>
            <w:tcW w:w="6633" w:type="dxa"/>
            <w:tcBorders>
              <w:top w:val="single" w:sz="4" w:space="0" w:color="auto"/>
              <w:left w:val="single" w:sz="4" w:space="0" w:color="auto"/>
              <w:bottom w:val="single" w:sz="4" w:space="0" w:color="auto"/>
              <w:right w:val="single" w:sz="4" w:space="0" w:color="auto"/>
            </w:tcBorders>
            <w:vAlign w:val="center"/>
            <w:hideMark/>
          </w:tcPr>
          <w:p w14:paraId="1BC30CB9" w14:textId="07D3B367" w:rsidR="00386AAE" w:rsidRPr="00C3306B" w:rsidRDefault="00C3306B" w:rsidP="00386AAE">
            <w:pPr>
              <w:tabs>
                <w:tab w:val="left" w:pos="1830"/>
              </w:tabs>
              <w:wordWrap w:val="0"/>
              <w:ind w:firstLineChars="0" w:firstLine="0"/>
              <w:jc w:val="left"/>
            </w:pPr>
            <w:hyperlink r:id="rId60" w:history="1">
              <w:r w:rsidRPr="00C3306B">
                <w:rPr>
                  <w:rStyle w:val="a7"/>
                  <w:color w:val="auto"/>
                  <w:u w:val="none"/>
                </w:rPr>
                <w:t>https://security-portal.cyber.go.jp/dx/provinatack.html</w:t>
              </w:r>
            </w:hyperlink>
          </w:p>
        </w:tc>
      </w:tr>
      <w:tr w:rsidR="00386AAE" w:rsidRPr="00386AAE" w14:paraId="10F672E5"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3B1219E6" w14:textId="77777777" w:rsidR="00386AAE" w:rsidRPr="00386AAE" w:rsidRDefault="00386AAE" w:rsidP="00386AAE">
            <w:pPr>
              <w:tabs>
                <w:tab w:val="left" w:pos="1830"/>
              </w:tabs>
              <w:wordWrap w:val="0"/>
              <w:ind w:firstLineChars="0" w:firstLine="0"/>
              <w:jc w:val="left"/>
            </w:pPr>
            <w:r w:rsidRPr="00386AAE">
              <w:rPr>
                <w:rFonts w:hint="eastAsia"/>
              </w:rPr>
              <w:t>サイバー攻撃を受けた組織における対応事例集</w:t>
            </w:r>
          </w:p>
          <w:p w14:paraId="407863D9" w14:textId="77777777" w:rsidR="00386AAE" w:rsidRPr="00386AAE" w:rsidRDefault="00386AAE" w:rsidP="00386AAE">
            <w:pPr>
              <w:tabs>
                <w:tab w:val="left" w:pos="1830"/>
              </w:tabs>
              <w:wordWrap w:val="0"/>
              <w:ind w:firstLineChars="0" w:firstLine="0"/>
              <w:jc w:val="left"/>
            </w:pPr>
            <w:r w:rsidRPr="00386AAE">
              <w:rPr>
                <w:rFonts w:hint="eastAsia"/>
              </w:rPr>
              <w:t>（実事例における学びと気づきに関する調査研究）</w:t>
            </w:r>
          </w:p>
        </w:tc>
        <w:tc>
          <w:tcPr>
            <w:tcW w:w="6633" w:type="dxa"/>
            <w:tcBorders>
              <w:top w:val="single" w:sz="4" w:space="0" w:color="auto"/>
              <w:left w:val="single" w:sz="4" w:space="0" w:color="auto"/>
              <w:bottom w:val="single" w:sz="4" w:space="0" w:color="auto"/>
              <w:right w:val="single" w:sz="4" w:space="0" w:color="auto"/>
            </w:tcBorders>
            <w:vAlign w:val="center"/>
            <w:hideMark/>
          </w:tcPr>
          <w:p w14:paraId="659B46C2" w14:textId="08790175" w:rsidR="00386AAE" w:rsidRPr="00B214BB" w:rsidRDefault="00B214BB" w:rsidP="00386AAE">
            <w:pPr>
              <w:tabs>
                <w:tab w:val="left" w:pos="1830"/>
              </w:tabs>
              <w:wordWrap w:val="0"/>
              <w:ind w:firstLineChars="0" w:firstLine="0"/>
              <w:jc w:val="left"/>
              <w:rPr>
                <w:color w:val="EE0000"/>
              </w:rPr>
            </w:pPr>
            <w:hyperlink r:id="rId61" w:history="1">
              <w:r w:rsidRPr="00B214BB">
                <w:rPr>
                  <w:rStyle w:val="a7"/>
                  <w:color w:val="auto"/>
                  <w:u w:val="none"/>
                </w:rPr>
                <w:t>https://www.cyber.go.jp/policy/inquiry/index.html</w:t>
              </w:r>
            </w:hyperlink>
          </w:p>
        </w:tc>
      </w:tr>
      <w:tr w:rsidR="00386AAE" w:rsidRPr="00386AAE" w14:paraId="181609B1"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59A27CAD" w14:textId="77777777" w:rsidR="00386AAE" w:rsidRPr="00386AAE" w:rsidRDefault="00386AAE" w:rsidP="00386AAE">
            <w:pPr>
              <w:tabs>
                <w:tab w:val="left" w:pos="1830"/>
              </w:tabs>
              <w:wordWrap w:val="0"/>
              <w:ind w:firstLineChars="0" w:firstLine="0"/>
              <w:jc w:val="left"/>
            </w:pPr>
            <w:r w:rsidRPr="00386AAE">
              <w:rPr>
                <w:rFonts w:hint="eastAsia"/>
              </w:rPr>
              <w:t>コンピュータウイルス・</w:t>
            </w:r>
            <w:bookmarkStart w:id="395" w:name="■不正アクセス32ー1"/>
            <w:r w:rsidRPr="00386AAE">
              <w:fldChar w:fldCharType="begin"/>
            </w:r>
            <w:r w:rsidRPr="00386AAE">
              <w:rPr>
                <w:rFonts w:hint="eastAsia"/>
              </w:rPr>
              <w:instrText xml:space="preserve">HYPERLINK </w:instrText>
            </w:r>
            <w:r w:rsidRPr="00386AAE">
              <w:instrText xml:space="preserve"> \l "</w:instrText>
            </w:r>
            <w:r w:rsidRPr="00386AAE">
              <w:rPr>
                <w:rFonts w:hint="eastAsia"/>
              </w:rPr>
              <w:instrText>■不正アクセス</w:instrText>
            </w:r>
            <w:r w:rsidRPr="00386AAE">
              <w:instrText>"</w:instrText>
            </w:r>
            <w:r w:rsidRPr="00386AAE">
              <w:fldChar w:fldCharType="separate"/>
            </w:r>
            <w:r w:rsidRPr="00386AAE">
              <w:rPr>
                <w:rFonts w:hint="eastAsia"/>
                <w:color w:val="467886" w:themeColor="hyperlink"/>
                <w:u w:val="single"/>
              </w:rPr>
              <w:t>不正アクセス</w:t>
            </w:r>
            <w:r w:rsidRPr="00386AAE">
              <w:fldChar w:fldCharType="end"/>
            </w:r>
            <w:bookmarkEnd w:id="395"/>
            <w:r w:rsidRPr="00386AAE">
              <w:rPr>
                <w:rFonts w:hint="eastAsia"/>
              </w:rPr>
              <w:t>の届出事例［2023年下半期（7月～12月）］</w:t>
            </w:r>
          </w:p>
        </w:tc>
        <w:tc>
          <w:tcPr>
            <w:tcW w:w="6633" w:type="dxa"/>
            <w:tcBorders>
              <w:top w:val="single" w:sz="4" w:space="0" w:color="auto"/>
              <w:left w:val="single" w:sz="4" w:space="0" w:color="auto"/>
              <w:bottom w:val="single" w:sz="4" w:space="0" w:color="auto"/>
              <w:right w:val="single" w:sz="4" w:space="0" w:color="auto"/>
            </w:tcBorders>
            <w:vAlign w:val="center"/>
            <w:hideMark/>
          </w:tcPr>
          <w:p w14:paraId="4995EF9C" w14:textId="3CBC5DB3" w:rsidR="00386AAE" w:rsidRPr="00F933E9" w:rsidRDefault="00386AAE" w:rsidP="00386AAE">
            <w:pPr>
              <w:tabs>
                <w:tab w:val="left" w:pos="1830"/>
              </w:tabs>
              <w:wordWrap w:val="0"/>
              <w:ind w:firstLineChars="0" w:firstLine="0"/>
              <w:jc w:val="left"/>
            </w:pPr>
            <w:hyperlink r:id="rId62" w:history="1">
              <w:r w:rsidRPr="00F933E9">
                <w:rPr>
                  <w:rStyle w:val="a7"/>
                  <w:rFonts w:hint="eastAsia"/>
                  <w:color w:val="auto"/>
                  <w:u w:val="none"/>
                </w:rPr>
                <w:t>https://www.ipa.go.jp/security/todokede/crack-virus/ug65p9000000nnpa-att/2023-h2-jirei.pdf</w:t>
              </w:r>
            </w:hyperlink>
          </w:p>
        </w:tc>
      </w:tr>
      <w:tr w:rsidR="00386AAE" w:rsidRPr="00386AAE" w14:paraId="27EEDCD2"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207E92DC" w14:textId="3E93972D" w:rsidR="00386AAE" w:rsidRPr="00386AAE" w:rsidRDefault="00386AAE" w:rsidP="00386AAE">
            <w:pPr>
              <w:tabs>
                <w:tab w:val="left" w:pos="1830"/>
              </w:tabs>
              <w:wordWrap w:val="0"/>
              <w:ind w:firstLineChars="0" w:firstLine="0"/>
              <w:jc w:val="left"/>
            </w:pPr>
            <w:r w:rsidRPr="00386AAE">
              <w:rPr>
                <w:rFonts w:hint="eastAsia"/>
              </w:rPr>
              <w:t>令和</w:t>
            </w:r>
            <w:r w:rsidR="00304E18">
              <w:rPr>
                <w:rFonts w:hint="eastAsia"/>
              </w:rPr>
              <w:t>７</w:t>
            </w:r>
            <w:r w:rsidRPr="00386AAE">
              <w:rPr>
                <w:rFonts w:hint="eastAsia"/>
              </w:rPr>
              <w:t>年</w:t>
            </w:r>
            <w:r w:rsidR="00304E18">
              <w:rPr>
                <w:rFonts w:hint="eastAsia"/>
              </w:rPr>
              <w:t>上半期</w:t>
            </w:r>
            <w:r w:rsidRPr="00386AAE">
              <w:rPr>
                <w:rFonts w:hint="eastAsia"/>
              </w:rPr>
              <w:t>におけるサイバー空間をめぐる脅威の情勢等について（警察庁）</w:t>
            </w:r>
          </w:p>
        </w:tc>
        <w:tc>
          <w:tcPr>
            <w:tcW w:w="6633" w:type="dxa"/>
            <w:tcBorders>
              <w:top w:val="single" w:sz="4" w:space="0" w:color="auto"/>
              <w:left w:val="single" w:sz="4" w:space="0" w:color="auto"/>
              <w:bottom w:val="single" w:sz="4" w:space="0" w:color="auto"/>
              <w:right w:val="single" w:sz="4" w:space="0" w:color="auto"/>
            </w:tcBorders>
            <w:vAlign w:val="center"/>
            <w:hideMark/>
          </w:tcPr>
          <w:p w14:paraId="32D4C74E" w14:textId="460F0BF8" w:rsidR="00386AAE" w:rsidRPr="00304E18" w:rsidRDefault="00304E18" w:rsidP="00386AAE">
            <w:pPr>
              <w:tabs>
                <w:tab w:val="left" w:pos="1830"/>
              </w:tabs>
              <w:wordWrap w:val="0"/>
              <w:ind w:firstLineChars="0" w:firstLine="0"/>
              <w:jc w:val="left"/>
            </w:pPr>
            <w:hyperlink r:id="rId63" w:history="1">
              <w:r w:rsidRPr="00304E18">
                <w:rPr>
                  <w:rStyle w:val="a7"/>
                  <w:color w:val="auto"/>
                  <w:u w:val="none"/>
                </w:rPr>
                <w:t>https://www.npa.go.jp/publications/statistics/cybersecurity/data/R7kami/R07_kami_cyber_jyosei.pdf</w:t>
              </w:r>
            </w:hyperlink>
          </w:p>
        </w:tc>
      </w:tr>
      <w:tr w:rsidR="00386AAE" w:rsidRPr="00386AAE" w14:paraId="54E18229" w14:textId="77777777" w:rsidTr="00F551C4">
        <w:tc>
          <w:tcPr>
            <w:tcW w:w="3823" w:type="dxa"/>
            <w:tcBorders>
              <w:top w:val="single" w:sz="4" w:space="0" w:color="auto"/>
              <w:left w:val="single" w:sz="4" w:space="0" w:color="auto"/>
              <w:bottom w:val="single" w:sz="4" w:space="0" w:color="auto"/>
              <w:right w:val="single" w:sz="4" w:space="0" w:color="auto"/>
            </w:tcBorders>
            <w:vAlign w:val="center"/>
            <w:hideMark/>
          </w:tcPr>
          <w:p w14:paraId="119A23D5" w14:textId="64FC0884" w:rsidR="00386AAE" w:rsidRPr="00386AAE" w:rsidRDefault="00386AAE" w:rsidP="00386AAE">
            <w:pPr>
              <w:tabs>
                <w:tab w:val="left" w:pos="1830"/>
              </w:tabs>
              <w:wordWrap w:val="0"/>
              <w:ind w:firstLineChars="0" w:firstLine="0"/>
              <w:jc w:val="left"/>
            </w:pPr>
            <w:r w:rsidRPr="00386AAE">
              <w:rPr>
                <w:rFonts w:hint="eastAsia"/>
              </w:rPr>
              <w:t>202</w:t>
            </w:r>
            <w:r w:rsidR="009674D8">
              <w:rPr>
                <w:rFonts w:hint="eastAsia"/>
              </w:rPr>
              <w:t>4</w:t>
            </w:r>
            <w:r w:rsidRPr="00386AAE">
              <w:rPr>
                <w:rFonts w:hint="eastAsia"/>
              </w:rPr>
              <w:t>年度 中小企業における情報セキュリティ対策に関する実態調査 -</w:t>
            </w:r>
            <w:r w:rsidR="009674D8">
              <w:rPr>
                <w:rFonts w:hint="eastAsia"/>
              </w:rPr>
              <w:t>業種ごとの効果的な取組</w:t>
            </w:r>
            <w:r w:rsidRPr="00386AAE">
              <w:rPr>
                <w:rFonts w:hint="eastAsia"/>
              </w:rPr>
              <w:t xml:space="preserve">事例集- </w:t>
            </w:r>
          </w:p>
        </w:tc>
        <w:tc>
          <w:tcPr>
            <w:tcW w:w="6633" w:type="dxa"/>
            <w:tcBorders>
              <w:top w:val="single" w:sz="4" w:space="0" w:color="auto"/>
              <w:left w:val="single" w:sz="4" w:space="0" w:color="auto"/>
              <w:bottom w:val="single" w:sz="4" w:space="0" w:color="auto"/>
              <w:right w:val="single" w:sz="4" w:space="0" w:color="auto"/>
            </w:tcBorders>
            <w:vAlign w:val="center"/>
            <w:hideMark/>
          </w:tcPr>
          <w:p w14:paraId="615D570D" w14:textId="02ED6950" w:rsidR="00386AAE" w:rsidRPr="00331F76" w:rsidRDefault="00331F76" w:rsidP="00386AAE">
            <w:pPr>
              <w:tabs>
                <w:tab w:val="left" w:pos="1830"/>
              </w:tabs>
              <w:wordWrap w:val="0"/>
              <w:ind w:firstLineChars="0" w:firstLine="0"/>
              <w:jc w:val="left"/>
            </w:pPr>
            <w:hyperlink r:id="rId64" w:history="1">
              <w:r w:rsidRPr="00BE3946">
                <w:rPr>
                  <w:rStyle w:val="a7"/>
                  <w:color w:val="auto"/>
                  <w:u w:val="none"/>
                </w:rPr>
                <w:t>https://www.ipa.go.jp/security/reports/sme/nl10bi000000fbw9-att/sme-kouka-jirei2024.pdf</w:t>
              </w:r>
            </w:hyperlink>
          </w:p>
        </w:tc>
      </w:tr>
    </w:tbl>
    <w:p w14:paraId="6A4B4312" w14:textId="77777777" w:rsidR="00386AAE" w:rsidRPr="00386AAE" w:rsidRDefault="00386AAE" w:rsidP="00386AAE">
      <w:pPr>
        <w:jc w:val="left"/>
      </w:pPr>
    </w:p>
    <w:p w14:paraId="6459041F" w14:textId="77777777" w:rsidR="00386AAE" w:rsidRPr="00386AAE" w:rsidRDefault="00386AAE" w:rsidP="00386AAE">
      <w:pPr>
        <w:widowControl/>
        <w:ind w:firstLineChars="0" w:firstLine="0"/>
        <w:jc w:val="left"/>
        <w:outlineLvl w:val="5"/>
        <w:rPr>
          <w:rFonts w:asciiTheme="majorHAnsi" w:eastAsiaTheme="majorEastAsia" w:hAnsiTheme="majorHAnsi" w:cstheme="majorBidi"/>
          <w:b/>
          <w:bCs/>
          <w:color w:val="2E5496"/>
        </w:rPr>
      </w:pPr>
      <w:r w:rsidRPr="00386AAE">
        <w:rPr>
          <w:rFonts w:asciiTheme="majorHAnsi" w:eastAsiaTheme="majorEastAsia" w:hAnsiTheme="majorHAnsi" w:cstheme="majorBidi" w:hint="eastAsia"/>
          <w:b/>
          <w:bCs/>
          <w:color w:val="2E5496"/>
        </w:rPr>
        <w:t>人材育成</w:t>
      </w:r>
    </w:p>
    <w:p w14:paraId="45FFF965" w14:textId="6EDE1B07" w:rsidR="00386AAE" w:rsidRPr="00386AAE" w:rsidRDefault="00386AAE" w:rsidP="00386AAE">
      <w:pPr>
        <w:jc w:val="left"/>
      </w:pPr>
      <w:r w:rsidRPr="00386AAE">
        <w:rPr>
          <w:rFonts w:hint="eastAsia"/>
        </w:rPr>
        <w:t>セキュリティに詳しくない人に加えて、既にセキュリティを担当している人も、新しい技術を学び、考え方を最新にしていくことが必要です。技術は常に進化しており、過去の対策や古い考え方では、最新のサイバー攻撃に対応することが難しいためです。また、</w:t>
      </w:r>
      <w:r w:rsidR="00800787">
        <w:rPr>
          <w:rFonts w:hint="eastAsia"/>
        </w:rPr>
        <w:t>AI</w:t>
      </w:r>
      <w:r w:rsidRPr="00386AAE">
        <w:rPr>
          <w:rFonts w:hint="eastAsia"/>
        </w:rPr>
        <w:t>や自動化などの新しい技術の導入が進んでいますが、これによって従来の仕事が変化し、新しいスキルが必要になります。中長期で見れば</w:t>
      </w:r>
      <w:r w:rsidR="00800787">
        <w:rPr>
          <w:rFonts w:hint="eastAsia"/>
        </w:rPr>
        <w:t>AI</w:t>
      </w:r>
      <w:r w:rsidRPr="00386AAE">
        <w:rPr>
          <w:rFonts w:hint="eastAsia"/>
        </w:rPr>
        <w:t>などの新技術の普及によって、一部の職業は消滅し、新しい職業が生まれることになるでしょう。そうした変化の中で、個人が市場で競争力を維持するためには、</w:t>
      </w:r>
      <w:bookmarkStart w:id="396" w:name="■リスキリング32ー1"/>
      <w:r w:rsidR="00A06DB8">
        <w:fldChar w:fldCharType="begin"/>
      </w:r>
      <w:r w:rsidR="00A06DB8">
        <w:rPr>
          <w:rFonts w:hint="eastAsia"/>
        </w:rPr>
        <w:instrText xml:space="preserve">HYPERLINK </w:instrText>
      </w:r>
      <w:r w:rsidR="00A06DB8">
        <w:instrText xml:space="preserve"> \l "</w:instrText>
      </w:r>
      <w:r w:rsidR="00A06DB8">
        <w:rPr>
          <w:rFonts w:hint="eastAsia"/>
        </w:rPr>
        <w:instrText>■リスキリング</w:instrText>
      </w:r>
      <w:r w:rsidR="00A06DB8">
        <w:instrText>"</w:instrText>
      </w:r>
      <w:r w:rsidR="00A06DB8">
        <w:fldChar w:fldCharType="separate"/>
      </w:r>
      <w:r w:rsidRPr="00A06DB8">
        <w:rPr>
          <w:rStyle w:val="a7"/>
          <w:rFonts w:hint="eastAsia"/>
        </w:rPr>
        <w:t>リスキリング</w:t>
      </w:r>
      <w:bookmarkEnd w:id="396"/>
      <w:r w:rsidR="00A06DB8">
        <w:fldChar w:fldCharType="end"/>
      </w:r>
      <w:r w:rsidRPr="00386AAE">
        <w:rPr>
          <w:rFonts w:hint="eastAsia"/>
        </w:rPr>
        <w:t>を通じて最新の技術や知識を習得し、変化に対応できる能力を高めることが不可欠です。リスキリングを成功させるためには、チェンジマインド（変革思考）を持つことが非常に重要です。考え方を柔軟に変え、具体的な目標を設定するとともに、信頼できる教材やカリキュラムを選んで、自分にあった学習方法を見つけることが、リスキリング成功の秘訣だといってよいでしょう。</w:t>
      </w:r>
    </w:p>
    <w:p w14:paraId="080F7342" w14:textId="77777777" w:rsidR="00386AAE" w:rsidRPr="00386AAE" w:rsidRDefault="00386AAE" w:rsidP="00386AAE">
      <w:pPr>
        <w:jc w:val="left"/>
      </w:pPr>
    </w:p>
    <w:p w14:paraId="53C55D1A" w14:textId="77777777" w:rsidR="00386AAE" w:rsidRPr="00386AAE" w:rsidRDefault="00386AAE" w:rsidP="00386AAE">
      <w:pPr>
        <w:jc w:val="left"/>
      </w:pPr>
      <w:r w:rsidRPr="00386AAE">
        <w:rPr>
          <w:rFonts w:hint="eastAsia"/>
        </w:rPr>
        <w:t>今後のビジネス発展のためには、人材育成が不可欠となります。人材育成を実施するために参考となる文献を紹介します。</w:t>
      </w:r>
    </w:p>
    <w:tbl>
      <w:tblPr>
        <w:tblStyle w:val="aa"/>
        <w:tblW w:w="0" w:type="auto"/>
        <w:tblLook w:val="04A0" w:firstRow="1" w:lastRow="0" w:firstColumn="1" w:lastColumn="0" w:noHBand="0" w:noVBand="1"/>
      </w:tblPr>
      <w:tblGrid>
        <w:gridCol w:w="3114"/>
        <w:gridCol w:w="7342"/>
      </w:tblGrid>
      <w:tr w:rsidR="00386AAE" w:rsidRPr="00386AAE" w14:paraId="4E1FE7EB" w14:textId="77777777" w:rsidTr="00D27C5E">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55919C24"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DSSに基づく人材育成</w:t>
            </w:r>
          </w:p>
        </w:tc>
      </w:tr>
      <w:tr w:rsidR="00386AAE" w:rsidRPr="00386AAE" w14:paraId="6C18E214" w14:textId="77777777" w:rsidTr="00D27C5E">
        <w:tc>
          <w:tcPr>
            <w:tcW w:w="3114" w:type="dxa"/>
            <w:tcBorders>
              <w:top w:val="single" w:sz="4" w:space="0" w:color="auto"/>
              <w:left w:val="single" w:sz="4" w:space="0" w:color="auto"/>
              <w:bottom w:val="single" w:sz="4" w:space="0" w:color="auto"/>
              <w:right w:val="single" w:sz="4" w:space="0" w:color="auto"/>
            </w:tcBorders>
            <w:vAlign w:val="center"/>
            <w:hideMark/>
          </w:tcPr>
          <w:p w14:paraId="39111037" w14:textId="77777777" w:rsidR="00386AAE" w:rsidRPr="00386AAE" w:rsidRDefault="00386AAE" w:rsidP="00386AAE">
            <w:pPr>
              <w:tabs>
                <w:tab w:val="left" w:pos="1830"/>
              </w:tabs>
              <w:wordWrap w:val="0"/>
              <w:ind w:firstLineChars="0" w:firstLine="0"/>
              <w:jc w:val="left"/>
            </w:pPr>
            <w:r w:rsidRPr="00386AAE">
              <w:rPr>
                <w:rFonts w:hint="eastAsia"/>
              </w:rPr>
              <w:t>デジタルスキル標準Ver.1.2</w:t>
            </w:r>
          </w:p>
        </w:tc>
        <w:tc>
          <w:tcPr>
            <w:tcW w:w="7342" w:type="dxa"/>
            <w:tcBorders>
              <w:top w:val="single" w:sz="4" w:space="0" w:color="auto"/>
              <w:left w:val="single" w:sz="4" w:space="0" w:color="auto"/>
              <w:bottom w:val="single" w:sz="4" w:space="0" w:color="auto"/>
              <w:right w:val="single" w:sz="4" w:space="0" w:color="auto"/>
            </w:tcBorders>
            <w:vAlign w:val="center"/>
            <w:hideMark/>
          </w:tcPr>
          <w:p w14:paraId="5EA7F2C2" w14:textId="031B1C1F" w:rsidR="00386AAE" w:rsidRPr="00F933E9" w:rsidRDefault="00386AAE" w:rsidP="00386AAE">
            <w:pPr>
              <w:tabs>
                <w:tab w:val="left" w:pos="1830"/>
              </w:tabs>
              <w:wordWrap w:val="0"/>
              <w:ind w:firstLineChars="0" w:firstLine="0"/>
              <w:jc w:val="left"/>
            </w:pPr>
            <w:hyperlink r:id="rId65" w:history="1">
              <w:r w:rsidRPr="00F933E9">
                <w:rPr>
                  <w:rStyle w:val="a7"/>
                  <w:rFonts w:hint="eastAsia"/>
                  <w:color w:val="auto"/>
                  <w:u w:val="none"/>
                </w:rPr>
                <w:t>https://www.ipa.go.jp/jinz</w:t>
              </w:r>
              <w:r w:rsidR="00E84FBB">
                <w:rPr>
                  <w:rStyle w:val="a7"/>
                  <w:rFonts w:hint="eastAsia"/>
                  <w:color w:val="auto"/>
                  <w:u w:val="none"/>
                </w:rPr>
                <w:t>ai</w:t>
              </w:r>
              <w:r w:rsidRPr="00F933E9">
                <w:rPr>
                  <w:rStyle w:val="a7"/>
                  <w:rFonts w:hint="eastAsia"/>
                  <w:color w:val="auto"/>
                  <w:u w:val="none"/>
                </w:rPr>
                <w:t>/skill-standard/dss/ps6vr700000083ki-att/000106872.pdf</w:t>
              </w:r>
            </w:hyperlink>
          </w:p>
        </w:tc>
      </w:tr>
      <w:tr w:rsidR="00386AAE" w:rsidRPr="00386AAE" w14:paraId="282C9062" w14:textId="77777777" w:rsidTr="00D27C5E">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hideMark/>
          </w:tcPr>
          <w:p w14:paraId="11A5FECC"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プラス・セキュリティ人材の育成</w:t>
            </w:r>
          </w:p>
        </w:tc>
      </w:tr>
      <w:tr w:rsidR="00386AAE" w:rsidRPr="00386AAE" w14:paraId="53CF3282" w14:textId="77777777" w:rsidTr="00D27C5E">
        <w:tc>
          <w:tcPr>
            <w:tcW w:w="3114" w:type="dxa"/>
            <w:tcBorders>
              <w:top w:val="single" w:sz="4" w:space="0" w:color="auto"/>
              <w:left w:val="single" w:sz="4" w:space="0" w:color="auto"/>
              <w:bottom w:val="single" w:sz="4" w:space="0" w:color="auto"/>
              <w:right w:val="single" w:sz="4" w:space="0" w:color="auto"/>
            </w:tcBorders>
            <w:vAlign w:val="center"/>
            <w:hideMark/>
          </w:tcPr>
          <w:p w14:paraId="50ABC2E3" w14:textId="77777777" w:rsidR="00386AAE" w:rsidRPr="00386AAE" w:rsidRDefault="00386AAE" w:rsidP="00386AAE">
            <w:pPr>
              <w:tabs>
                <w:tab w:val="left" w:pos="1830"/>
              </w:tabs>
              <w:wordWrap w:val="0"/>
              <w:ind w:firstLineChars="0" w:firstLine="0"/>
              <w:jc w:val="left"/>
            </w:pPr>
            <w:r w:rsidRPr="00386AAE">
              <w:rPr>
                <w:rFonts w:hint="eastAsia"/>
              </w:rPr>
              <w:t>「プラス・セキュリティ知識」について</w:t>
            </w:r>
          </w:p>
        </w:tc>
        <w:tc>
          <w:tcPr>
            <w:tcW w:w="7342" w:type="dxa"/>
            <w:tcBorders>
              <w:top w:val="single" w:sz="4" w:space="0" w:color="auto"/>
              <w:left w:val="single" w:sz="4" w:space="0" w:color="auto"/>
              <w:bottom w:val="single" w:sz="4" w:space="0" w:color="auto"/>
              <w:right w:val="single" w:sz="4" w:space="0" w:color="auto"/>
            </w:tcBorders>
            <w:vAlign w:val="center"/>
            <w:hideMark/>
          </w:tcPr>
          <w:p w14:paraId="68605CA6" w14:textId="1FEB7492" w:rsidR="00386AAE" w:rsidRPr="00F933E9" w:rsidRDefault="00B214BB" w:rsidP="00386AAE">
            <w:pPr>
              <w:tabs>
                <w:tab w:val="left" w:pos="1830"/>
              </w:tabs>
              <w:wordWrap w:val="0"/>
              <w:ind w:firstLineChars="0" w:firstLine="0"/>
              <w:jc w:val="left"/>
            </w:pPr>
            <w:r w:rsidRPr="00B214BB">
              <w:t>https://security-portal.cyber.go.jp/dx/pdf/about_plussecurity.pdf</w:t>
            </w:r>
          </w:p>
        </w:tc>
      </w:tr>
      <w:tr w:rsidR="00386AAE" w:rsidRPr="00386AAE" w14:paraId="1BB493C8" w14:textId="77777777" w:rsidTr="00D27C5E">
        <w:tc>
          <w:tcPr>
            <w:tcW w:w="3114" w:type="dxa"/>
            <w:tcBorders>
              <w:top w:val="single" w:sz="4" w:space="0" w:color="auto"/>
              <w:left w:val="single" w:sz="4" w:space="0" w:color="auto"/>
              <w:bottom w:val="single" w:sz="4" w:space="0" w:color="auto"/>
              <w:right w:val="single" w:sz="4" w:space="0" w:color="auto"/>
            </w:tcBorders>
            <w:vAlign w:val="center"/>
            <w:hideMark/>
          </w:tcPr>
          <w:p w14:paraId="4ED175C6" w14:textId="747AAAEC" w:rsidR="00386AAE" w:rsidRPr="00386AAE" w:rsidRDefault="00386AAE" w:rsidP="00386AAE">
            <w:pPr>
              <w:tabs>
                <w:tab w:val="left" w:pos="1830"/>
              </w:tabs>
              <w:wordWrap w:val="0"/>
              <w:ind w:firstLineChars="0" w:firstLine="0"/>
              <w:jc w:val="left"/>
            </w:pPr>
            <w:r w:rsidRPr="00386AAE">
              <w:rPr>
                <w:rFonts w:hint="eastAsia"/>
              </w:rPr>
              <w:t xml:space="preserve">サイバーセキュリティ経営ガイドラインVer2.0付録Fサイバーセキュリティ体制構築・人材確保の手引き～ </w:t>
            </w:r>
            <w:r w:rsidR="00F151D3">
              <w:rPr>
                <w:rFonts w:hint="eastAsia"/>
              </w:rPr>
              <w:t xml:space="preserve">変化するサイバーセキュリティリスクに対処するための組織の在り方と従事する人材の配置・役割分担 </w:t>
            </w:r>
            <w:r w:rsidRPr="00386AAE">
              <w:rPr>
                <w:rFonts w:hint="eastAsia"/>
              </w:rPr>
              <w:t>～第</w:t>
            </w:r>
            <w:r w:rsidR="00F151D3">
              <w:rPr>
                <w:rFonts w:hint="eastAsia"/>
              </w:rPr>
              <w:t>2</w:t>
            </w:r>
            <w:r w:rsidRPr="00386AAE">
              <w:rPr>
                <w:rFonts w:hint="eastAsia"/>
              </w:rPr>
              <w:t>版</w:t>
            </w:r>
          </w:p>
        </w:tc>
        <w:tc>
          <w:tcPr>
            <w:tcW w:w="7342" w:type="dxa"/>
            <w:tcBorders>
              <w:top w:val="single" w:sz="4" w:space="0" w:color="auto"/>
              <w:left w:val="single" w:sz="4" w:space="0" w:color="auto"/>
              <w:bottom w:val="single" w:sz="4" w:space="0" w:color="auto"/>
              <w:right w:val="single" w:sz="4" w:space="0" w:color="auto"/>
            </w:tcBorders>
            <w:vAlign w:val="center"/>
            <w:hideMark/>
          </w:tcPr>
          <w:p w14:paraId="54A010E2" w14:textId="7DC5FD51" w:rsidR="00386AAE" w:rsidRPr="00607FB5" w:rsidRDefault="00607FB5" w:rsidP="00386AAE">
            <w:pPr>
              <w:tabs>
                <w:tab w:val="left" w:pos="1830"/>
              </w:tabs>
              <w:wordWrap w:val="0"/>
              <w:ind w:firstLineChars="0" w:firstLine="0"/>
              <w:jc w:val="left"/>
            </w:pPr>
            <w:hyperlink r:id="rId66" w:history="1">
              <w:r w:rsidRPr="00607FB5">
                <w:rPr>
                  <w:rStyle w:val="a7"/>
                  <w:color w:val="auto"/>
                  <w:u w:val="none"/>
                </w:rPr>
                <w:t>https://www.meti.go.jp/policy/netsecurity/tebikihont</w:t>
              </w:r>
              <w:r w:rsidR="00E84FBB">
                <w:rPr>
                  <w:rStyle w:val="a7"/>
                  <w:rFonts w:hint="eastAsia"/>
                  <w:color w:val="auto"/>
                  <w:u w:val="none"/>
                </w:rPr>
                <w:t>ai</w:t>
              </w:r>
              <w:r w:rsidRPr="00607FB5">
                <w:rPr>
                  <w:rStyle w:val="a7"/>
                  <w:color w:val="auto"/>
                  <w:u w:val="none"/>
                </w:rPr>
                <w:t>2.pdf</w:t>
              </w:r>
            </w:hyperlink>
          </w:p>
        </w:tc>
      </w:tr>
      <w:tr w:rsidR="00386AAE" w:rsidRPr="00386AAE" w14:paraId="103490D3" w14:textId="77777777" w:rsidTr="00D27C5E">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799625C9"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ITスキル標準に基づく人材育成</w:t>
            </w:r>
          </w:p>
        </w:tc>
      </w:tr>
      <w:tr w:rsidR="00386AAE" w:rsidRPr="00386AAE" w14:paraId="4B84803A" w14:textId="77777777" w:rsidTr="00D27C5E">
        <w:tc>
          <w:tcPr>
            <w:tcW w:w="3114" w:type="dxa"/>
            <w:tcBorders>
              <w:top w:val="single" w:sz="4" w:space="0" w:color="auto"/>
              <w:left w:val="single" w:sz="4" w:space="0" w:color="auto"/>
              <w:bottom w:val="single" w:sz="4" w:space="0" w:color="auto"/>
              <w:right w:val="single" w:sz="4" w:space="0" w:color="auto"/>
            </w:tcBorders>
            <w:vAlign w:val="center"/>
            <w:hideMark/>
          </w:tcPr>
          <w:p w14:paraId="4BA4AB6B" w14:textId="77777777" w:rsidR="00386AAE" w:rsidRPr="00386AAE" w:rsidRDefault="00386AAE" w:rsidP="00386AAE">
            <w:pPr>
              <w:tabs>
                <w:tab w:val="left" w:pos="1830"/>
              </w:tabs>
              <w:wordWrap w:val="0"/>
              <w:ind w:firstLineChars="0" w:firstLine="0"/>
              <w:jc w:val="left"/>
            </w:pPr>
            <w:r w:rsidRPr="00386AAE">
              <w:rPr>
                <w:rFonts w:hint="eastAsia"/>
              </w:rPr>
              <w:t>ITスキル標準とは -ものさしとしてのスキル標準</w:t>
            </w:r>
          </w:p>
        </w:tc>
        <w:tc>
          <w:tcPr>
            <w:tcW w:w="7342" w:type="dxa"/>
            <w:tcBorders>
              <w:top w:val="single" w:sz="4" w:space="0" w:color="auto"/>
              <w:left w:val="single" w:sz="4" w:space="0" w:color="auto"/>
              <w:bottom w:val="single" w:sz="4" w:space="0" w:color="auto"/>
              <w:right w:val="single" w:sz="4" w:space="0" w:color="auto"/>
            </w:tcBorders>
            <w:vAlign w:val="center"/>
            <w:hideMark/>
          </w:tcPr>
          <w:p w14:paraId="07510DA1" w14:textId="620AE047" w:rsidR="00386AAE" w:rsidRPr="00F933E9" w:rsidRDefault="00386AAE" w:rsidP="00386AAE">
            <w:pPr>
              <w:tabs>
                <w:tab w:val="left" w:pos="1830"/>
              </w:tabs>
              <w:wordWrap w:val="0"/>
              <w:ind w:firstLineChars="0" w:firstLine="0"/>
              <w:jc w:val="left"/>
            </w:pPr>
            <w:hyperlink r:id="rId67" w:history="1">
              <w:r w:rsidRPr="00F933E9">
                <w:rPr>
                  <w:rStyle w:val="a7"/>
                  <w:rFonts w:hint="eastAsia"/>
                  <w:color w:val="auto"/>
                  <w:u w:val="none"/>
                </w:rPr>
                <w:t>https://www.ipa.go.jp/jinz</w:t>
              </w:r>
              <w:r w:rsidR="00E84FBB">
                <w:rPr>
                  <w:rStyle w:val="a7"/>
                  <w:rFonts w:hint="eastAsia"/>
                  <w:color w:val="auto"/>
                  <w:u w:val="none"/>
                </w:rPr>
                <w:t>ai</w:t>
              </w:r>
              <w:r w:rsidRPr="00F933E9">
                <w:rPr>
                  <w:rStyle w:val="a7"/>
                  <w:rFonts w:hint="eastAsia"/>
                  <w:color w:val="auto"/>
                  <w:u w:val="none"/>
                </w:rPr>
                <w:t>/skill-standard/plus-it-ui/itss/itss2.html</w:t>
              </w:r>
            </w:hyperlink>
          </w:p>
        </w:tc>
      </w:tr>
      <w:tr w:rsidR="00386AAE" w:rsidRPr="00386AAE" w14:paraId="70CCB1F4" w14:textId="77777777" w:rsidTr="00D27C5E">
        <w:tc>
          <w:tcPr>
            <w:tcW w:w="3114" w:type="dxa"/>
            <w:tcBorders>
              <w:top w:val="single" w:sz="4" w:space="0" w:color="auto"/>
              <w:left w:val="single" w:sz="4" w:space="0" w:color="auto"/>
              <w:bottom w:val="single" w:sz="4" w:space="0" w:color="auto"/>
              <w:right w:val="single" w:sz="4" w:space="0" w:color="auto"/>
            </w:tcBorders>
            <w:vAlign w:val="center"/>
            <w:hideMark/>
          </w:tcPr>
          <w:p w14:paraId="35380764" w14:textId="77777777" w:rsidR="00386AAE" w:rsidRPr="00386AAE" w:rsidRDefault="00386AAE" w:rsidP="00386AAE">
            <w:pPr>
              <w:tabs>
                <w:tab w:val="left" w:pos="1830"/>
              </w:tabs>
              <w:wordWrap w:val="0"/>
              <w:ind w:firstLineChars="0" w:firstLine="0"/>
              <w:jc w:val="left"/>
            </w:pPr>
            <w:r w:rsidRPr="00386AAE">
              <w:rPr>
                <w:rFonts w:hint="eastAsia"/>
              </w:rPr>
              <w:t>ITスキル標準モデルカリキュラム－レベル1を目指して－</w:t>
            </w:r>
          </w:p>
        </w:tc>
        <w:tc>
          <w:tcPr>
            <w:tcW w:w="7342" w:type="dxa"/>
            <w:tcBorders>
              <w:top w:val="single" w:sz="4" w:space="0" w:color="auto"/>
              <w:left w:val="single" w:sz="4" w:space="0" w:color="auto"/>
              <w:bottom w:val="single" w:sz="4" w:space="0" w:color="auto"/>
              <w:right w:val="single" w:sz="4" w:space="0" w:color="auto"/>
            </w:tcBorders>
            <w:vAlign w:val="center"/>
            <w:hideMark/>
          </w:tcPr>
          <w:p w14:paraId="41804465" w14:textId="3D6B2F28" w:rsidR="00386AAE" w:rsidRPr="00C93100" w:rsidRDefault="00386AAE" w:rsidP="00386AAE">
            <w:pPr>
              <w:tabs>
                <w:tab w:val="left" w:pos="1830"/>
              </w:tabs>
              <w:wordWrap w:val="0"/>
              <w:ind w:firstLineChars="0" w:firstLine="0"/>
              <w:jc w:val="left"/>
            </w:pPr>
            <w:hyperlink r:id="rId68" w:history="1">
              <w:r w:rsidRPr="00C93100">
                <w:rPr>
                  <w:rStyle w:val="a7"/>
                  <w:rFonts w:hint="eastAsia"/>
                  <w:color w:val="auto"/>
                  <w:u w:val="none"/>
                </w:rPr>
                <w:t>https://www.ipa.go.jp/archive/jinz</w:t>
              </w:r>
              <w:r w:rsidR="00E84FBB">
                <w:rPr>
                  <w:rStyle w:val="a7"/>
                  <w:rFonts w:hint="eastAsia"/>
                  <w:color w:val="auto"/>
                  <w:u w:val="none"/>
                </w:rPr>
                <w:t>ai</w:t>
              </w:r>
              <w:r w:rsidRPr="00C93100">
                <w:rPr>
                  <w:rStyle w:val="a7"/>
                  <w:rFonts w:hint="eastAsia"/>
                  <w:color w:val="auto"/>
                  <w:u w:val="none"/>
                </w:rPr>
                <w:t>/skill-standard/itss/qv6pgp000000buc8-att/000024802.pdf</w:t>
              </w:r>
            </w:hyperlink>
          </w:p>
        </w:tc>
      </w:tr>
      <w:tr w:rsidR="00386AAE" w:rsidRPr="00386AAE" w14:paraId="11916BA8" w14:textId="77777777" w:rsidTr="00D27C5E">
        <w:tc>
          <w:tcPr>
            <w:tcW w:w="10456" w:type="dxa"/>
            <w:gridSpan w:val="2"/>
            <w:tcBorders>
              <w:top w:val="single" w:sz="4" w:space="0" w:color="auto"/>
              <w:left w:val="single" w:sz="4" w:space="0" w:color="auto"/>
              <w:bottom w:val="single" w:sz="4" w:space="0" w:color="auto"/>
              <w:right w:val="single" w:sz="4" w:space="0" w:color="auto"/>
            </w:tcBorders>
            <w:shd w:val="clear" w:color="auto" w:fill="215E99" w:themeFill="text2" w:themeFillTint="BF"/>
            <w:vAlign w:val="center"/>
            <w:hideMark/>
          </w:tcPr>
          <w:p w14:paraId="77D3C09E" w14:textId="77777777" w:rsidR="00386AAE" w:rsidRPr="00386AAE" w:rsidRDefault="00386AAE" w:rsidP="00386AAE">
            <w:pPr>
              <w:widowControl/>
              <w:ind w:firstLineChars="0" w:firstLine="0"/>
              <w:jc w:val="left"/>
              <w:rPr>
                <w:b/>
                <w:bCs/>
                <w:color w:val="FFFFFF" w:themeColor="background1"/>
                <w:szCs w:val="32"/>
              </w:rPr>
            </w:pPr>
            <w:r w:rsidRPr="00386AAE">
              <w:rPr>
                <w:rFonts w:hint="eastAsia"/>
                <w:b/>
                <w:bCs/>
                <w:color w:val="FFFFFF" w:themeColor="background1"/>
                <w:szCs w:val="32"/>
              </w:rPr>
              <w:t>その他</w:t>
            </w:r>
          </w:p>
        </w:tc>
      </w:tr>
      <w:tr w:rsidR="00386AAE" w:rsidRPr="00386AAE" w14:paraId="7218F439" w14:textId="77777777" w:rsidTr="00D27C5E">
        <w:tc>
          <w:tcPr>
            <w:tcW w:w="3114" w:type="dxa"/>
            <w:tcBorders>
              <w:top w:val="single" w:sz="4" w:space="0" w:color="auto"/>
              <w:left w:val="single" w:sz="4" w:space="0" w:color="auto"/>
              <w:bottom w:val="single" w:sz="4" w:space="0" w:color="auto"/>
              <w:right w:val="single" w:sz="4" w:space="0" w:color="auto"/>
            </w:tcBorders>
            <w:vAlign w:val="center"/>
            <w:hideMark/>
          </w:tcPr>
          <w:p w14:paraId="12DBC20F" w14:textId="77777777" w:rsidR="00386AAE" w:rsidRPr="00386AAE" w:rsidRDefault="00386AAE" w:rsidP="00386AAE">
            <w:pPr>
              <w:tabs>
                <w:tab w:val="left" w:pos="1830"/>
              </w:tabs>
              <w:wordWrap w:val="0"/>
              <w:ind w:firstLineChars="0" w:firstLine="0"/>
              <w:jc w:val="left"/>
            </w:pPr>
            <w:r w:rsidRPr="00386AAE">
              <w:rPr>
                <w:rFonts w:hint="eastAsia"/>
              </w:rPr>
              <w:t>マナビDX</w:t>
            </w:r>
          </w:p>
        </w:tc>
        <w:tc>
          <w:tcPr>
            <w:tcW w:w="7342" w:type="dxa"/>
            <w:tcBorders>
              <w:top w:val="single" w:sz="4" w:space="0" w:color="auto"/>
              <w:left w:val="single" w:sz="4" w:space="0" w:color="auto"/>
              <w:bottom w:val="single" w:sz="4" w:space="0" w:color="auto"/>
              <w:right w:val="single" w:sz="4" w:space="0" w:color="auto"/>
            </w:tcBorders>
            <w:vAlign w:val="center"/>
            <w:hideMark/>
          </w:tcPr>
          <w:p w14:paraId="13B06B81" w14:textId="419EF1E3" w:rsidR="00386AAE" w:rsidRPr="00C93100" w:rsidRDefault="00386AAE" w:rsidP="00386AAE">
            <w:pPr>
              <w:tabs>
                <w:tab w:val="left" w:pos="1830"/>
              </w:tabs>
              <w:wordWrap w:val="0"/>
              <w:ind w:firstLineChars="0" w:firstLine="0"/>
              <w:jc w:val="left"/>
            </w:pPr>
            <w:hyperlink r:id="rId69" w:history="1">
              <w:r w:rsidRPr="00C93100">
                <w:rPr>
                  <w:rStyle w:val="a7"/>
                  <w:rFonts w:hint="eastAsia"/>
                  <w:color w:val="auto"/>
                  <w:u w:val="none"/>
                </w:rPr>
                <w:t>https://manabi-dx.ipa.go.jp</w:t>
              </w:r>
            </w:hyperlink>
          </w:p>
        </w:tc>
      </w:tr>
      <w:tr w:rsidR="00386AAE" w:rsidRPr="00386AAE" w14:paraId="7D665AEA" w14:textId="77777777" w:rsidTr="00D27C5E">
        <w:tc>
          <w:tcPr>
            <w:tcW w:w="3114" w:type="dxa"/>
            <w:tcBorders>
              <w:top w:val="single" w:sz="4" w:space="0" w:color="auto"/>
              <w:left w:val="single" w:sz="4" w:space="0" w:color="auto"/>
              <w:bottom w:val="single" w:sz="4" w:space="0" w:color="auto"/>
              <w:right w:val="single" w:sz="4" w:space="0" w:color="auto"/>
            </w:tcBorders>
            <w:vAlign w:val="center"/>
            <w:hideMark/>
          </w:tcPr>
          <w:p w14:paraId="425E3009" w14:textId="77777777" w:rsidR="00386AAE" w:rsidRPr="00386AAE" w:rsidRDefault="00386AAE" w:rsidP="00386AAE">
            <w:pPr>
              <w:tabs>
                <w:tab w:val="left" w:pos="1830"/>
              </w:tabs>
              <w:wordWrap w:val="0"/>
              <w:ind w:firstLineChars="0" w:firstLine="0"/>
              <w:jc w:val="left"/>
            </w:pPr>
            <w:r w:rsidRPr="00386AAE">
              <w:rPr>
                <w:rFonts w:hint="eastAsia"/>
              </w:rPr>
              <w:t>デジタル人材育成政策のご紹介</w:t>
            </w:r>
          </w:p>
        </w:tc>
        <w:tc>
          <w:tcPr>
            <w:tcW w:w="7342" w:type="dxa"/>
            <w:tcBorders>
              <w:top w:val="single" w:sz="4" w:space="0" w:color="auto"/>
              <w:left w:val="single" w:sz="4" w:space="0" w:color="auto"/>
              <w:bottom w:val="single" w:sz="4" w:space="0" w:color="auto"/>
              <w:right w:val="single" w:sz="4" w:space="0" w:color="auto"/>
            </w:tcBorders>
            <w:vAlign w:val="center"/>
            <w:hideMark/>
          </w:tcPr>
          <w:p w14:paraId="32659087" w14:textId="07063380" w:rsidR="00386AAE" w:rsidRPr="00DF2BBE" w:rsidRDefault="00386AAE" w:rsidP="00386AAE">
            <w:pPr>
              <w:tabs>
                <w:tab w:val="left" w:pos="1830"/>
              </w:tabs>
              <w:wordWrap w:val="0"/>
              <w:ind w:firstLineChars="0" w:firstLine="0"/>
              <w:jc w:val="left"/>
            </w:pPr>
            <w:hyperlink r:id="rId70" w:history="1">
              <w:r w:rsidRPr="00DF2BBE">
                <w:rPr>
                  <w:rStyle w:val="a7"/>
                  <w:rFonts w:hint="eastAsia"/>
                  <w:color w:val="auto"/>
                  <w:u w:val="none"/>
                </w:rPr>
                <w:t>https://manabi-dx.ipa.go.jp/gov_assist</w:t>
              </w:r>
            </w:hyperlink>
          </w:p>
        </w:tc>
      </w:tr>
      <w:tr w:rsidR="00386AAE" w:rsidRPr="00386AAE" w14:paraId="4FA0F8EB" w14:textId="77777777" w:rsidTr="00D27C5E">
        <w:tc>
          <w:tcPr>
            <w:tcW w:w="3114" w:type="dxa"/>
            <w:tcBorders>
              <w:top w:val="single" w:sz="4" w:space="0" w:color="auto"/>
              <w:left w:val="single" w:sz="4" w:space="0" w:color="auto"/>
              <w:bottom w:val="single" w:sz="4" w:space="0" w:color="auto"/>
              <w:right w:val="single" w:sz="4" w:space="0" w:color="auto"/>
            </w:tcBorders>
            <w:vAlign w:val="center"/>
            <w:hideMark/>
          </w:tcPr>
          <w:p w14:paraId="5ABAB4F9" w14:textId="77777777" w:rsidR="00386AAE" w:rsidRPr="00386AAE" w:rsidRDefault="00386AAE" w:rsidP="00386AAE">
            <w:pPr>
              <w:tabs>
                <w:tab w:val="left" w:pos="1830"/>
              </w:tabs>
              <w:wordWrap w:val="0"/>
              <w:ind w:firstLineChars="0" w:firstLine="0"/>
              <w:jc w:val="left"/>
            </w:pPr>
            <w:r w:rsidRPr="00386AAE">
              <w:rPr>
                <w:rFonts w:hint="eastAsia"/>
              </w:rPr>
              <w:t>【ほぼ15秒アニメ】子ブタと学ぼう！情報セキュリティ対策のキホン</w:t>
            </w:r>
            <w:r w:rsidRPr="00386AAE">
              <w:rPr>
                <w:rFonts w:ascii="Cambria Math" w:hAnsi="Cambria Math" w:cs="Cambria Math"/>
              </w:rPr>
              <w:t> </w:t>
            </w:r>
          </w:p>
        </w:tc>
        <w:tc>
          <w:tcPr>
            <w:tcW w:w="7342" w:type="dxa"/>
            <w:tcBorders>
              <w:top w:val="single" w:sz="4" w:space="0" w:color="auto"/>
              <w:left w:val="single" w:sz="4" w:space="0" w:color="auto"/>
              <w:bottom w:val="single" w:sz="4" w:space="0" w:color="auto"/>
              <w:right w:val="single" w:sz="4" w:space="0" w:color="auto"/>
            </w:tcBorders>
            <w:vAlign w:val="center"/>
            <w:hideMark/>
          </w:tcPr>
          <w:p w14:paraId="47BD98F0" w14:textId="00B8BE21" w:rsidR="00386AAE" w:rsidRPr="00DF2BBE" w:rsidRDefault="00386AAE" w:rsidP="00386AAE">
            <w:pPr>
              <w:tabs>
                <w:tab w:val="left" w:pos="1830"/>
              </w:tabs>
              <w:wordWrap w:val="0"/>
              <w:ind w:firstLineChars="0" w:firstLine="0"/>
              <w:jc w:val="left"/>
            </w:pPr>
            <w:hyperlink r:id="rId71" w:history="1">
              <w:r w:rsidRPr="00DF2BBE">
                <w:rPr>
                  <w:rStyle w:val="a7"/>
                  <w:rFonts w:hint="eastAsia"/>
                  <w:color w:val="auto"/>
                  <w:u w:val="none"/>
                </w:rPr>
                <w:t>https://www.ipa.go.jp/security/anshin/measures/start.html</w:t>
              </w:r>
            </w:hyperlink>
          </w:p>
        </w:tc>
      </w:tr>
    </w:tbl>
    <w:p w14:paraId="6D7A1F04" w14:textId="77777777" w:rsidR="00386AAE" w:rsidRPr="00386AAE" w:rsidRDefault="00386AAE" w:rsidP="00386AAE">
      <w:pPr>
        <w:ind w:firstLineChars="0" w:firstLine="0"/>
        <w:jc w:val="left"/>
      </w:pPr>
    </w:p>
    <w:p w14:paraId="0104DFE2" w14:textId="77777777" w:rsidR="00386AAE" w:rsidRPr="00386AAE" w:rsidRDefault="00386AAE" w:rsidP="00386AAE">
      <w:pPr>
        <w:keepNext/>
        <w:pageBreakBefore/>
        <w:spacing w:beforeLines="100" w:before="360" w:afterLines="100" w:after="360"/>
        <w:ind w:firstLineChars="0" w:firstLine="0"/>
        <w:jc w:val="left"/>
        <w:outlineLvl w:val="1"/>
        <w:rPr>
          <w:rFonts w:asciiTheme="majorHAnsi" w:hAnsiTheme="majorHAnsi" w:cstheme="majorBidi"/>
          <w:b/>
          <w:sz w:val="36"/>
          <w:szCs w:val="36"/>
        </w:rPr>
      </w:pPr>
      <w:bookmarkStart w:id="397" w:name="_Toc188349195"/>
      <w:bookmarkStart w:id="398" w:name="_Toc218668091"/>
      <w:r w:rsidRPr="00386AAE">
        <w:rPr>
          <w:rFonts w:asciiTheme="majorHAnsi" w:hAnsiTheme="majorHAnsi" w:cstheme="majorBidi" w:hint="eastAsia"/>
          <w:b/>
          <w:sz w:val="36"/>
          <w:szCs w:val="36"/>
        </w:rPr>
        <w:t>編集後記</w:t>
      </w:r>
      <w:bookmarkEnd w:id="397"/>
      <w:bookmarkEnd w:id="398"/>
    </w:p>
    <w:p w14:paraId="330D854B" w14:textId="2CD85747" w:rsidR="00386AAE" w:rsidRPr="00386AAE" w:rsidRDefault="00386AAE" w:rsidP="00386AAE">
      <w:pPr>
        <w:jc w:val="left"/>
      </w:pPr>
      <w:r w:rsidRPr="00386AAE">
        <w:rPr>
          <w:rFonts w:hint="eastAsia"/>
        </w:rPr>
        <w:t>第1</w:t>
      </w:r>
      <w:r w:rsidR="00DF2BBE">
        <w:rPr>
          <w:rFonts w:hint="eastAsia"/>
        </w:rPr>
        <w:t>2</w:t>
      </w:r>
      <w:r w:rsidRPr="00386AAE">
        <w:rPr>
          <w:rFonts w:hint="eastAsia"/>
        </w:rPr>
        <w:t>編では、中小企業におけるサイバーセキュリティ対策を全体的に取りまとめ、各章で取り上げた要点を振り返りつつ、本テキストの内容を実践するにあたって行うべき事項を列挙し、その概要を説明しました。本編では、DXの推進とサイバーセキュリティ対策の両立を目指し、経営層がリーダーシップを発揮して全社的な体制を整備する重要性を強調しています。</w:t>
      </w:r>
    </w:p>
    <w:p w14:paraId="28BF5DD3" w14:textId="77777777" w:rsidR="00386AAE" w:rsidRPr="00386AAE" w:rsidRDefault="00386AAE" w:rsidP="00386AAE">
      <w:pPr>
        <w:jc w:val="left"/>
      </w:pPr>
      <w:r w:rsidRPr="00386AAE">
        <w:rPr>
          <w:rFonts w:hint="eastAsia"/>
        </w:rPr>
        <w:t>セキュリティ対策基準の策定方法として3つのアプローチ手法（クイック、ベースライン、網羅的）を提示し、企業が自らの状況に応じた対策を柔軟に選択できるよう解説しています。また、デジタル時代におけるIT投資のあり方として「守りのIT投資」と「攻めのIT投資」のバランスの重要性を示し、経営判断のもと、セキュリティ対策を経営戦略の一環として実施する必要性を明確にしました。</w:t>
      </w:r>
    </w:p>
    <w:p w14:paraId="507F22E2" w14:textId="1EA47A20" w:rsidR="00386AAE" w:rsidRPr="00386AAE" w:rsidRDefault="00386AAE" w:rsidP="00386AAE">
      <w:pPr>
        <w:jc w:val="left"/>
      </w:pPr>
      <w:r w:rsidRPr="00386AAE">
        <w:rPr>
          <w:rFonts w:hint="eastAsia"/>
        </w:rPr>
        <w:t>さらに、実際の</w:t>
      </w:r>
      <w:bookmarkStart w:id="399" w:name="■セキュリティインシデント12編編集後記"/>
      <w:r w:rsidR="006E2831">
        <w:fldChar w:fldCharType="begin"/>
      </w:r>
      <w:r w:rsidR="006E2831">
        <w:rPr>
          <w:rFonts w:hint="eastAsia"/>
        </w:rPr>
        <w:instrText xml:space="preserve">HYPERLINK </w:instrText>
      </w:r>
      <w:r w:rsidR="006E2831">
        <w:instrText xml:space="preserve"> \l "</w:instrText>
      </w:r>
      <w:r w:rsidR="006E2831">
        <w:rPr>
          <w:rFonts w:hint="eastAsia"/>
        </w:rPr>
        <w:instrText>■セキュリティインシデント</w:instrText>
      </w:r>
      <w:r w:rsidR="006E2831">
        <w:instrText>"</w:instrText>
      </w:r>
      <w:r w:rsidR="006E2831">
        <w:fldChar w:fldCharType="separate"/>
      </w:r>
      <w:r w:rsidRPr="006E2831">
        <w:rPr>
          <w:rStyle w:val="a7"/>
          <w:rFonts w:hint="eastAsia"/>
        </w:rPr>
        <w:t>インシデント</w:t>
      </w:r>
      <w:bookmarkEnd w:id="399"/>
      <w:r w:rsidR="006E2831">
        <w:fldChar w:fldCharType="end"/>
      </w:r>
      <w:r w:rsidRPr="00386AAE">
        <w:rPr>
          <w:rFonts w:hint="eastAsia"/>
        </w:rPr>
        <w:t>事例や脅威情報を通じて、具体的な課題とその解決策を提示しました。これにより、企業が直面する現実的なリスクへの理解を深め、対策を効果的に実施するための土台を築くことを目指しています。</w:t>
      </w:r>
    </w:p>
    <w:p w14:paraId="386A1547" w14:textId="77777777" w:rsidR="00386AAE" w:rsidRPr="00386AAE" w:rsidRDefault="00386AAE" w:rsidP="00386AAE">
      <w:pPr>
        <w:jc w:val="left"/>
      </w:pPr>
      <w:r w:rsidRPr="00386AAE">
        <w:rPr>
          <w:rFonts w:hint="eastAsia"/>
        </w:rPr>
        <w:t>情報システムの導入にあたっては、本編で紹介した「デジタル・ガバメント推進標準ガイドライン」における中小企業でも活用できる重要な部分を参考にすることで、セキュリティ対策の実装や運用がより円滑に進むことが期待されます。</w:t>
      </w:r>
    </w:p>
    <w:p w14:paraId="15AB6D6D" w14:textId="029909E0" w:rsidR="000C5C31" w:rsidRDefault="00386AAE" w:rsidP="00DF2BBE">
      <w:pPr>
        <w:jc w:val="left"/>
      </w:pPr>
      <w:r w:rsidRPr="00386AAE">
        <w:rPr>
          <w:rFonts w:hint="eastAsia"/>
        </w:rPr>
        <w:t>サイバーセキュリティは一過性の施策ではなく、継続的な改善と人材育成が不可欠です。本編で取り上げた知識や指針をもとに、読者の皆様が自社に最適なセキュリティ体制を構築し、持続的な運用・改善を実施されることを願っています。本テキストが、中小企業を含む社会全体のサイバーセキュリティの向上と、急速に変化するデジタル社会における競争力の強化、DX推進の一助となれば幸いです。</w:t>
      </w:r>
    </w:p>
    <w:p w14:paraId="3415F1AB" w14:textId="77777777" w:rsidR="00422DD3" w:rsidRDefault="00422DD3" w:rsidP="00422DD3">
      <w:pPr>
        <w:pStyle w:val="aff6"/>
      </w:pPr>
      <w:bookmarkStart w:id="400" w:name="_Toc218668092"/>
      <w:r w:rsidRPr="00D175CB">
        <w:t>引用文献</w:t>
      </w:r>
      <w:bookmarkEnd w:id="127"/>
      <w:bookmarkEnd w:id="128"/>
      <w:bookmarkEnd w:id="129"/>
      <w:bookmarkEnd w:id="130"/>
      <w:bookmarkEnd w:id="131"/>
      <w:bookmarkEnd w:id="400"/>
    </w:p>
    <w:tbl>
      <w:tblPr>
        <w:tblStyle w:val="TableNormal"/>
        <w:tblpPr w:leftFromText="142" w:rightFromText="142" w:vertAnchor="page" w:horzAnchor="margin" w:tblpY="1183"/>
        <w:tblW w:w="10526" w:type="dxa"/>
        <w:tblLayout w:type="fixed"/>
        <w:tblLook w:val="01E0" w:firstRow="1" w:lastRow="1" w:firstColumn="1" w:lastColumn="1" w:noHBand="0" w:noVBand="0"/>
      </w:tblPr>
      <w:tblGrid>
        <w:gridCol w:w="10526"/>
      </w:tblGrid>
      <w:tr w:rsidR="00422DD3" w14:paraId="75BAE219" w14:textId="77777777" w:rsidTr="000C5C31">
        <w:trPr>
          <w:cantSplit/>
          <w:trHeight w:val="435"/>
        </w:trPr>
        <w:tc>
          <w:tcPr>
            <w:tcW w:w="10526" w:type="dxa"/>
            <w:tcBorders>
              <w:top w:val="single" w:sz="4" w:space="0" w:color="auto"/>
              <w:bottom w:val="single" w:sz="4" w:space="0" w:color="BFBFBF" w:themeColor="background1" w:themeShade="BF"/>
            </w:tcBorders>
          </w:tcPr>
          <w:p w14:paraId="79135543" w14:textId="1EF2A113" w:rsidR="00422DD3" w:rsidRDefault="006637B8" w:rsidP="00CF5F2C">
            <w:pPr>
              <w:pStyle w:val="afff6"/>
              <w:rPr>
                <w:lang w:eastAsia="ja-JP"/>
              </w:rPr>
            </w:pPr>
            <w:r w:rsidRPr="006637B8">
              <w:rPr>
                <w:rFonts w:hint="eastAsia"/>
                <w:lang w:eastAsia="ja-JP"/>
              </w:rPr>
              <w:t xml:space="preserve">東京都　</w:t>
            </w:r>
            <w:r w:rsidRPr="006637B8">
              <w:rPr>
                <w:lang w:eastAsia="ja-JP"/>
              </w:rPr>
              <w:t>AI時代の信頼性を築く：ISO/IEC 42001等のISO関連規格に基づくAIガバナンスとリスクマネジメントの活用戦略</w:t>
            </w:r>
          </w:p>
        </w:tc>
      </w:tr>
      <w:tr w:rsidR="00422DD3" w:rsidRPr="00422DD3" w14:paraId="728CDDBB" w14:textId="77777777" w:rsidTr="000C5C31">
        <w:trPr>
          <w:cantSplit/>
          <w:trHeight w:val="435"/>
        </w:trPr>
        <w:tc>
          <w:tcPr>
            <w:tcW w:w="10526" w:type="dxa"/>
            <w:tcBorders>
              <w:top w:val="single" w:sz="4" w:space="0" w:color="BFBFBF" w:themeColor="background1" w:themeShade="BF"/>
              <w:bottom w:val="single" w:sz="4" w:space="0" w:color="000000"/>
            </w:tcBorders>
          </w:tcPr>
          <w:p w14:paraId="1D80D58A" w14:textId="182FB852" w:rsidR="00230260" w:rsidRPr="0002297F" w:rsidRDefault="006637B8" w:rsidP="00CF5F2C">
            <w:pPr>
              <w:pStyle w:val="afff6"/>
              <w:rPr>
                <w:lang w:eastAsia="ja-JP"/>
              </w:rPr>
            </w:pPr>
            <w:r w:rsidRPr="006637B8">
              <w:t>https://www.cybersecurity.metro.tokyo.lg.jp/security/KnowLedge/619/index.html</w:t>
            </w:r>
          </w:p>
        </w:tc>
      </w:tr>
      <w:tr w:rsidR="006637B8" w14:paraId="5FFC41C7" w14:textId="77777777" w:rsidTr="000C5C31">
        <w:trPr>
          <w:cantSplit/>
          <w:trHeight w:val="435"/>
        </w:trPr>
        <w:tc>
          <w:tcPr>
            <w:tcW w:w="10526" w:type="dxa"/>
            <w:tcBorders>
              <w:top w:val="single" w:sz="4" w:space="0" w:color="auto"/>
              <w:bottom w:val="single" w:sz="4" w:space="0" w:color="BFBFBF" w:themeColor="background1" w:themeShade="BF"/>
            </w:tcBorders>
          </w:tcPr>
          <w:p w14:paraId="21233D88" w14:textId="12E88B68" w:rsidR="006637B8" w:rsidRDefault="006637B8" w:rsidP="006637B8">
            <w:pPr>
              <w:pStyle w:val="afff6"/>
              <w:rPr>
                <w:lang w:eastAsia="ja-JP"/>
              </w:rPr>
            </w:pPr>
            <w:r>
              <w:rPr>
                <w:rFonts w:hint="eastAsia"/>
                <w:lang w:eastAsia="ja-JP"/>
              </w:rPr>
              <w:t xml:space="preserve">経済産業省　</w:t>
            </w:r>
            <w:r>
              <w:rPr>
                <w:lang w:eastAsia="ja-JP"/>
              </w:rPr>
              <w:t>AI</w:t>
            </w:r>
            <w:r w:rsidRPr="0002297F">
              <w:rPr>
                <w:lang w:eastAsia="ja-JP"/>
              </w:rPr>
              <w:t>マネジメントシステムの国際規格が発行されました</w:t>
            </w:r>
          </w:p>
        </w:tc>
      </w:tr>
      <w:tr w:rsidR="006637B8" w:rsidRPr="00422DD3" w14:paraId="687C7FA2" w14:textId="77777777" w:rsidTr="000C5C31">
        <w:trPr>
          <w:cantSplit/>
          <w:trHeight w:val="435"/>
        </w:trPr>
        <w:tc>
          <w:tcPr>
            <w:tcW w:w="10526" w:type="dxa"/>
            <w:tcBorders>
              <w:top w:val="single" w:sz="4" w:space="0" w:color="BFBFBF" w:themeColor="background1" w:themeShade="BF"/>
              <w:bottom w:val="single" w:sz="4" w:space="0" w:color="000000"/>
            </w:tcBorders>
          </w:tcPr>
          <w:p w14:paraId="6B74520C" w14:textId="628167FE" w:rsidR="006637B8" w:rsidRPr="0002297F" w:rsidRDefault="006637B8" w:rsidP="006637B8">
            <w:pPr>
              <w:pStyle w:val="afff6"/>
              <w:rPr>
                <w:lang w:eastAsia="ja-JP"/>
              </w:rPr>
            </w:pPr>
            <w:hyperlink r:id="rId72" w:history="1">
              <w:r w:rsidRPr="0002297F">
                <w:rPr>
                  <w:rStyle w:val="a7"/>
                  <w:color w:val="auto"/>
                  <w:u w:val="none"/>
                </w:rPr>
                <w:t>https://www.meti.go.jp/press/2023/01/20240115001/20240115001.html</w:t>
              </w:r>
            </w:hyperlink>
          </w:p>
        </w:tc>
      </w:tr>
      <w:tr w:rsidR="00422DD3" w14:paraId="5D858487" w14:textId="77777777" w:rsidTr="00AB6E8C">
        <w:trPr>
          <w:cantSplit/>
          <w:trHeight w:val="435"/>
        </w:trPr>
        <w:tc>
          <w:tcPr>
            <w:tcW w:w="10526" w:type="dxa"/>
          </w:tcPr>
          <w:p w14:paraId="737B5555" w14:textId="7A5990CB" w:rsidR="00422DD3" w:rsidRDefault="003C4694" w:rsidP="00CF5F2C">
            <w:pPr>
              <w:pStyle w:val="afff6"/>
              <w:rPr>
                <w:lang w:eastAsia="ja-JP"/>
              </w:rPr>
            </w:pPr>
            <w:r w:rsidRPr="003C4694">
              <w:rPr>
                <w:rFonts w:hint="eastAsia"/>
                <w:lang w:eastAsia="ja-JP"/>
              </w:rPr>
              <w:t>講演レポート「</w:t>
            </w:r>
            <w:r w:rsidR="00800787">
              <w:rPr>
                <w:lang w:eastAsia="ja-JP"/>
              </w:rPr>
              <w:t>AI</w:t>
            </w:r>
            <w:r w:rsidRPr="003C4694">
              <w:rPr>
                <w:lang w:eastAsia="ja-JP"/>
              </w:rPr>
              <w:t>規制について --欧米の動向と日本の状況--」</w:t>
            </w:r>
            <w:r w:rsidRPr="0002297F">
              <w:rPr>
                <w:lang w:eastAsia="ja-JP"/>
              </w:rPr>
              <w:t xml:space="preserve"> |</w:t>
            </w:r>
            <w:r>
              <w:rPr>
                <w:rFonts w:hint="eastAsia"/>
                <w:lang w:eastAsia="ja-JP"/>
              </w:rPr>
              <w:t xml:space="preserve"> JIPDEC</w:t>
            </w:r>
          </w:p>
        </w:tc>
      </w:tr>
      <w:tr w:rsidR="00422DD3" w:rsidRPr="00422DD3" w14:paraId="6058DF63" w14:textId="77777777" w:rsidTr="000C5C31">
        <w:trPr>
          <w:cantSplit/>
          <w:trHeight w:val="435"/>
        </w:trPr>
        <w:tc>
          <w:tcPr>
            <w:tcW w:w="10526" w:type="dxa"/>
            <w:tcBorders>
              <w:top w:val="single" w:sz="4" w:space="0" w:color="BFBFBF" w:themeColor="background1" w:themeShade="BF"/>
              <w:bottom w:val="single" w:sz="4" w:space="0" w:color="000000"/>
            </w:tcBorders>
          </w:tcPr>
          <w:p w14:paraId="663A298C" w14:textId="5FFE8FF2" w:rsidR="008035B9" w:rsidRPr="003C4694" w:rsidRDefault="003C4694" w:rsidP="00CF5F2C">
            <w:pPr>
              <w:pStyle w:val="afff6"/>
              <w:rPr>
                <w:lang w:eastAsia="ja-JP"/>
              </w:rPr>
            </w:pPr>
            <w:hyperlink r:id="rId73" w:history="1">
              <w:r w:rsidRPr="003C4694">
                <w:rPr>
                  <w:rStyle w:val="a7"/>
                  <w:color w:val="auto"/>
                  <w:u w:val="none"/>
                  <w:lang w:eastAsia="ja-JP"/>
                </w:rPr>
                <w:t>https://www.jipdec.or.jp/library/report/20240722-r01.html</w:t>
              </w:r>
            </w:hyperlink>
          </w:p>
        </w:tc>
      </w:tr>
    </w:tbl>
    <w:p w14:paraId="0B16EB53" w14:textId="77777777" w:rsidR="00422DD3" w:rsidRPr="00422DD3" w:rsidRDefault="00422DD3" w:rsidP="00422DD3">
      <w:pPr>
        <w:ind w:firstLineChars="0" w:firstLine="0"/>
      </w:pPr>
    </w:p>
    <w:p w14:paraId="232A1558" w14:textId="77777777" w:rsidR="00422DD3" w:rsidRDefault="00422DD3" w:rsidP="00422DD3">
      <w:pPr>
        <w:ind w:firstLineChars="0" w:firstLine="0"/>
        <w:sectPr w:rsidR="00422DD3" w:rsidSect="0087350F">
          <w:pgSz w:w="11906" w:h="16838"/>
          <w:pgMar w:top="720" w:right="720" w:bottom="720" w:left="720" w:header="851" w:footer="737" w:gutter="0"/>
          <w:cols w:space="425"/>
          <w:docGrid w:type="lines" w:linePitch="360"/>
        </w:sectPr>
      </w:pPr>
    </w:p>
    <w:p w14:paraId="20819C0D" w14:textId="77777777" w:rsidR="00422DD3" w:rsidRPr="000755E8" w:rsidRDefault="00422DD3" w:rsidP="00422DD3">
      <w:pPr>
        <w:pStyle w:val="aff6"/>
      </w:pPr>
      <w:bookmarkStart w:id="401" w:name="_Toc208593484"/>
      <w:bookmarkStart w:id="402" w:name="_Toc208596448"/>
      <w:bookmarkStart w:id="403" w:name="_Toc218668093"/>
      <w:r w:rsidRPr="00566ECF">
        <w:t>参考</w:t>
      </w:r>
      <w:r>
        <w:rPr>
          <w:rFonts w:hint="eastAsia"/>
        </w:rPr>
        <w:t>文献</w:t>
      </w:r>
      <w:bookmarkEnd w:id="401"/>
      <w:bookmarkEnd w:id="402"/>
      <w:bookmarkEnd w:id="403"/>
    </w:p>
    <w:tbl>
      <w:tblPr>
        <w:tblStyle w:val="TableNormal"/>
        <w:tblW w:w="10526" w:type="dxa"/>
        <w:tblInd w:w="67" w:type="dxa"/>
        <w:tblLayout w:type="fixed"/>
        <w:tblLook w:val="01E0" w:firstRow="1" w:lastRow="1" w:firstColumn="1" w:lastColumn="1" w:noHBand="0" w:noVBand="0"/>
      </w:tblPr>
      <w:tblGrid>
        <w:gridCol w:w="10526"/>
      </w:tblGrid>
      <w:tr w:rsidR="00422DD3" w:rsidRPr="00D175CB" w14:paraId="35FFFFF1" w14:textId="77777777" w:rsidTr="006E74BD">
        <w:trPr>
          <w:trHeight w:val="400"/>
        </w:trPr>
        <w:tc>
          <w:tcPr>
            <w:tcW w:w="10526" w:type="dxa"/>
            <w:tcBorders>
              <w:top w:val="single" w:sz="4" w:space="0" w:color="000000"/>
              <w:bottom w:val="single" w:sz="4" w:space="0" w:color="D1D1D1"/>
            </w:tcBorders>
          </w:tcPr>
          <w:bookmarkEnd w:id="132"/>
          <w:p w14:paraId="274C525A" w14:textId="52784B94" w:rsidR="00422DD3" w:rsidRPr="005F1CD2" w:rsidRDefault="00A33805" w:rsidP="00A33805">
            <w:pPr>
              <w:pStyle w:val="afff6"/>
              <w:rPr>
                <w:lang w:eastAsia="ja-JP"/>
              </w:rPr>
            </w:pPr>
            <w:r w:rsidRPr="005F1CD2">
              <w:rPr>
                <w:rFonts w:hint="eastAsia"/>
                <w:lang w:eastAsia="ja-JP"/>
              </w:rPr>
              <w:t>デジタルスキル標準</w:t>
            </w:r>
            <w:r w:rsidRPr="005F1CD2">
              <w:rPr>
                <w:lang w:eastAsia="ja-JP"/>
              </w:rPr>
              <w:t xml:space="preserve"> ver. 1.2</w:t>
            </w:r>
          </w:p>
        </w:tc>
      </w:tr>
      <w:tr w:rsidR="00422DD3" w:rsidRPr="00CA13E3" w14:paraId="65844F00" w14:textId="77777777" w:rsidTr="006E74BD">
        <w:trPr>
          <w:trHeight w:val="400"/>
        </w:trPr>
        <w:tc>
          <w:tcPr>
            <w:tcW w:w="10526" w:type="dxa"/>
            <w:tcBorders>
              <w:top w:val="single" w:sz="4" w:space="0" w:color="D1D1D1"/>
              <w:bottom w:val="single" w:sz="4" w:space="0" w:color="000000"/>
            </w:tcBorders>
          </w:tcPr>
          <w:p w14:paraId="390A91B3" w14:textId="078DC3E0" w:rsidR="008035B9" w:rsidRPr="00D0175B" w:rsidRDefault="00D0175B" w:rsidP="00A33805">
            <w:pPr>
              <w:pStyle w:val="afff6"/>
              <w:rPr>
                <w:u w:val="single"/>
                <w:lang w:eastAsia="ja-JP"/>
              </w:rPr>
            </w:pPr>
            <w:hyperlink r:id="rId74" w:history="1">
              <w:r w:rsidRPr="00D0175B">
                <w:rPr>
                  <w:rStyle w:val="a7"/>
                  <w:color w:val="auto"/>
                </w:rPr>
                <w:t>https://www.meti.go.jp/policy/it_policy/jinzai/skill_standard/20240708-gp-1.pdf</w:t>
              </w:r>
            </w:hyperlink>
          </w:p>
        </w:tc>
      </w:tr>
      <w:tr w:rsidR="00422DD3" w:rsidRPr="007D6559" w14:paraId="2DD80809" w14:textId="77777777" w:rsidTr="006E74BD">
        <w:trPr>
          <w:trHeight w:val="400"/>
        </w:trPr>
        <w:tc>
          <w:tcPr>
            <w:tcW w:w="10526" w:type="dxa"/>
            <w:tcBorders>
              <w:top w:val="single" w:sz="4" w:space="0" w:color="auto"/>
              <w:bottom w:val="single" w:sz="4" w:space="0" w:color="D1D1D1"/>
            </w:tcBorders>
          </w:tcPr>
          <w:p w14:paraId="1FD79E13" w14:textId="12EDE5FD" w:rsidR="00422DD3" w:rsidRPr="005F1CD2" w:rsidRDefault="00A33805" w:rsidP="00A33805">
            <w:pPr>
              <w:pStyle w:val="afff6"/>
              <w:rPr>
                <w:lang w:eastAsia="ja-JP"/>
              </w:rPr>
            </w:pPr>
            <w:r w:rsidRPr="005F1CD2">
              <w:rPr>
                <w:rFonts w:hint="eastAsia"/>
                <w:lang w:eastAsia="ja-JP"/>
              </w:rPr>
              <w:t>プラス・セキュリティ知識補充講座</w:t>
            </w:r>
            <w:r w:rsidRPr="005F1CD2">
              <w:rPr>
                <w:lang w:eastAsia="ja-JP"/>
              </w:rPr>
              <w:t xml:space="preserve"> カリキュラム例</w:t>
            </w:r>
          </w:p>
        </w:tc>
      </w:tr>
      <w:tr w:rsidR="00422DD3" w:rsidRPr="00995EBD" w14:paraId="7B30026F" w14:textId="77777777" w:rsidTr="006E74BD">
        <w:trPr>
          <w:trHeight w:val="400"/>
        </w:trPr>
        <w:tc>
          <w:tcPr>
            <w:tcW w:w="10526" w:type="dxa"/>
            <w:tcBorders>
              <w:top w:val="single" w:sz="4" w:space="0" w:color="D1D1D1"/>
              <w:bottom w:val="single" w:sz="4" w:space="0" w:color="auto"/>
            </w:tcBorders>
          </w:tcPr>
          <w:p w14:paraId="53B8FF89" w14:textId="751DE441" w:rsidR="008035B9" w:rsidRPr="00544F21" w:rsidRDefault="00A33805" w:rsidP="0027309B">
            <w:pPr>
              <w:pStyle w:val="afff6"/>
              <w:rPr>
                <w:lang w:eastAsia="ja-JP"/>
              </w:rPr>
            </w:pPr>
            <w:hyperlink r:id="rId75" w:history="1">
              <w:r w:rsidRPr="00544F21">
                <w:rPr>
                  <w:rStyle w:val="a7"/>
                  <w:color w:val="auto"/>
                  <w:u w:val="none"/>
                  <w:lang w:eastAsia="ja-JP"/>
                </w:rPr>
                <w:t>https://security-portal.nisc.go.jp/dx/pdf/plussecurity_curriculum.pdf</w:t>
              </w:r>
            </w:hyperlink>
          </w:p>
        </w:tc>
      </w:tr>
      <w:tr w:rsidR="00422DD3" w:rsidRPr="007D6559" w14:paraId="0059589C" w14:textId="77777777" w:rsidTr="006E74BD">
        <w:trPr>
          <w:trHeight w:val="400"/>
        </w:trPr>
        <w:tc>
          <w:tcPr>
            <w:tcW w:w="10526" w:type="dxa"/>
            <w:tcBorders>
              <w:top w:val="single" w:sz="4" w:space="0" w:color="auto"/>
              <w:bottom w:val="single" w:sz="4" w:space="0" w:color="D1D1D1"/>
            </w:tcBorders>
          </w:tcPr>
          <w:p w14:paraId="7BDA4A17" w14:textId="22E85372" w:rsidR="00422DD3" w:rsidRPr="005F1CD2" w:rsidRDefault="00A33805" w:rsidP="005F1CD2">
            <w:pPr>
              <w:pStyle w:val="afff6"/>
              <w:rPr>
                <w:lang w:eastAsia="ja-JP"/>
              </w:rPr>
            </w:pPr>
            <w:r w:rsidRPr="005F1CD2">
              <w:rPr>
                <w:lang w:eastAsia="ja-JP"/>
              </w:rPr>
              <w:t>ITスキル標準モデルカリキュラム－レベル1を目指して－</w:t>
            </w:r>
          </w:p>
        </w:tc>
      </w:tr>
      <w:tr w:rsidR="00422DD3" w:rsidRPr="00995EBD" w14:paraId="33F3BA1F" w14:textId="77777777" w:rsidTr="006E74BD">
        <w:trPr>
          <w:trHeight w:val="400"/>
        </w:trPr>
        <w:tc>
          <w:tcPr>
            <w:tcW w:w="10526" w:type="dxa"/>
            <w:tcBorders>
              <w:top w:val="single" w:sz="4" w:space="0" w:color="D1D1D1"/>
              <w:bottom w:val="single" w:sz="4" w:space="0" w:color="auto"/>
            </w:tcBorders>
          </w:tcPr>
          <w:p w14:paraId="7EA8FCB5" w14:textId="6E151509" w:rsidR="008035B9" w:rsidRPr="00D0175B" w:rsidRDefault="00D0175B" w:rsidP="005F1CD2">
            <w:pPr>
              <w:ind w:firstLineChars="0" w:firstLine="0"/>
              <w:rPr>
                <w:lang w:eastAsia="ja-JP"/>
              </w:rPr>
            </w:pPr>
            <w:hyperlink r:id="rId76" w:history="1">
              <w:r w:rsidRPr="00D0175B">
                <w:rPr>
                  <w:rStyle w:val="a7"/>
                  <w:color w:val="auto"/>
                  <w:u w:val="none"/>
                </w:rPr>
                <w:t>https://www.ipa.go.jp/archive/jinzai/skill-standard/itss/qv6pgp000000buc8-att/000024802.pdf</w:t>
              </w:r>
            </w:hyperlink>
          </w:p>
        </w:tc>
      </w:tr>
      <w:tr w:rsidR="00422DD3" w:rsidRPr="007D6559" w14:paraId="070985BF" w14:textId="77777777" w:rsidTr="006E74BD">
        <w:trPr>
          <w:trHeight w:val="400"/>
        </w:trPr>
        <w:tc>
          <w:tcPr>
            <w:tcW w:w="10526" w:type="dxa"/>
            <w:tcBorders>
              <w:top w:val="single" w:sz="4" w:space="0" w:color="auto"/>
              <w:bottom w:val="single" w:sz="4" w:space="0" w:color="D1D1D1"/>
            </w:tcBorders>
          </w:tcPr>
          <w:p w14:paraId="2837FD9F" w14:textId="1410313A" w:rsidR="00422DD3" w:rsidRPr="005F1CD2" w:rsidRDefault="00A33805" w:rsidP="005F1CD2">
            <w:pPr>
              <w:pStyle w:val="afff6"/>
              <w:rPr>
                <w:lang w:eastAsia="ja-JP"/>
              </w:rPr>
            </w:pPr>
            <w:r w:rsidRPr="005F1CD2">
              <w:rPr>
                <w:rFonts w:hint="eastAsia"/>
                <w:lang w:eastAsia="ja-JP"/>
              </w:rPr>
              <w:t>セキュリティ・バイ・デザイン導入指南書</w:t>
            </w:r>
          </w:p>
        </w:tc>
      </w:tr>
      <w:tr w:rsidR="00422DD3" w:rsidRPr="00427316" w14:paraId="638E6C63" w14:textId="77777777" w:rsidTr="0027309B">
        <w:trPr>
          <w:trHeight w:val="400"/>
        </w:trPr>
        <w:tc>
          <w:tcPr>
            <w:tcW w:w="10526" w:type="dxa"/>
            <w:tcBorders>
              <w:top w:val="single" w:sz="4" w:space="0" w:color="D1D1D1"/>
              <w:bottom w:val="single" w:sz="4" w:space="0" w:color="auto"/>
            </w:tcBorders>
          </w:tcPr>
          <w:p w14:paraId="135CA0B8" w14:textId="5E260C16" w:rsidR="008035B9" w:rsidRPr="00D0175B" w:rsidRDefault="00D0175B" w:rsidP="005F1CD2">
            <w:pPr>
              <w:pStyle w:val="afff6"/>
              <w:rPr>
                <w:lang w:eastAsia="ja-JP"/>
              </w:rPr>
            </w:pPr>
            <w:hyperlink r:id="rId77" w:history="1">
              <w:r w:rsidRPr="00D0175B">
                <w:rPr>
                  <w:rStyle w:val="a7"/>
                  <w:color w:val="auto"/>
                  <w:u w:val="none"/>
                </w:rPr>
                <w:t>https://www.ipa.go.jp/jinzai/ics/core_human_resource/final_project/2022/ngi93u0000002kef-att/000100451.pdf</w:t>
              </w:r>
            </w:hyperlink>
          </w:p>
        </w:tc>
      </w:tr>
      <w:tr w:rsidR="00422DD3" w:rsidRPr="007D6559" w14:paraId="77A2EE66" w14:textId="77777777" w:rsidTr="006E74BD">
        <w:trPr>
          <w:trHeight w:val="400"/>
        </w:trPr>
        <w:tc>
          <w:tcPr>
            <w:tcW w:w="10526" w:type="dxa"/>
            <w:tcBorders>
              <w:top w:val="single" w:sz="4" w:space="0" w:color="auto"/>
              <w:bottom w:val="single" w:sz="4" w:space="0" w:color="D1D1D1"/>
            </w:tcBorders>
          </w:tcPr>
          <w:p w14:paraId="69E0FEFC" w14:textId="333DFEFC" w:rsidR="00422DD3" w:rsidRPr="005F1CD2" w:rsidRDefault="005F1CD2" w:rsidP="005F1CD2">
            <w:pPr>
              <w:pStyle w:val="afff6"/>
              <w:rPr>
                <w:lang w:eastAsia="ja-JP"/>
              </w:rPr>
            </w:pPr>
            <w:r w:rsidRPr="005F1CD2">
              <w:rPr>
                <w:lang w:eastAsia="ja-JP"/>
              </w:rPr>
              <w:t>DS-100 デジタル・ガバメント推進標準ガイドライン</w:t>
            </w:r>
          </w:p>
        </w:tc>
      </w:tr>
      <w:tr w:rsidR="00422DD3" w:rsidRPr="00427316" w14:paraId="6EE4FA9B" w14:textId="77777777" w:rsidTr="0027309B">
        <w:trPr>
          <w:trHeight w:val="400"/>
        </w:trPr>
        <w:tc>
          <w:tcPr>
            <w:tcW w:w="10526" w:type="dxa"/>
            <w:tcBorders>
              <w:top w:val="single" w:sz="4" w:space="0" w:color="D1D1D1"/>
              <w:bottom w:val="single" w:sz="4" w:space="0" w:color="auto"/>
            </w:tcBorders>
          </w:tcPr>
          <w:p w14:paraId="40A0ABA0" w14:textId="311C4B58" w:rsidR="008035B9" w:rsidRPr="00544F21" w:rsidRDefault="005F1CD2" w:rsidP="005F1CD2">
            <w:pPr>
              <w:pStyle w:val="afff6"/>
              <w:rPr>
                <w:lang w:eastAsia="ja-JP"/>
              </w:rPr>
            </w:pPr>
            <w:hyperlink r:id="rId78" w:history="1">
              <w:r w:rsidRPr="00544F21">
                <w:rPr>
                  <w:rStyle w:val="a7"/>
                  <w:color w:val="auto"/>
                  <w:u w:val="none"/>
                  <w:lang w:eastAsia="ja-JP"/>
                </w:rPr>
                <w:t>https://www.digital.go.jp/assets/contents/node/basic_page/field_ref_resources/e2a06143-ed29-4f1d-9c31-0f06fca67afc/d4e68a9b/20250619_resources_standard_guidelines_guideline_01.pdf</w:t>
              </w:r>
            </w:hyperlink>
          </w:p>
        </w:tc>
      </w:tr>
      <w:tr w:rsidR="0027309B" w:rsidRPr="00427316" w14:paraId="4C4DF6BC" w14:textId="77777777" w:rsidTr="0027309B">
        <w:trPr>
          <w:trHeight w:val="400"/>
        </w:trPr>
        <w:tc>
          <w:tcPr>
            <w:tcW w:w="10526" w:type="dxa"/>
            <w:tcBorders>
              <w:top w:val="single" w:sz="4" w:space="0" w:color="auto"/>
              <w:bottom w:val="single" w:sz="4" w:space="0" w:color="D1D1D1"/>
            </w:tcBorders>
          </w:tcPr>
          <w:p w14:paraId="77D54892" w14:textId="7B26F0AF" w:rsidR="0027309B" w:rsidRPr="005F1CD2" w:rsidRDefault="005F1CD2" w:rsidP="005F1CD2">
            <w:pPr>
              <w:pStyle w:val="afff6"/>
              <w:rPr>
                <w:lang w:eastAsia="ja-JP"/>
              </w:rPr>
            </w:pPr>
            <w:r w:rsidRPr="005F1CD2">
              <w:rPr>
                <w:lang w:eastAsia="ja-JP"/>
              </w:rPr>
              <w:t>DS-120 デジタル・ガバメント推進標準ガイドライン実践ガイドブック</w:t>
            </w:r>
          </w:p>
        </w:tc>
      </w:tr>
      <w:tr w:rsidR="0027309B" w:rsidRPr="00427316" w14:paraId="226477BB" w14:textId="77777777" w:rsidTr="00E8483D">
        <w:trPr>
          <w:trHeight w:val="400"/>
        </w:trPr>
        <w:tc>
          <w:tcPr>
            <w:tcW w:w="10526" w:type="dxa"/>
            <w:tcBorders>
              <w:top w:val="single" w:sz="4" w:space="0" w:color="D1D1D1"/>
              <w:bottom w:val="single" w:sz="4" w:space="0" w:color="auto"/>
            </w:tcBorders>
          </w:tcPr>
          <w:p w14:paraId="113E6990" w14:textId="4FB0854A" w:rsidR="0027309B" w:rsidRPr="00D0175B" w:rsidRDefault="00D0175B" w:rsidP="005F1CD2">
            <w:pPr>
              <w:pStyle w:val="afff6"/>
              <w:rPr>
                <w:lang w:eastAsia="ja-JP"/>
              </w:rPr>
            </w:pPr>
            <w:hyperlink r:id="rId79" w:history="1">
              <w:r w:rsidRPr="00D0175B">
                <w:rPr>
                  <w:rStyle w:val="a7"/>
                  <w:color w:val="auto"/>
                  <w:u w:val="none"/>
                </w:rPr>
                <w:t>https://www.digital.go.jp/assets/contents/node/basic_page/field_ref_resources/e2a06143-ed29-4f1d-9c31-0f06fca67afc/ae9a37b7/20250619_resources_standard_guidelines_guideline_05.pdf</w:t>
              </w:r>
            </w:hyperlink>
          </w:p>
        </w:tc>
      </w:tr>
      <w:tr w:rsidR="005F1CD2" w:rsidRPr="00427316" w14:paraId="587E55B9" w14:textId="77777777" w:rsidTr="00E8483D">
        <w:trPr>
          <w:trHeight w:val="400"/>
        </w:trPr>
        <w:tc>
          <w:tcPr>
            <w:tcW w:w="10526" w:type="dxa"/>
            <w:tcBorders>
              <w:top w:val="single" w:sz="4" w:space="0" w:color="auto"/>
              <w:bottom w:val="single" w:sz="4" w:space="0" w:color="D1D1D1"/>
            </w:tcBorders>
          </w:tcPr>
          <w:p w14:paraId="1185E3BC" w14:textId="33687368" w:rsidR="005F1CD2" w:rsidRPr="00FA54FA" w:rsidRDefault="005F1CD2" w:rsidP="00FA54FA">
            <w:pPr>
              <w:pStyle w:val="afff6"/>
              <w:rPr>
                <w:lang w:eastAsia="ja-JP"/>
              </w:rPr>
            </w:pPr>
            <w:r w:rsidRPr="00FA54FA">
              <w:rPr>
                <w:rFonts w:hint="eastAsia"/>
                <w:lang w:eastAsia="ja-JP"/>
              </w:rPr>
              <w:t>デジタルガバナンス・コード</w:t>
            </w:r>
          </w:p>
        </w:tc>
      </w:tr>
      <w:tr w:rsidR="005F1CD2" w:rsidRPr="00427316" w14:paraId="63753AA1" w14:textId="77777777" w:rsidTr="00E8483D">
        <w:trPr>
          <w:trHeight w:val="400"/>
        </w:trPr>
        <w:tc>
          <w:tcPr>
            <w:tcW w:w="10526" w:type="dxa"/>
            <w:tcBorders>
              <w:top w:val="single" w:sz="4" w:space="0" w:color="D1D1D1"/>
              <w:bottom w:val="single" w:sz="4" w:space="0" w:color="auto"/>
            </w:tcBorders>
          </w:tcPr>
          <w:p w14:paraId="2AF711DE" w14:textId="52112B7A" w:rsidR="005F1CD2" w:rsidRPr="00FA54FA" w:rsidRDefault="005F1CD2" w:rsidP="00FA54FA">
            <w:pPr>
              <w:ind w:firstLineChars="0" w:firstLine="0"/>
            </w:pPr>
            <w:hyperlink r:id="rId80" w:history="1">
              <w:r w:rsidRPr="00AD1D39">
                <w:rPr>
                  <w:rStyle w:val="a7"/>
                  <w:color w:val="auto"/>
                </w:rPr>
                <w:t>https://www.meti.go.jp/policy/it_policy/investment/dgc/dgc.html</w:t>
              </w:r>
            </w:hyperlink>
          </w:p>
        </w:tc>
      </w:tr>
      <w:tr w:rsidR="005F1CD2" w:rsidRPr="00427316" w14:paraId="715A1C0F" w14:textId="77777777" w:rsidTr="00E8483D">
        <w:trPr>
          <w:trHeight w:val="400"/>
        </w:trPr>
        <w:tc>
          <w:tcPr>
            <w:tcW w:w="10526" w:type="dxa"/>
            <w:tcBorders>
              <w:top w:val="single" w:sz="4" w:space="0" w:color="auto"/>
              <w:bottom w:val="single" w:sz="4" w:space="0" w:color="D1D1D1"/>
            </w:tcBorders>
          </w:tcPr>
          <w:p w14:paraId="0BBD1EFA" w14:textId="25BD13E4" w:rsidR="005F1CD2" w:rsidRPr="00FA54FA" w:rsidRDefault="005F1CD2" w:rsidP="00FA54FA">
            <w:pPr>
              <w:pStyle w:val="afff6"/>
              <w:rPr>
                <w:lang w:eastAsia="ja-JP"/>
              </w:rPr>
            </w:pPr>
            <w:r w:rsidRPr="00FA54FA">
              <w:rPr>
                <w:lang w:eastAsia="ja-JP"/>
              </w:rPr>
              <w:t>Society5.0</w:t>
            </w:r>
          </w:p>
        </w:tc>
      </w:tr>
      <w:tr w:rsidR="005F1CD2" w:rsidRPr="00427316" w14:paraId="56D6DBDA" w14:textId="77777777" w:rsidTr="00E8483D">
        <w:trPr>
          <w:trHeight w:val="400"/>
        </w:trPr>
        <w:tc>
          <w:tcPr>
            <w:tcW w:w="10526" w:type="dxa"/>
            <w:tcBorders>
              <w:top w:val="single" w:sz="4" w:space="0" w:color="D1D1D1"/>
              <w:bottom w:val="single" w:sz="4" w:space="0" w:color="auto"/>
            </w:tcBorders>
          </w:tcPr>
          <w:p w14:paraId="607A81EA" w14:textId="5D2BFA59" w:rsidR="005F1CD2" w:rsidRPr="00FA54FA" w:rsidRDefault="005F1CD2" w:rsidP="00FA54FA">
            <w:pPr>
              <w:pStyle w:val="afff6"/>
              <w:rPr>
                <w:lang w:eastAsia="ja-JP"/>
              </w:rPr>
            </w:pPr>
            <w:hyperlink r:id="rId81" w:history="1">
              <w:r w:rsidRPr="00AD1D39">
                <w:rPr>
                  <w:rStyle w:val="a7"/>
                  <w:color w:val="auto"/>
                  <w:lang w:eastAsia="ja-JP"/>
                </w:rPr>
                <w:t>https://www8.cao.go.jp/cstp/society5_0</w:t>
              </w:r>
            </w:hyperlink>
          </w:p>
        </w:tc>
      </w:tr>
      <w:tr w:rsidR="005F1CD2" w:rsidRPr="00427316" w14:paraId="3B6033F4" w14:textId="77777777" w:rsidTr="00E8483D">
        <w:trPr>
          <w:trHeight w:val="400"/>
        </w:trPr>
        <w:tc>
          <w:tcPr>
            <w:tcW w:w="10526" w:type="dxa"/>
            <w:tcBorders>
              <w:top w:val="single" w:sz="4" w:space="0" w:color="auto"/>
              <w:bottom w:val="single" w:sz="4" w:space="0" w:color="D1D1D1"/>
            </w:tcBorders>
          </w:tcPr>
          <w:p w14:paraId="35D4AF92" w14:textId="5CCEE962" w:rsidR="005F1CD2" w:rsidRPr="00FA54FA" w:rsidRDefault="005F1CD2" w:rsidP="00FA54FA">
            <w:pPr>
              <w:pStyle w:val="afff6"/>
              <w:rPr>
                <w:lang w:eastAsia="ja-JP"/>
              </w:rPr>
            </w:pPr>
            <w:r w:rsidRPr="00FA54FA">
              <w:rPr>
                <w:lang w:eastAsia="ja-JP"/>
              </w:rPr>
              <w:t>SECURITY ACTION セキュリティ対策自己宣言</w:t>
            </w:r>
          </w:p>
        </w:tc>
      </w:tr>
      <w:tr w:rsidR="005F1CD2" w:rsidRPr="00427316" w14:paraId="02A4B15E" w14:textId="77777777" w:rsidTr="00E8483D">
        <w:trPr>
          <w:trHeight w:val="400"/>
        </w:trPr>
        <w:tc>
          <w:tcPr>
            <w:tcW w:w="10526" w:type="dxa"/>
            <w:tcBorders>
              <w:top w:val="single" w:sz="4" w:space="0" w:color="D1D1D1"/>
              <w:bottom w:val="single" w:sz="4" w:space="0" w:color="auto"/>
            </w:tcBorders>
          </w:tcPr>
          <w:p w14:paraId="74B5EF27" w14:textId="6481F772" w:rsidR="005F1CD2" w:rsidRPr="00AD1D39" w:rsidRDefault="005F1CD2" w:rsidP="00FA54FA">
            <w:pPr>
              <w:pStyle w:val="afff6"/>
              <w:rPr>
                <w:lang w:eastAsia="ja-JP"/>
              </w:rPr>
            </w:pPr>
            <w:hyperlink r:id="rId82" w:history="1">
              <w:r w:rsidRPr="00AD1D39">
                <w:rPr>
                  <w:rStyle w:val="a7"/>
                  <w:color w:val="auto"/>
                  <w:u w:val="none"/>
                  <w:lang w:eastAsia="ja-JP"/>
                </w:rPr>
                <w:t>https://www.ipa.go.jp/security/security-action/</w:t>
              </w:r>
            </w:hyperlink>
          </w:p>
        </w:tc>
      </w:tr>
      <w:tr w:rsidR="005F1CD2" w:rsidRPr="00427316" w14:paraId="28893497" w14:textId="77777777" w:rsidTr="00E8483D">
        <w:trPr>
          <w:trHeight w:val="400"/>
        </w:trPr>
        <w:tc>
          <w:tcPr>
            <w:tcW w:w="10526" w:type="dxa"/>
            <w:tcBorders>
              <w:top w:val="single" w:sz="4" w:space="0" w:color="auto"/>
              <w:bottom w:val="single" w:sz="4" w:space="0" w:color="D1D1D1"/>
            </w:tcBorders>
          </w:tcPr>
          <w:p w14:paraId="033522EB" w14:textId="3251D827" w:rsidR="005F1CD2" w:rsidRPr="00FA54FA" w:rsidRDefault="005F1CD2" w:rsidP="00FA54FA">
            <w:pPr>
              <w:pStyle w:val="afff6"/>
              <w:rPr>
                <w:lang w:eastAsia="ja-JP"/>
              </w:rPr>
            </w:pPr>
            <w:r w:rsidRPr="00FA54FA">
              <w:rPr>
                <w:rFonts w:hint="eastAsia"/>
                <w:lang w:eastAsia="ja-JP"/>
              </w:rPr>
              <w:t>情報セキュリティ</w:t>
            </w:r>
            <w:r w:rsidRPr="00FA54FA">
              <w:rPr>
                <w:lang w:eastAsia="ja-JP"/>
              </w:rPr>
              <w:t>5か条</w:t>
            </w:r>
          </w:p>
        </w:tc>
      </w:tr>
      <w:tr w:rsidR="005F1CD2" w:rsidRPr="00427316" w14:paraId="6E1EFCC9" w14:textId="77777777" w:rsidTr="00E8483D">
        <w:trPr>
          <w:trHeight w:val="400"/>
        </w:trPr>
        <w:tc>
          <w:tcPr>
            <w:tcW w:w="10526" w:type="dxa"/>
            <w:tcBorders>
              <w:top w:val="single" w:sz="4" w:space="0" w:color="D1D1D1"/>
              <w:bottom w:val="single" w:sz="4" w:space="0" w:color="auto"/>
            </w:tcBorders>
          </w:tcPr>
          <w:p w14:paraId="19766575" w14:textId="37133598" w:rsidR="005F1CD2" w:rsidRPr="00D0175B" w:rsidRDefault="005F1CD2" w:rsidP="00FA54FA">
            <w:pPr>
              <w:pStyle w:val="afff6"/>
              <w:rPr>
                <w:lang w:eastAsia="ja-JP"/>
              </w:rPr>
            </w:pPr>
            <w:hyperlink r:id="rId83" w:history="1">
              <w:r w:rsidRPr="00D0175B">
                <w:rPr>
                  <w:rStyle w:val="a7"/>
                  <w:color w:val="auto"/>
                  <w:u w:val="none"/>
                  <w:lang w:eastAsia="ja-JP"/>
                </w:rPr>
                <w:t>https://www.ipa.go.jp/security/security-action/download/5point_poster.pdf</w:t>
              </w:r>
            </w:hyperlink>
          </w:p>
        </w:tc>
      </w:tr>
      <w:tr w:rsidR="005F1CD2" w:rsidRPr="00427316" w14:paraId="42A940FC" w14:textId="77777777" w:rsidTr="00E8483D">
        <w:trPr>
          <w:trHeight w:val="400"/>
        </w:trPr>
        <w:tc>
          <w:tcPr>
            <w:tcW w:w="10526" w:type="dxa"/>
            <w:tcBorders>
              <w:top w:val="single" w:sz="4" w:space="0" w:color="auto"/>
              <w:bottom w:val="single" w:sz="4" w:space="0" w:color="D1D1D1"/>
            </w:tcBorders>
          </w:tcPr>
          <w:p w14:paraId="2C04792B" w14:textId="1940C435" w:rsidR="005F1CD2" w:rsidRPr="00FA54FA" w:rsidRDefault="005F1CD2" w:rsidP="00FA54FA">
            <w:pPr>
              <w:pStyle w:val="afff6"/>
              <w:rPr>
                <w:lang w:eastAsia="ja-JP"/>
              </w:rPr>
            </w:pPr>
            <w:r w:rsidRPr="00FA54FA">
              <w:rPr>
                <w:lang w:eastAsia="ja-JP"/>
              </w:rPr>
              <w:t>5分でできる！情報セキュリティ自社診断</w:t>
            </w:r>
          </w:p>
        </w:tc>
      </w:tr>
      <w:tr w:rsidR="005F1CD2" w:rsidRPr="00427316" w14:paraId="0B462CC3" w14:textId="77777777" w:rsidTr="00E8483D">
        <w:trPr>
          <w:trHeight w:val="400"/>
        </w:trPr>
        <w:tc>
          <w:tcPr>
            <w:tcW w:w="10526" w:type="dxa"/>
            <w:tcBorders>
              <w:top w:val="single" w:sz="4" w:space="0" w:color="D1D1D1"/>
              <w:bottom w:val="single" w:sz="4" w:space="0" w:color="auto"/>
            </w:tcBorders>
          </w:tcPr>
          <w:p w14:paraId="722EDFA2" w14:textId="26F716EF" w:rsidR="005F1CD2" w:rsidRPr="00FA54FA" w:rsidRDefault="005F1CD2" w:rsidP="00FA54FA">
            <w:pPr>
              <w:pStyle w:val="afff6"/>
              <w:rPr>
                <w:lang w:eastAsia="ja-JP"/>
              </w:rPr>
            </w:pPr>
            <w:hyperlink r:id="rId84" w:history="1">
              <w:r w:rsidRPr="00AD1D39">
                <w:rPr>
                  <w:rStyle w:val="a7"/>
                  <w:color w:val="auto"/>
                  <w:lang w:eastAsia="ja-JP"/>
                </w:rPr>
                <w:t>https://www.ipa.go.jp/security/guide/sme/5minutes.html</w:t>
              </w:r>
            </w:hyperlink>
          </w:p>
        </w:tc>
      </w:tr>
      <w:tr w:rsidR="005F1CD2" w:rsidRPr="00427316" w14:paraId="2D974C9E" w14:textId="77777777" w:rsidTr="00E8483D">
        <w:trPr>
          <w:trHeight w:val="400"/>
        </w:trPr>
        <w:tc>
          <w:tcPr>
            <w:tcW w:w="10526" w:type="dxa"/>
            <w:tcBorders>
              <w:top w:val="single" w:sz="4" w:space="0" w:color="auto"/>
              <w:bottom w:val="single" w:sz="4" w:space="0" w:color="D1D1D1"/>
            </w:tcBorders>
          </w:tcPr>
          <w:p w14:paraId="1E2FDF54" w14:textId="5B605611" w:rsidR="005F1CD2" w:rsidRPr="00FA54FA" w:rsidRDefault="005F1CD2" w:rsidP="00FA54FA">
            <w:pPr>
              <w:pStyle w:val="afff6"/>
              <w:rPr>
                <w:lang w:eastAsia="ja-JP"/>
              </w:rPr>
            </w:pPr>
            <w:r w:rsidRPr="00FA54FA">
              <w:rPr>
                <w:rFonts w:hint="eastAsia"/>
                <w:lang w:eastAsia="ja-JP"/>
              </w:rPr>
              <w:t>情報セキュリティ基本方針（サンプル）</w:t>
            </w:r>
          </w:p>
        </w:tc>
      </w:tr>
      <w:tr w:rsidR="005F1CD2" w:rsidRPr="00427316" w14:paraId="159974DA" w14:textId="77777777" w:rsidTr="00CA0814">
        <w:trPr>
          <w:trHeight w:val="400"/>
        </w:trPr>
        <w:tc>
          <w:tcPr>
            <w:tcW w:w="10526" w:type="dxa"/>
            <w:tcBorders>
              <w:top w:val="single" w:sz="4" w:space="0" w:color="D1D1D1"/>
              <w:bottom w:val="single" w:sz="4" w:space="0" w:color="auto"/>
            </w:tcBorders>
          </w:tcPr>
          <w:p w14:paraId="20631E98" w14:textId="49440A73" w:rsidR="005F1CD2" w:rsidRPr="00AD1D39" w:rsidRDefault="005F1CD2" w:rsidP="00FA54FA">
            <w:pPr>
              <w:pStyle w:val="afff6"/>
              <w:rPr>
                <w:lang w:eastAsia="ja-JP"/>
              </w:rPr>
            </w:pPr>
            <w:hyperlink r:id="rId85" w:history="1">
              <w:r w:rsidRPr="00AD1D39">
                <w:rPr>
                  <w:rStyle w:val="a7"/>
                  <w:color w:val="auto"/>
                  <w:u w:val="none"/>
                  <w:lang w:eastAsia="ja-JP"/>
                </w:rPr>
                <w:t>https://www.ipa.go.jp/security/sme/f55m8k0000001wbv-att/000072146.docx</w:t>
              </w:r>
            </w:hyperlink>
          </w:p>
        </w:tc>
      </w:tr>
      <w:tr w:rsidR="005F1CD2" w:rsidRPr="00427316" w14:paraId="06702739" w14:textId="77777777" w:rsidTr="00E8483D">
        <w:trPr>
          <w:trHeight w:val="400"/>
        </w:trPr>
        <w:tc>
          <w:tcPr>
            <w:tcW w:w="10526" w:type="dxa"/>
            <w:tcBorders>
              <w:top w:val="single" w:sz="4" w:space="0" w:color="auto"/>
              <w:bottom w:val="single" w:sz="4" w:space="0" w:color="D1D1D1"/>
            </w:tcBorders>
          </w:tcPr>
          <w:p w14:paraId="3B249B8C" w14:textId="1AB1382B" w:rsidR="005F1CD2" w:rsidRPr="00FA54FA" w:rsidRDefault="005F1CD2" w:rsidP="00FA54FA">
            <w:pPr>
              <w:pStyle w:val="afff6"/>
              <w:rPr>
                <w:lang w:eastAsia="ja-JP"/>
              </w:rPr>
            </w:pPr>
            <w:r w:rsidRPr="00FA54FA">
              <w:rPr>
                <w:rFonts w:hint="eastAsia"/>
                <w:lang w:eastAsia="ja-JP"/>
              </w:rPr>
              <w:t>経済財政運営と改革の基本方針</w:t>
            </w:r>
            <w:r w:rsidRPr="00FA54FA">
              <w:rPr>
                <w:lang w:eastAsia="ja-JP"/>
              </w:rPr>
              <w:t xml:space="preserve"> 2025</w:t>
            </w:r>
          </w:p>
        </w:tc>
      </w:tr>
      <w:tr w:rsidR="005F1CD2" w:rsidRPr="00427316" w14:paraId="0EB62C48" w14:textId="77777777" w:rsidTr="00AF23E8">
        <w:trPr>
          <w:trHeight w:val="400"/>
        </w:trPr>
        <w:tc>
          <w:tcPr>
            <w:tcW w:w="10526" w:type="dxa"/>
            <w:tcBorders>
              <w:top w:val="single" w:sz="4" w:space="0" w:color="D1D1D1"/>
              <w:bottom w:val="single" w:sz="4" w:space="0" w:color="auto"/>
            </w:tcBorders>
          </w:tcPr>
          <w:p w14:paraId="179D75A0" w14:textId="4EAF1C0F" w:rsidR="005F1CD2" w:rsidRPr="00D0175B" w:rsidRDefault="00D0175B" w:rsidP="00FA54FA">
            <w:pPr>
              <w:pStyle w:val="afff6"/>
              <w:rPr>
                <w:lang w:eastAsia="ja-JP"/>
              </w:rPr>
            </w:pPr>
            <w:hyperlink r:id="rId86" w:history="1">
              <w:r w:rsidRPr="00D0175B">
                <w:rPr>
                  <w:rStyle w:val="a7"/>
                  <w:color w:val="auto"/>
                  <w:u w:val="none"/>
                </w:rPr>
                <w:t>https://www5.cao.go.jp/keizai-shimon/kaigi/cabinet/honebuto/2025/2025_basicpolicies_ja.pdf</w:t>
              </w:r>
            </w:hyperlink>
          </w:p>
        </w:tc>
      </w:tr>
      <w:tr w:rsidR="00D0175B" w:rsidRPr="00427316" w14:paraId="22B31969" w14:textId="77777777" w:rsidTr="00AF23E8">
        <w:trPr>
          <w:trHeight w:val="400"/>
        </w:trPr>
        <w:tc>
          <w:tcPr>
            <w:tcW w:w="10526" w:type="dxa"/>
            <w:tcBorders>
              <w:top w:val="single" w:sz="4" w:space="0" w:color="auto"/>
            </w:tcBorders>
          </w:tcPr>
          <w:p w14:paraId="232D7A21" w14:textId="77777777" w:rsidR="00D0175B" w:rsidRPr="00D0175B" w:rsidRDefault="00D0175B" w:rsidP="00FA54FA">
            <w:pPr>
              <w:pStyle w:val="afff6"/>
            </w:pPr>
          </w:p>
        </w:tc>
      </w:tr>
      <w:tr w:rsidR="005F1CD2" w:rsidRPr="00427316" w14:paraId="355C2BAE" w14:textId="77777777" w:rsidTr="00AF23E8">
        <w:trPr>
          <w:trHeight w:val="400"/>
        </w:trPr>
        <w:tc>
          <w:tcPr>
            <w:tcW w:w="10526" w:type="dxa"/>
            <w:tcBorders>
              <w:top w:val="single" w:sz="4" w:space="0" w:color="auto"/>
              <w:bottom w:val="single" w:sz="4" w:space="0" w:color="D1D1D1"/>
            </w:tcBorders>
          </w:tcPr>
          <w:p w14:paraId="26195846" w14:textId="646D748A" w:rsidR="005F1CD2" w:rsidRPr="00FA54FA" w:rsidRDefault="005F1CD2" w:rsidP="00FA54FA">
            <w:pPr>
              <w:pStyle w:val="afff6"/>
              <w:rPr>
                <w:lang w:eastAsia="ja-JP"/>
              </w:rPr>
            </w:pPr>
            <w:r w:rsidRPr="00FA54FA">
              <w:rPr>
                <w:rFonts w:hint="eastAsia"/>
                <w:lang w:eastAsia="ja-JP"/>
              </w:rPr>
              <w:t>デジタル社会の実現に向けた重点計画</w:t>
            </w:r>
          </w:p>
        </w:tc>
      </w:tr>
      <w:tr w:rsidR="005F1CD2" w:rsidRPr="00427316" w14:paraId="349F4429" w14:textId="77777777" w:rsidTr="00E8483D">
        <w:trPr>
          <w:trHeight w:val="400"/>
        </w:trPr>
        <w:tc>
          <w:tcPr>
            <w:tcW w:w="10526" w:type="dxa"/>
            <w:tcBorders>
              <w:top w:val="single" w:sz="4" w:space="0" w:color="D1D1D1"/>
              <w:bottom w:val="single" w:sz="4" w:space="0" w:color="auto"/>
            </w:tcBorders>
          </w:tcPr>
          <w:p w14:paraId="2E9210E7" w14:textId="537D1684" w:rsidR="005F1CD2" w:rsidRPr="00AD1D39" w:rsidRDefault="005F1CD2" w:rsidP="00FA54FA">
            <w:pPr>
              <w:pStyle w:val="afff6"/>
              <w:rPr>
                <w:lang w:eastAsia="ja-JP"/>
              </w:rPr>
            </w:pPr>
            <w:hyperlink r:id="rId87" w:history="1">
              <w:r w:rsidRPr="00AD1D39">
                <w:rPr>
                  <w:rStyle w:val="a7"/>
                  <w:color w:val="auto"/>
                  <w:u w:val="none"/>
                  <w:lang w:eastAsia="ja-JP"/>
                </w:rPr>
                <w:t>https://www.digital.go.jp/assets/contents/node/basic_page/field_ref_resources/5ecac8cc-50f1-4168-b989-2bcaabffe870/cd4e0324/20250613_policies_priority_outline_03.pdf</w:t>
              </w:r>
            </w:hyperlink>
          </w:p>
        </w:tc>
      </w:tr>
      <w:tr w:rsidR="005F1CD2" w:rsidRPr="00427316" w14:paraId="65684371" w14:textId="77777777" w:rsidTr="00E8483D">
        <w:trPr>
          <w:trHeight w:val="400"/>
        </w:trPr>
        <w:tc>
          <w:tcPr>
            <w:tcW w:w="10526" w:type="dxa"/>
            <w:tcBorders>
              <w:top w:val="single" w:sz="4" w:space="0" w:color="auto"/>
              <w:bottom w:val="single" w:sz="4" w:space="0" w:color="D1D1D1"/>
            </w:tcBorders>
          </w:tcPr>
          <w:p w14:paraId="5D06B55B" w14:textId="17F950C4" w:rsidR="005F1CD2" w:rsidRPr="00FA54FA" w:rsidRDefault="005F1CD2" w:rsidP="00FA54FA">
            <w:pPr>
              <w:pStyle w:val="afff6"/>
              <w:rPr>
                <w:lang w:eastAsia="ja-JP"/>
              </w:rPr>
            </w:pPr>
            <w:r w:rsidRPr="00FA54FA">
              <w:rPr>
                <w:rFonts w:hint="eastAsia"/>
                <w:lang w:eastAsia="ja-JP"/>
              </w:rPr>
              <w:t>中堅・中小企業等向け</w:t>
            </w:r>
            <w:r w:rsidRPr="00FA54FA">
              <w:rPr>
                <w:lang w:eastAsia="ja-JP"/>
              </w:rPr>
              <w:t xml:space="preserve"> デジタルガバナンス・コード 実践の手引き2.</w:t>
            </w:r>
            <w:r w:rsidR="00D0175B">
              <w:rPr>
                <w:rFonts w:hint="eastAsia"/>
                <w:lang w:eastAsia="ja-JP"/>
              </w:rPr>
              <w:t>1</w:t>
            </w:r>
          </w:p>
        </w:tc>
      </w:tr>
      <w:tr w:rsidR="005F1CD2" w:rsidRPr="00427316" w14:paraId="7754905E" w14:textId="77777777" w:rsidTr="00E8483D">
        <w:trPr>
          <w:trHeight w:val="400"/>
        </w:trPr>
        <w:tc>
          <w:tcPr>
            <w:tcW w:w="10526" w:type="dxa"/>
            <w:tcBorders>
              <w:top w:val="single" w:sz="4" w:space="0" w:color="D1D1D1"/>
              <w:bottom w:val="single" w:sz="4" w:space="0" w:color="auto"/>
            </w:tcBorders>
          </w:tcPr>
          <w:p w14:paraId="6BF028A7" w14:textId="02122C41" w:rsidR="005F1CD2" w:rsidRPr="00D0175B" w:rsidRDefault="00D0175B" w:rsidP="00FA54FA">
            <w:pPr>
              <w:pStyle w:val="afff6"/>
              <w:rPr>
                <w:lang w:eastAsia="ja-JP"/>
              </w:rPr>
            </w:pPr>
            <w:hyperlink r:id="rId88" w:history="1">
              <w:r w:rsidRPr="00D0175B">
                <w:rPr>
                  <w:rStyle w:val="a7"/>
                  <w:color w:val="auto"/>
                  <w:u w:val="none"/>
                </w:rPr>
                <w:t>https://www.meti.go.jp/policy/it_policy/investment/dx-chushoguidebook/dxtebikihontai2.1.pdf</w:t>
              </w:r>
            </w:hyperlink>
          </w:p>
        </w:tc>
      </w:tr>
      <w:tr w:rsidR="005F1CD2" w:rsidRPr="00427316" w14:paraId="059782BA" w14:textId="77777777" w:rsidTr="00E8483D">
        <w:trPr>
          <w:trHeight w:val="400"/>
        </w:trPr>
        <w:tc>
          <w:tcPr>
            <w:tcW w:w="10526" w:type="dxa"/>
            <w:tcBorders>
              <w:top w:val="single" w:sz="4" w:space="0" w:color="auto"/>
              <w:bottom w:val="single" w:sz="4" w:space="0" w:color="D1D1D1"/>
            </w:tcBorders>
          </w:tcPr>
          <w:p w14:paraId="0233502D" w14:textId="56BFC08F" w:rsidR="005F1CD2" w:rsidRPr="00FA54FA" w:rsidRDefault="005F1CD2" w:rsidP="00FA54FA">
            <w:pPr>
              <w:pStyle w:val="afff6"/>
              <w:rPr>
                <w:lang w:eastAsia="ja-JP"/>
              </w:rPr>
            </w:pPr>
            <w:r w:rsidRPr="00FA54FA">
              <w:rPr>
                <w:rFonts w:hint="eastAsia"/>
                <w:lang w:eastAsia="ja-JP"/>
              </w:rPr>
              <w:t>サイバーセキュリティ戦略</w:t>
            </w:r>
            <w:r w:rsidRPr="00FA54FA">
              <w:rPr>
                <w:lang w:eastAsia="ja-JP"/>
              </w:rPr>
              <w:t xml:space="preserve"> Cybersecurity for All 誰も取り残さないサイバーセキュリティ</w:t>
            </w:r>
          </w:p>
        </w:tc>
      </w:tr>
      <w:tr w:rsidR="005F1CD2" w:rsidRPr="00427316" w14:paraId="3B5C5039" w14:textId="77777777" w:rsidTr="00E8483D">
        <w:trPr>
          <w:trHeight w:val="400"/>
        </w:trPr>
        <w:tc>
          <w:tcPr>
            <w:tcW w:w="10526" w:type="dxa"/>
            <w:tcBorders>
              <w:top w:val="single" w:sz="4" w:space="0" w:color="D1D1D1"/>
              <w:bottom w:val="single" w:sz="4" w:space="0" w:color="auto"/>
            </w:tcBorders>
          </w:tcPr>
          <w:p w14:paraId="207ECBC7" w14:textId="74C34206" w:rsidR="005F1CD2" w:rsidRPr="00AD1D39" w:rsidRDefault="006D5C97" w:rsidP="00FA54FA">
            <w:pPr>
              <w:pStyle w:val="afff6"/>
              <w:rPr>
                <w:u w:val="single"/>
                <w:lang w:eastAsia="ja-JP"/>
              </w:rPr>
            </w:pPr>
            <w:hyperlink r:id="rId89" w:history="1">
              <w:r w:rsidRPr="006D5C97">
                <w:rPr>
                  <w:rStyle w:val="a7"/>
                  <w:color w:val="auto"/>
                </w:rPr>
                <w:t>https://www.cyber.go.jp</w:t>
              </w:r>
              <w:r w:rsidR="005F1CD2" w:rsidRPr="00AD1D39">
                <w:rPr>
                  <w:rStyle w:val="a7"/>
                  <w:color w:val="auto"/>
                </w:rPr>
                <w:t>/pdf/policy/kihon-s/cs-senryaku2021-c.pdf</w:t>
              </w:r>
            </w:hyperlink>
          </w:p>
        </w:tc>
      </w:tr>
      <w:tr w:rsidR="005F1CD2" w:rsidRPr="00427316" w14:paraId="1253D489" w14:textId="77777777" w:rsidTr="00E8483D">
        <w:trPr>
          <w:trHeight w:val="400"/>
        </w:trPr>
        <w:tc>
          <w:tcPr>
            <w:tcW w:w="10526" w:type="dxa"/>
            <w:tcBorders>
              <w:top w:val="single" w:sz="4" w:space="0" w:color="auto"/>
              <w:bottom w:val="single" w:sz="4" w:space="0" w:color="D1D1D1"/>
            </w:tcBorders>
          </w:tcPr>
          <w:p w14:paraId="5F7E7B7A" w14:textId="41A6D90F" w:rsidR="005F1CD2" w:rsidRPr="00FA54FA" w:rsidRDefault="005F1CD2" w:rsidP="00FA54FA">
            <w:pPr>
              <w:pStyle w:val="afff6"/>
              <w:rPr>
                <w:lang w:eastAsia="ja-JP"/>
              </w:rPr>
            </w:pPr>
            <w:r w:rsidRPr="00FA54FA">
              <w:rPr>
                <w:rFonts w:hint="eastAsia"/>
                <w:lang w:eastAsia="ja-JP"/>
              </w:rPr>
              <w:t>サイバーセキュリティ</w:t>
            </w:r>
            <w:r w:rsidRPr="00FA54FA">
              <w:rPr>
                <w:lang w:eastAsia="ja-JP"/>
              </w:rPr>
              <w:t>202</w:t>
            </w:r>
            <w:r w:rsidRPr="00FA54FA">
              <w:rPr>
                <w:rFonts w:hint="eastAsia"/>
                <w:lang w:eastAsia="ja-JP"/>
              </w:rPr>
              <w:t>5</w:t>
            </w:r>
          </w:p>
        </w:tc>
      </w:tr>
      <w:tr w:rsidR="005F1CD2" w:rsidRPr="00427316" w14:paraId="5806A825" w14:textId="77777777" w:rsidTr="00E8483D">
        <w:trPr>
          <w:trHeight w:val="400"/>
        </w:trPr>
        <w:tc>
          <w:tcPr>
            <w:tcW w:w="10526" w:type="dxa"/>
            <w:tcBorders>
              <w:top w:val="single" w:sz="4" w:space="0" w:color="D1D1D1"/>
              <w:bottom w:val="single" w:sz="4" w:space="0" w:color="auto"/>
            </w:tcBorders>
          </w:tcPr>
          <w:p w14:paraId="350D3DBF" w14:textId="5764DF70" w:rsidR="005F1CD2" w:rsidRPr="00CA0814" w:rsidRDefault="00CA0814" w:rsidP="00FA54FA">
            <w:pPr>
              <w:pStyle w:val="afff6"/>
              <w:rPr>
                <w:lang w:eastAsia="ja-JP"/>
              </w:rPr>
            </w:pPr>
            <w:hyperlink r:id="rId90" w:history="1">
              <w:r w:rsidRPr="00CA0814">
                <w:rPr>
                  <w:rStyle w:val="a7"/>
                  <w:color w:val="auto"/>
                  <w:u w:val="none"/>
                  <w:lang w:eastAsia="ja-JP"/>
                </w:rPr>
                <w:t>https://www.cyber.go.jp/pdf/policy/kihon-s/250627cs2025.pdf</w:t>
              </w:r>
            </w:hyperlink>
          </w:p>
        </w:tc>
      </w:tr>
      <w:tr w:rsidR="005F1CD2" w:rsidRPr="00427316" w14:paraId="2514EB42" w14:textId="77777777" w:rsidTr="00E8483D">
        <w:trPr>
          <w:trHeight w:val="400"/>
        </w:trPr>
        <w:tc>
          <w:tcPr>
            <w:tcW w:w="10526" w:type="dxa"/>
            <w:tcBorders>
              <w:top w:val="single" w:sz="4" w:space="0" w:color="auto"/>
              <w:bottom w:val="single" w:sz="4" w:space="0" w:color="D1D1D1"/>
            </w:tcBorders>
          </w:tcPr>
          <w:p w14:paraId="329BFBBA" w14:textId="274731D4" w:rsidR="005F1CD2" w:rsidRPr="00FA54FA" w:rsidRDefault="005F1CD2" w:rsidP="00FA54FA">
            <w:pPr>
              <w:pStyle w:val="afff6"/>
              <w:rPr>
                <w:lang w:eastAsia="ja-JP"/>
              </w:rPr>
            </w:pPr>
            <w:r w:rsidRPr="00FA54FA">
              <w:rPr>
                <w:rFonts w:hint="eastAsia"/>
                <w:lang w:eastAsia="ja-JP"/>
              </w:rPr>
              <w:t>目的や所属・役割から選ぶ施策一覧</w:t>
            </w:r>
          </w:p>
        </w:tc>
      </w:tr>
      <w:tr w:rsidR="005F1CD2" w:rsidRPr="00427316" w14:paraId="0F9D6250" w14:textId="77777777" w:rsidTr="00E8483D">
        <w:trPr>
          <w:trHeight w:val="400"/>
        </w:trPr>
        <w:tc>
          <w:tcPr>
            <w:tcW w:w="10526" w:type="dxa"/>
            <w:tcBorders>
              <w:top w:val="single" w:sz="4" w:space="0" w:color="D1D1D1"/>
              <w:bottom w:val="single" w:sz="4" w:space="0" w:color="auto"/>
            </w:tcBorders>
          </w:tcPr>
          <w:p w14:paraId="08E68C34" w14:textId="766B6DF8" w:rsidR="005F1CD2" w:rsidRPr="00AD1D39" w:rsidRDefault="005F1CD2" w:rsidP="00FA54FA">
            <w:pPr>
              <w:pStyle w:val="afff6"/>
              <w:rPr>
                <w:lang w:eastAsia="ja-JP"/>
              </w:rPr>
            </w:pPr>
            <w:hyperlink r:id="rId91" w:history="1">
              <w:r w:rsidRPr="00AD1D39">
                <w:rPr>
                  <w:rStyle w:val="a7"/>
                  <w:color w:val="auto"/>
                  <w:u w:val="none"/>
                  <w:lang w:eastAsia="ja-JP"/>
                </w:rPr>
                <w:t>https://security-portal.nisc.go.jp/curriculum/</w:t>
              </w:r>
            </w:hyperlink>
          </w:p>
        </w:tc>
      </w:tr>
      <w:tr w:rsidR="005F1CD2" w:rsidRPr="00427316" w14:paraId="2F61BF17" w14:textId="77777777" w:rsidTr="00E8483D">
        <w:trPr>
          <w:trHeight w:val="400"/>
        </w:trPr>
        <w:tc>
          <w:tcPr>
            <w:tcW w:w="10526" w:type="dxa"/>
            <w:tcBorders>
              <w:top w:val="single" w:sz="4" w:space="0" w:color="auto"/>
              <w:bottom w:val="single" w:sz="4" w:space="0" w:color="D1D1D1"/>
            </w:tcBorders>
          </w:tcPr>
          <w:p w14:paraId="23D14C1D" w14:textId="77A1588D" w:rsidR="005F1CD2" w:rsidRPr="00FA54FA" w:rsidRDefault="005F1CD2" w:rsidP="00FA54FA">
            <w:pPr>
              <w:pStyle w:val="afff6"/>
              <w:rPr>
                <w:lang w:eastAsia="ja-JP"/>
              </w:rPr>
            </w:pPr>
            <w:r w:rsidRPr="00FA54FA">
              <w:rPr>
                <w:rFonts w:hint="eastAsia"/>
                <w:lang w:eastAsia="ja-JP"/>
              </w:rPr>
              <w:t>サイバーセキュリティ関係法令</w:t>
            </w:r>
            <w:r w:rsidRPr="00FA54FA">
              <w:rPr>
                <w:lang w:eastAsia="ja-JP"/>
              </w:rPr>
              <w:t>Q&amp;AハンドブックVer2.0</w:t>
            </w:r>
          </w:p>
        </w:tc>
      </w:tr>
      <w:tr w:rsidR="005F1CD2" w:rsidRPr="00427316" w14:paraId="3880148E" w14:textId="77777777" w:rsidTr="00E8483D">
        <w:trPr>
          <w:trHeight w:val="400"/>
        </w:trPr>
        <w:tc>
          <w:tcPr>
            <w:tcW w:w="10526" w:type="dxa"/>
            <w:tcBorders>
              <w:top w:val="single" w:sz="4" w:space="0" w:color="D1D1D1"/>
              <w:bottom w:val="single" w:sz="4" w:space="0" w:color="auto"/>
            </w:tcBorders>
          </w:tcPr>
          <w:p w14:paraId="53ECA4EE" w14:textId="4B4E5F67" w:rsidR="005F1CD2" w:rsidRPr="00AD1D39" w:rsidRDefault="005F1CD2" w:rsidP="00FA54FA">
            <w:pPr>
              <w:pStyle w:val="afff6"/>
              <w:rPr>
                <w:u w:val="single"/>
                <w:lang w:eastAsia="ja-JP"/>
              </w:rPr>
            </w:pPr>
            <w:hyperlink r:id="rId92" w:history="1">
              <w:r w:rsidRPr="00AD1D39">
                <w:rPr>
                  <w:rStyle w:val="a7"/>
                  <w:color w:val="auto"/>
                  <w:lang w:eastAsia="ja-JP"/>
                </w:rPr>
                <w:t>https://security-portal.nisc.go.jp/guidance/pdf/law_handbook/law_handbook_2.pdf</w:t>
              </w:r>
            </w:hyperlink>
          </w:p>
        </w:tc>
      </w:tr>
      <w:tr w:rsidR="005F1CD2" w:rsidRPr="00427316" w14:paraId="3607870C" w14:textId="77777777" w:rsidTr="00E8483D">
        <w:trPr>
          <w:trHeight w:val="400"/>
        </w:trPr>
        <w:tc>
          <w:tcPr>
            <w:tcW w:w="10526" w:type="dxa"/>
            <w:tcBorders>
              <w:top w:val="single" w:sz="4" w:space="0" w:color="auto"/>
              <w:bottom w:val="single" w:sz="4" w:space="0" w:color="D1D1D1"/>
            </w:tcBorders>
          </w:tcPr>
          <w:p w14:paraId="2B27EEF9" w14:textId="3FCEB3C2" w:rsidR="005F1CD2" w:rsidRPr="00FA54FA" w:rsidRDefault="005F1CD2" w:rsidP="00FA54FA">
            <w:pPr>
              <w:pStyle w:val="afff6"/>
              <w:rPr>
                <w:lang w:eastAsia="ja-JP"/>
              </w:rPr>
            </w:pPr>
            <w:r w:rsidRPr="00FA54FA">
              <w:rPr>
                <w:rFonts w:hint="eastAsia"/>
                <w:lang w:eastAsia="ja-JP"/>
              </w:rPr>
              <w:t>企業経営のためのサイバーセキュリティの考え方の策定について</w:t>
            </w:r>
          </w:p>
        </w:tc>
      </w:tr>
      <w:tr w:rsidR="005F1CD2" w:rsidRPr="00427316" w14:paraId="4D2C1F64" w14:textId="77777777" w:rsidTr="00E8483D">
        <w:trPr>
          <w:trHeight w:val="400"/>
        </w:trPr>
        <w:tc>
          <w:tcPr>
            <w:tcW w:w="10526" w:type="dxa"/>
            <w:tcBorders>
              <w:top w:val="single" w:sz="4" w:space="0" w:color="D1D1D1"/>
              <w:bottom w:val="single" w:sz="4" w:space="0" w:color="auto"/>
            </w:tcBorders>
          </w:tcPr>
          <w:p w14:paraId="59D4A0DD" w14:textId="0D8AC7BD" w:rsidR="005F1CD2" w:rsidRPr="00FA54FA" w:rsidRDefault="00CA0814" w:rsidP="00FA54FA">
            <w:pPr>
              <w:pStyle w:val="afff6"/>
              <w:rPr>
                <w:lang w:eastAsia="ja-JP"/>
              </w:rPr>
            </w:pPr>
            <w:hyperlink r:id="rId93" w:history="1">
              <w:r w:rsidRPr="00CA0814">
                <w:rPr>
                  <w:rStyle w:val="a7"/>
                  <w:color w:val="auto"/>
                  <w:lang w:eastAsia="ja-JP"/>
                </w:rPr>
                <w:t>https://www.cyber.go.jp/pdf/council/cs/dai09/09shiryou07.pdf</w:t>
              </w:r>
            </w:hyperlink>
          </w:p>
        </w:tc>
      </w:tr>
      <w:tr w:rsidR="005F1CD2" w:rsidRPr="00427316" w14:paraId="63D13D64" w14:textId="77777777" w:rsidTr="00E8483D">
        <w:trPr>
          <w:trHeight w:val="400"/>
        </w:trPr>
        <w:tc>
          <w:tcPr>
            <w:tcW w:w="10526" w:type="dxa"/>
            <w:tcBorders>
              <w:top w:val="single" w:sz="4" w:space="0" w:color="auto"/>
              <w:bottom w:val="single" w:sz="4" w:space="0" w:color="D1D1D1"/>
            </w:tcBorders>
          </w:tcPr>
          <w:p w14:paraId="30BD28C1" w14:textId="5FAB53F4" w:rsidR="005F1CD2" w:rsidRPr="00FA54FA" w:rsidRDefault="005F1CD2" w:rsidP="00FA54FA">
            <w:pPr>
              <w:pStyle w:val="afff6"/>
              <w:rPr>
                <w:lang w:eastAsia="ja-JP"/>
              </w:rPr>
            </w:pPr>
            <w:r w:rsidRPr="00FA54FA">
              <w:rPr>
                <w:rFonts w:hint="eastAsia"/>
                <w:lang w:eastAsia="ja-JP"/>
              </w:rPr>
              <w:t>情報セキュリティ白書</w:t>
            </w:r>
            <w:r w:rsidRPr="00FA54FA">
              <w:rPr>
                <w:lang w:eastAsia="ja-JP"/>
              </w:rPr>
              <w:t>202</w:t>
            </w:r>
            <w:r w:rsidRPr="00FA54FA">
              <w:rPr>
                <w:rFonts w:hint="eastAsia"/>
                <w:lang w:eastAsia="ja-JP"/>
              </w:rPr>
              <w:t>5</w:t>
            </w:r>
          </w:p>
        </w:tc>
      </w:tr>
      <w:tr w:rsidR="005F1CD2" w:rsidRPr="00427316" w14:paraId="75FA7B9D" w14:textId="77777777" w:rsidTr="00E8483D">
        <w:trPr>
          <w:trHeight w:val="400"/>
        </w:trPr>
        <w:tc>
          <w:tcPr>
            <w:tcW w:w="10526" w:type="dxa"/>
            <w:tcBorders>
              <w:top w:val="single" w:sz="4" w:space="0" w:color="D1D1D1"/>
              <w:bottom w:val="single" w:sz="4" w:space="0" w:color="auto"/>
            </w:tcBorders>
          </w:tcPr>
          <w:p w14:paraId="6D2D17E4" w14:textId="313C473B" w:rsidR="005F1CD2" w:rsidRPr="00AF23E8" w:rsidRDefault="005F1CD2" w:rsidP="00FA54FA">
            <w:pPr>
              <w:pStyle w:val="afff6"/>
              <w:rPr>
                <w:lang w:eastAsia="ja-JP"/>
              </w:rPr>
            </w:pPr>
            <w:hyperlink r:id="rId94" w:history="1">
              <w:r w:rsidRPr="00AF23E8">
                <w:rPr>
                  <w:rStyle w:val="a7"/>
                  <w:color w:val="auto"/>
                  <w:u w:val="none"/>
                  <w:lang w:eastAsia="ja-JP"/>
                </w:rPr>
                <w:t>https://www.ipa.go.jp/publish/wp-security/2025.html</w:t>
              </w:r>
            </w:hyperlink>
          </w:p>
        </w:tc>
      </w:tr>
      <w:tr w:rsidR="005F1CD2" w:rsidRPr="00427316" w14:paraId="3438326E" w14:textId="77777777" w:rsidTr="00E8483D">
        <w:trPr>
          <w:trHeight w:val="400"/>
        </w:trPr>
        <w:tc>
          <w:tcPr>
            <w:tcW w:w="10526" w:type="dxa"/>
            <w:tcBorders>
              <w:top w:val="single" w:sz="4" w:space="0" w:color="auto"/>
              <w:bottom w:val="single" w:sz="4" w:space="0" w:color="D1D1D1"/>
            </w:tcBorders>
          </w:tcPr>
          <w:p w14:paraId="2565248E" w14:textId="19E4CDDA" w:rsidR="005F1CD2" w:rsidRPr="00FA54FA" w:rsidRDefault="005F1CD2" w:rsidP="00FA54FA">
            <w:pPr>
              <w:pStyle w:val="afff6"/>
              <w:rPr>
                <w:lang w:eastAsia="ja-JP"/>
              </w:rPr>
            </w:pPr>
            <w:r w:rsidRPr="00FA54FA">
              <w:rPr>
                <w:rFonts w:hint="eastAsia"/>
                <w:lang w:eastAsia="ja-JP"/>
              </w:rPr>
              <w:t>情報セキュリティ</w:t>
            </w:r>
            <w:r w:rsidRPr="00FA54FA">
              <w:rPr>
                <w:lang w:eastAsia="ja-JP"/>
              </w:rPr>
              <w:t>10大脅威</w:t>
            </w:r>
            <w:r w:rsidRPr="00FA54FA">
              <w:rPr>
                <w:rFonts w:hint="eastAsia"/>
                <w:lang w:eastAsia="ja-JP"/>
              </w:rPr>
              <w:t>2025</w:t>
            </w:r>
          </w:p>
        </w:tc>
      </w:tr>
      <w:tr w:rsidR="005F1CD2" w:rsidRPr="00427316" w14:paraId="17BA6CD5" w14:textId="77777777" w:rsidTr="00E8483D">
        <w:trPr>
          <w:trHeight w:val="400"/>
        </w:trPr>
        <w:tc>
          <w:tcPr>
            <w:tcW w:w="10526" w:type="dxa"/>
            <w:tcBorders>
              <w:top w:val="single" w:sz="4" w:space="0" w:color="D1D1D1"/>
              <w:bottom w:val="single" w:sz="4" w:space="0" w:color="auto"/>
            </w:tcBorders>
          </w:tcPr>
          <w:p w14:paraId="6AF36D71" w14:textId="4C9B4657" w:rsidR="005F1CD2" w:rsidRPr="00AD1D39" w:rsidRDefault="005F1CD2" w:rsidP="00FA54FA">
            <w:pPr>
              <w:pStyle w:val="afff6"/>
              <w:rPr>
                <w:lang w:eastAsia="ja-JP"/>
              </w:rPr>
            </w:pPr>
            <w:hyperlink r:id="rId95" w:history="1">
              <w:r w:rsidRPr="00AD1D39">
                <w:rPr>
                  <w:rStyle w:val="a7"/>
                  <w:color w:val="auto"/>
                  <w:u w:val="none"/>
                  <w:lang w:eastAsia="ja-JP"/>
                </w:rPr>
                <w:t>https://www.ipa.go.jp/security/10threats/10threats2025.html</w:t>
              </w:r>
            </w:hyperlink>
          </w:p>
        </w:tc>
      </w:tr>
      <w:tr w:rsidR="005F1CD2" w:rsidRPr="00427316" w14:paraId="72B800CB" w14:textId="77777777" w:rsidTr="00E8483D">
        <w:trPr>
          <w:trHeight w:val="400"/>
        </w:trPr>
        <w:tc>
          <w:tcPr>
            <w:tcW w:w="10526" w:type="dxa"/>
            <w:tcBorders>
              <w:top w:val="single" w:sz="4" w:space="0" w:color="auto"/>
              <w:bottom w:val="single" w:sz="4" w:space="0" w:color="D1D1D1"/>
            </w:tcBorders>
          </w:tcPr>
          <w:p w14:paraId="65EDE6B1" w14:textId="09937DFE" w:rsidR="005F1CD2" w:rsidRPr="00FA54FA" w:rsidRDefault="005F1CD2" w:rsidP="00FA54FA">
            <w:pPr>
              <w:pStyle w:val="afff6"/>
              <w:rPr>
                <w:lang w:eastAsia="ja-JP"/>
              </w:rPr>
            </w:pPr>
            <w:r w:rsidRPr="00FA54FA">
              <w:rPr>
                <w:rFonts w:hint="eastAsia"/>
                <w:lang w:eastAsia="ja-JP"/>
              </w:rPr>
              <w:t>情報通信白書令和7</w:t>
            </w:r>
            <w:r w:rsidRPr="00FA54FA">
              <w:rPr>
                <w:lang w:eastAsia="ja-JP"/>
              </w:rPr>
              <w:t>年版（総務省）</w:t>
            </w:r>
          </w:p>
        </w:tc>
      </w:tr>
      <w:tr w:rsidR="005F1CD2" w:rsidRPr="00427316" w14:paraId="566819FD" w14:textId="77777777" w:rsidTr="00E8483D">
        <w:trPr>
          <w:trHeight w:val="400"/>
        </w:trPr>
        <w:tc>
          <w:tcPr>
            <w:tcW w:w="10526" w:type="dxa"/>
            <w:tcBorders>
              <w:top w:val="single" w:sz="4" w:space="0" w:color="D1D1D1"/>
              <w:bottom w:val="single" w:sz="4" w:space="0" w:color="auto"/>
            </w:tcBorders>
          </w:tcPr>
          <w:p w14:paraId="18036C8D" w14:textId="7D0ED327" w:rsidR="005F1CD2" w:rsidRPr="006D5C97" w:rsidRDefault="005F1CD2" w:rsidP="00FA54FA">
            <w:pPr>
              <w:pStyle w:val="afff6"/>
              <w:rPr>
                <w:lang w:eastAsia="ja-JP"/>
              </w:rPr>
            </w:pPr>
            <w:hyperlink r:id="rId96" w:history="1">
              <w:r w:rsidRPr="006D5C97">
                <w:rPr>
                  <w:rStyle w:val="a7"/>
                  <w:color w:val="auto"/>
                  <w:u w:val="none"/>
                  <w:lang w:eastAsia="ja-JP"/>
                </w:rPr>
                <w:t>https://www.soumu.go.jp/johotsusintokei/whitepaper/ja/r07/pdf/00zent</w:t>
              </w:r>
              <w:r w:rsidR="006D5C97" w:rsidRPr="006D5C97">
                <w:rPr>
                  <w:rStyle w:val="a7"/>
                  <w:rFonts w:hint="eastAsia"/>
                  <w:color w:val="auto"/>
                  <w:u w:val="none"/>
                  <w:lang w:eastAsia="ja-JP"/>
                </w:rPr>
                <w:t>ai</w:t>
              </w:r>
              <w:r w:rsidRPr="006D5C97">
                <w:rPr>
                  <w:rStyle w:val="a7"/>
                  <w:color w:val="auto"/>
                  <w:u w:val="none"/>
                  <w:lang w:eastAsia="ja-JP"/>
                </w:rPr>
                <w:t>.pdf</w:t>
              </w:r>
            </w:hyperlink>
          </w:p>
        </w:tc>
      </w:tr>
      <w:tr w:rsidR="005F1CD2" w:rsidRPr="00427316" w14:paraId="60861ADB" w14:textId="77777777" w:rsidTr="00E8483D">
        <w:trPr>
          <w:trHeight w:val="400"/>
        </w:trPr>
        <w:tc>
          <w:tcPr>
            <w:tcW w:w="10526" w:type="dxa"/>
            <w:tcBorders>
              <w:top w:val="single" w:sz="4" w:space="0" w:color="auto"/>
              <w:bottom w:val="single" w:sz="4" w:space="0" w:color="D1D1D1"/>
            </w:tcBorders>
          </w:tcPr>
          <w:p w14:paraId="72B9E4A9" w14:textId="7D9E63D6" w:rsidR="005F1CD2" w:rsidRPr="00FA54FA" w:rsidRDefault="005F1CD2" w:rsidP="00FA54FA">
            <w:pPr>
              <w:pStyle w:val="afff6"/>
              <w:rPr>
                <w:lang w:eastAsia="ja-JP"/>
              </w:rPr>
            </w:pPr>
            <w:r w:rsidRPr="00FA54FA">
              <w:rPr>
                <w:lang w:eastAsia="ja-JP"/>
              </w:rPr>
              <w:t>DX</w:t>
            </w:r>
            <w:r w:rsidR="00A61798">
              <w:rPr>
                <w:rFonts w:hint="eastAsia"/>
                <w:lang w:eastAsia="ja-JP"/>
              </w:rPr>
              <w:t>動向</w:t>
            </w:r>
            <w:r w:rsidRPr="00FA54FA">
              <w:rPr>
                <w:lang w:eastAsia="ja-JP"/>
              </w:rPr>
              <w:t>20</w:t>
            </w:r>
            <w:r w:rsidR="00A61798">
              <w:rPr>
                <w:rFonts w:hint="eastAsia"/>
                <w:lang w:eastAsia="ja-JP"/>
              </w:rPr>
              <w:t>25</w:t>
            </w:r>
          </w:p>
        </w:tc>
      </w:tr>
      <w:tr w:rsidR="005F1CD2" w:rsidRPr="00427316" w14:paraId="77CD2775" w14:textId="77777777" w:rsidTr="00E8483D">
        <w:trPr>
          <w:trHeight w:val="400"/>
        </w:trPr>
        <w:tc>
          <w:tcPr>
            <w:tcW w:w="10526" w:type="dxa"/>
            <w:tcBorders>
              <w:top w:val="single" w:sz="4" w:space="0" w:color="D1D1D1"/>
              <w:bottom w:val="single" w:sz="4" w:space="0" w:color="auto"/>
            </w:tcBorders>
          </w:tcPr>
          <w:p w14:paraId="13C14051" w14:textId="6ABD75ED" w:rsidR="005F1CD2" w:rsidRPr="00A61798" w:rsidRDefault="00A61798" w:rsidP="00FA54FA">
            <w:pPr>
              <w:pStyle w:val="afff6"/>
              <w:rPr>
                <w:lang w:eastAsia="ja-JP"/>
              </w:rPr>
            </w:pPr>
            <w:hyperlink r:id="rId97" w:history="1">
              <w:r w:rsidRPr="00A61798">
                <w:rPr>
                  <w:rStyle w:val="a7"/>
                  <w:color w:val="auto"/>
                  <w:u w:val="none"/>
                </w:rPr>
                <w:t>https://www.ipa.go.jp/digital/chousa/dx-trend/tbl5kb0000001mn2-att/dx-trend-2025.pdf</w:t>
              </w:r>
            </w:hyperlink>
          </w:p>
        </w:tc>
      </w:tr>
      <w:tr w:rsidR="005F1CD2" w:rsidRPr="00427316" w14:paraId="1BE67D29" w14:textId="77777777" w:rsidTr="00E8483D">
        <w:trPr>
          <w:trHeight w:val="400"/>
        </w:trPr>
        <w:tc>
          <w:tcPr>
            <w:tcW w:w="10526" w:type="dxa"/>
            <w:tcBorders>
              <w:top w:val="single" w:sz="4" w:space="0" w:color="auto"/>
              <w:bottom w:val="single" w:sz="4" w:space="0" w:color="D1D1D1"/>
            </w:tcBorders>
          </w:tcPr>
          <w:p w14:paraId="146FB103" w14:textId="2D0BE0C3" w:rsidR="005F1CD2" w:rsidRPr="00FA54FA" w:rsidRDefault="005F1CD2" w:rsidP="00FA54FA">
            <w:pPr>
              <w:pStyle w:val="afff6"/>
              <w:rPr>
                <w:lang w:eastAsia="ja-JP"/>
              </w:rPr>
            </w:pPr>
            <w:r w:rsidRPr="00FA54FA">
              <w:rPr>
                <w:rFonts w:hint="eastAsia"/>
                <w:lang w:eastAsia="ja-JP"/>
              </w:rPr>
              <w:t>攻めの</w:t>
            </w:r>
            <w:r w:rsidRPr="00FA54FA">
              <w:rPr>
                <w:lang w:eastAsia="ja-JP"/>
              </w:rPr>
              <w:t>IT活用指針</w:t>
            </w:r>
          </w:p>
        </w:tc>
      </w:tr>
      <w:tr w:rsidR="005F1CD2" w:rsidRPr="00427316" w14:paraId="127B48BB" w14:textId="77777777" w:rsidTr="00E8483D">
        <w:trPr>
          <w:trHeight w:val="400"/>
        </w:trPr>
        <w:tc>
          <w:tcPr>
            <w:tcW w:w="10526" w:type="dxa"/>
            <w:tcBorders>
              <w:top w:val="single" w:sz="4" w:space="0" w:color="D1D1D1"/>
              <w:bottom w:val="single" w:sz="4" w:space="0" w:color="auto"/>
            </w:tcBorders>
          </w:tcPr>
          <w:p w14:paraId="745C42CB" w14:textId="7C388F26" w:rsidR="005F1CD2" w:rsidRPr="00AD1D39" w:rsidRDefault="005F1CD2" w:rsidP="00FA54FA">
            <w:pPr>
              <w:pStyle w:val="afff6"/>
              <w:rPr>
                <w:lang w:eastAsia="ja-JP"/>
              </w:rPr>
            </w:pPr>
            <w:hyperlink r:id="rId98" w:history="1">
              <w:r w:rsidRPr="00AD1D39">
                <w:rPr>
                  <w:rStyle w:val="a7"/>
                  <w:color w:val="auto"/>
                  <w:u w:val="none"/>
                  <w:lang w:eastAsia="ja-JP"/>
                </w:rPr>
                <w:t>https://www.smrj.go.jp/supporter/tool/guidebook/guidebook1/fbrion000000206n-att/guide4youshiki_1.pdf</w:t>
              </w:r>
            </w:hyperlink>
          </w:p>
        </w:tc>
      </w:tr>
      <w:tr w:rsidR="005F1CD2" w:rsidRPr="00427316" w14:paraId="43068E2E" w14:textId="77777777" w:rsidTr="00E8483D">
        <w:trPr>
          <w:trHeight w:val="400"/>
        </w:trPr>
        <w:tc>
          <w:tcPr>
            <w:tcW w:w="10526" w:type="dxa"/>
            <w:tcBorders>
              <w:top w:val="single" w:sz="4" w:space="0" w:color="auto"/>
              <w:bottom w:val="single" w:sz="4" w:space="0" w:color="D1D1D1"/>
            </w:tcBorders>
          </w:tcPr>
          <w:p w14:paraId="1EA1DF77" w14:textId="6311CE71" w:rsidR="005F1CD2" w:rsidRPr="00FA54FA" w:rsidRDefault="005F1CD2" w:rsidP="00FA54FA">
            <w:pPr>
              <w:pStyle w:val="afff6"/>
              <w:rPr>
                <w:lang w:eastAsia="ja-JP"/>
              </w:rPr>
            </w:pPr>
            <w:r w:rsidRPr="00FA54FA">
              <w:rPr>
                <w:rFonts w:hint="eastAsia"/>
                <w:lang w:eastAsia="ja-JP"/>
              </w:rPr>
              <w:t>中小企業の情報セキュリティ対策ガイドライン</w:t>
            </w:r>
            <w:r w:rsidRPr="00FA54FA">
              <w:rPr>
                <w:lang w:eastAsia="ja-JP"/>
              </w:rPr>
              <w:t xml:space="preserve"> 第3.1版</w:t>
            </w:r>
          </w:p>
        </w:tc>
      </w:tr>
      <w:tr w:rsidR="005F1CD2" w:rsidRPr="00427316" w14:paraId="473B8561" w14:textId="77777777" w:rsidTr="00E8483D">
        <w:trPr>
          <w:trHeight w:val="400"/>
        </w:trPr>
        <w:tc>
          <w:tcPr>
            <w:tcW w:w="10526" w:type="dxa"/>
            <w:tcBorders>
              <w:top w:val="single" w:sz="4" w:space="0" w:color="D1D1D1"/>
              <w:bottom w:val="single" w:sz="4" w:space="0" w:color="auto"/>
            </w:tcBorders>
          </w:tcPr>
          <w:p w14:paraId="6D894C28" w14:textId="55F244AB" w:rsidR="005F1CD2" w:rsidRPr="00AD1D39" w:rsidRDefault="005F1CD2" w:rsidP="00FA54FA">
            <w:pPr>
              <w:pStyle w:val="afff6"/>
              <w:rPr>
                <w:lang w:eastAsia="ja-JP"/>
              </w:rPr>
            </w:pPr>
            <w:hyperlink r:id="rId99" w:history="1">
              <w:r w:rsidRPr="00AD1D39">
                <w:rPr>
                  <w:rStyle w:val="a7"/>
                  <w:color w:val="auto"/>
                  <w:lang w:eastAsia="ja-JP"/>
                </w:rPr>
                <w:t>https://www.ipa.go.jp/security/guide/sme/ug65p90000019cbk-att/000055520.pdf</w:t>
              </w:r>
            </w:hyperlink>
          </w:p>
        </w:tc>
      </w:tr>
      <w:tr w:rsidR="005F1CD2" w:rsidRPr="00427316" w14:paraId="1EC3B363" w14:textId="77777777" w:rsidTr="00E8483D">
        <w:trPr>
          <w:trHeight w:val="400"/>
        </w:trPr>
        <w:tc>
          <w:tcPr>
            <w:tcW w:w="10526" w:type="dxa"/>
            <w:tcBorders>
              <w:top w:val="single" w:sz="4" w:space="0" w:color="auto"/>
              <w:bottom w:val="single" w:sz="4" w:space="0" w:color="D1D1D1"/>
            </w:tcBorders>
          </w:tcPr>
          <w:p w14:paraId="5178B4FA" w14:textId="43F5A66F" w:rsidR="005F1CD2" w:rsidRPr="00FA54FA" w:rsidRDefault="005F1CD2" w:rsidP="00FA54FA">
            <w:pPr>
              <w:pStyle w:val="afff6"/>
              <w:rPr>
                <w:lang w:eastAsia="ja-JP"/>
              </w:rPr>
            </w:pPr>
            <w:r w:rsidRPr="00FA54FA">
              <w:rPr>
                <w:rFonts w:hint="eastAsia"/>
                <w:lang w:eastAsia="ja-JP"/>
              </w:rPr>
              <w:t>サイバー攻撃対応事例</w:t>
            </w:r>
          </w:p>
        </w:tc>
      </w:tr>
      <w:tr w:rsidR="00AD1D39" w:rsidRPr="00AD1D39" w14:paraId="3E48226D" w14:textId="77777777" w:rsidTr="00F84394">
        <w:trPr>
          <w:trHeight w:val="400"/>
        </w:trPr>
        <w:tc>
          <w:tcPr>
            <w:tcW w:w="10526" w:type="dxa"/>
            <w:tcBorders>
              <w:top w:val="single" w:sz="4" w:space="0" w:color="D1D1D1"/>
              <w:bottom w:val="single" w:sz="4" w:space="0" w:color="auto"/>
            </w:tcBorders>
          </w:tcPr>
          <w:p w14:paraId="54C5AB44" w14:textId="45324610" w:rsidR="005F1CD2" w:rsidRPr="00AD1D39" w:rsidRDefault="005F1CD2" w:rsidP="00FA54FA">
            <w:pPr>
              <w:pStyle w:val="afff6"/>
              <w:rPr>
                <w:lang w:eastAsia="ja-JP"/>
              </w:rPr>
            </w:pPr>
            <w:hyperlink r:id="rId100" w:history="1">
              <w:r w:rsidRPr="00AD1D39">
                <w:rPr>
                  <w:rStyle w:val="a7"/>
                  <w:color w:val="auto"/>
                  <w:u w:val="none"/>
                  <w:lang w:eastAsia="ja-JP"/>
                </w:rPr>
                <w:t>https://security-portal.nisc.go.jp/dx/provinatack.html</w:t>
              </w:r>
            </w:hyperlink>
          </w:p>
        </w:tc>
      </w:tr>
      <w:tr w:rsidR="005F1CD2" w:rsidRPr="00427316" w14:paraId="4CBC7E66" w14:textId="77777777" w:rsidTr="00F84394">
        <w:trPr>
          <w:trHeight w:val="400"/>
        </w:trPr>
        <w:tc>
          <w:tcPr>
            <w:tcW w:w="10526" w:type="dxa"/>
            <w:tcBorders>
              <w:top w:val="single" w:sz="4" w:space="0" w:color="auto"/>
              <w:bottom w:val="single" w:sz="4" w:space="0" w:color="D1D1D1"/>
            </w:tcBorders>
          </w:tcPr>
          <w:p w14:paraId="705D7774" w14:textId="55044E6A" w:rsidR="005F1CD2" w:rsidRPr="00FA54FA" w:rsidRDefault="005F1CD2" w:rsidP="00FA54FA">
            <w:pPr>
              <w:pStyle w:val="afff6"/>
              <w:rPr>
                <w:lang w:eastAsia="ja-JP"/>
              </w:rPr>
            </w:pPr>
            <w:r w:rsidRPr="00FA54FA">
              <w:rPr>
                <w:rFonts w:hint="eastAsia"/>
                <w:lang w:eastAsia="ja-JP"/>
              </w:rPr>
              <w:t>マルウェア｢ランサムウェア｣の脅威と対策（対策編）</w:t>
            </w:r>
          </w:p>
        </w:tc>
      </w:tr>
      <w:tr w:rsidR="005F1CD2" w:rsidRPr="00427316" w14:paraId="0B2AF9DE" w14:textId="77777777" w:rsidTr="00AF23E8">
        <w:trPr>
          <w:trHeight w:val="400"/>
        </w:trPr>
        <w:tc>
          <w:tcPr>
            <w:tcW w:w="10526" w:type="dxa"/>
            <w:tcBorders>
              <w:top w:val="single" w:sz="4" w:space="0" w:color="D1D1D1"/>
              <w:bottom w:val="single" w:sz="4" w:space="0" w:color="auto"/>
            </w:tcBorders>
          </w:tcPr>
          <w:p w14:paraId="7649E033" w14:textId="0EAA8A1D" w:rsidR="005F1CD2" w:rsidRPr="006D5C97" w:rsidRDefault="005F1CD2" w:rsidP="00FA54FA">
            <w:pPr>
              <w:pStyle w:val="afff6"/>
              <w:rPr>
                <w:lang w:eastAsia="ja-JP"/>
              </w:rPr>
            </w:pPr>
            <w:hyperlink r:id="rId101" w:history="1">
              <w:r w:rsidRPr="006D5C97">
                <w:rPr>
                  <w:rStyle w:val="a7"/>
                  <w:color w:val="auto"/>
                  <w:u w:val="none"/>
                  <w:lang w:eastAsia="ja-JP"/>
                </w:rPr>
                <w:t>https://www.keishicho.metro.tokyo.lg.jp/kurashi/cyber/joho/ransomware_t</w:t>
              </w:r>
              <w:r w:rsidR="006D5C97" w:rsidRPr="006D5C97">
                <w:rPr>
                  <w:rStyle w:val="a7"/>
                  <w:rFonts w:hint="eastAsia"/>
                  <w:color w:val="auto"/>
                  <w:u w:val="none"/>
                  <w:lang w:eastAsia="ja-JP"/>
                </w:rPr>
                <w:t>ai</w:t>
              </w:r>
              <w:r w:rsidRPr="006D5C97">
                <w:rPr>
                  <w:rStyle w:val="a7"/>
                  <w:color w:val="auto"/>
                  <w:u w:val="none"/>
                  <w:lang w:eastAsia="ja-JP"/>
                </w:rPr>
                <w:t>saku.html</w:t>
              </w:r>
            </w:hyperlink>
          </w:p>
        </w:tc>
      </w:tr>
      <w:tr w:rsidR="00AF23E8" w:rsidRPr="00427316" w14:paraId="49A1D6F1" w14:textId="77777777" w:rsidTr="00AF23E8">
        <w:trPr>
          <w:trHeight w:val="400"/>
        </w:trPr>
        <w:tc>
          <w:tcPr>
            <w:tcW w:w="10526" w:type="dxa"/>
            <w:tcBorders>
              <w:top w:val="single" w:sz="4" w:space="0" w:color="auto"/>
            </w:tcBorders>
          </w:tcPr>
          <w:p w14:paraId="7B88C95C" w14:textId="77777777" w:rsidR="00AF23E8" w:rsidRPr="006D5C97" w:rsidRDefault="00AF23E8" w:rsidP="00FA54FA">
            <w:pPr>
              <w:pStyle w:val="afff6"/>
            </w:pPr>
          </w:p>
        </w:tc>
      </w:tr>
      <w:tr w:rsidR="005F1CD2" w:rsidRPr="00427316" w14:paraId="0918736F" w14:textId="77777777" w:rsidTr="00AF23E8">
        <w:trPr>
          <w:trHeight w:val="400"/>
        </w:trPr>
        <w:tc>
          <w:tcPr>
            <w:tcW w:w="10526" w:type="dxa"/>
            <w:tcBorders>
              <w:top w:val="single" w:sz="4" w:space="0" w:color="auto"/>
              <w:bottom w:val="single" w:sz="4" w:space="0" w:color="D1D1D1"/>
            </w:tcBorders>
          </w:tcPr>
          <w:p w14:paraId="4FB90C44" w14:textId="3990DB8E" w:rsidR="005F1CD2" w:rsidRPr="00FA54FA" w:rsidRDefault="006E3061" w:rsidP="00FA54FA">
            <w:pPr>
              <w:pStyle w:val="afff6"/>
              <w:rPr>
                <w:lang w:eastAsia="ja-JP"/>
              </w:rPr>
            </w:pPr>
            <w:r w:rsidRPr="00FA54FA">
              <w:rPr>
                <w:rFonts w:hint="eastAsia"/>
                <w:lang w:eastAsia="ja-JP"/>
              </w:rPr>
              <w:t>リスク分析シート</w:t>
            </w:r>
          </w:p>
        </w:tc>
      </w:tr>
      <w:tr w:rsidR="005F1CD2" w:rsidRPr="00427316" w14:paraId="4DB5D434" w14:textId="77777777" w:rsidTr="00FA54FA">
        <w:trPr>
          <w:trHeight w:val="400"/>
        </w:trPr>
        <w:tc>
          <w:tcPr>
            <w:tcW w:w="10526" w:type="dxa"/>
            <w:tcBorders>
              <w:top w:val="single" w:sz="4" w:space="0" w:color="D1D1D1"/>
              <w:bottom w:val="single" w:sz="4" w:space="0" w:color="auto"/>
            </w:tcBorders>
          </w:tcPr>
          <w:p w14:paraId="0A111DED" w14:textId="14BC43FD" w:rsidR="005F1CD2" w:rsidRPr="00AD1D39" w:rsidRDefault="006E3061" w:rsidP="00FA54FA">
            <w:pPr>
              <w:pStyle w:val="afff6"/>
              <w:rPr>
                <w:lang w:eastAsia="ja-JP"/>
              </w:rPr>
            </w:pPr>
            <w:hyperlink r:id="rId102" w:history="1">
              <w:r w:rsidRPr="00AD1D39">
                <w:rPr>
                  <w:rStyle w:val="a7"/>
                  <w:color w:val="auto"/>
                  <w:u w:val="none"/>
                  <w:lang w:eastAsia="ja-JP"/>
                </w:rPr>
                <w:t>https://www.ipa.go.jp/security/sme/f55m8k0000001wd3-att/000055518.xlsx</w:t>
              </w:r>
            </w:hyperlink>
          </w:p>
        </w:tc>
      </w:tr>
      <w:tr w:rsidR="005F1CD2" w:rsidRPr="00427316" w14:paraId="7172A6A5" w14:textId="77777777" w:rsidTr="00FA54FA">
        <w:trPr>
          <w:trHeight w:val="400"/>
        </w:trPr>
        <w:tc>
          <w:tcPr>
            <w:tcW w:w="10526" w:type="dxa"/>
            <w:tcBorders>
              <w:top w:val="single" w:sz="4" w:space="0" w:color="auto"/>
              <w:bottom w:val="single" w:sz="4" w:space="0" w:color="D1D1D1"/>
            </w:tcBorders>
          </w:tcPr>
          <w:p w14:paraId="539AB731" w14:textId="3081E1F8" w:rsidR="005F1CD2" w:rsidRPr="00FA54FA" w:rsidRDefault="006E3061" w:rsidP="00FA54FA">
            <w:pPr>
              <w:pStyle w:val="afff6"/>
              <w:rPr>
                <w:lang w:eastAsia="ja-JP"/>
              </w:rPr>
            </w:pPr>
            <w:r w:rsidRPr="00FA54FA">
              <w:rPr>
                <w:rFonts w:hint="eastAsia"/>
                <w:lang w:eastAsia="ja-JP"/>
              </w:rPr>
              <w:t>中小企業の情報セキュリティ対策ガイドライン第</w:t>
            </w:r>
            <w:r w:rsidRPr="00FA54FA">
              <w:rPr>
                <w:lang w:eastAsia="ja-JP"/>
              </w:rPr>
              <w:t>3.1版</w:t>
            </w:r>
          </w:p>
        </w:tc>
      </w:tr>
      <w:tr w:rsidR="005F1CD2" w:rsidRPr="00427316" w14:paraId="1EAE168A" w14:textId="77777777" w:rsidTr="00FA54FA">
        <w:trPr>
          <w:trHeight w:val="400"/>
        </w:trPr>
        <w:tc>
          <w:tcPr>
            <w:tcW w:w="10526" w:type="dxa"/>
            <w:tcBorders>
              <w:top w:val="single" w:sz="4" w:space="0" w:color="D1D1D1"/>
              <w:bottom w:val="single" w:sz="4" w:space="0" w:color="auto"/>
            </w:tcBorders>
          </w:tcPr>
          <w:p w14:paraId="566FEB98" w14:textId="24F8569E" w:rsidR="005F1CD2" w:rsidRPr="00FA54FA" w:rsidRDefault="006E3061" w:rsidP="00FA54FA">
            <w:pPr>
              <w:pStyle w:val="afff6"/>
              <w:rPr>
                <w:lang w:eastAsia="ja-JP"/>
              </w:rPr>
            </w:pPr>
            <w:hyperlink r:id="rId103" w:history="1">
              <w:r w:rsidRPr="00AD1D39">
                <w:rPr>
                  <w:rStyle w:val="a7"/>
                  <w:color w:val="auto"/>
                  <w:lang w:eastAsia="ja-JP"/>
                </w:rPr>
                <w:t>https://www.ipa.go.jp/security/guide/sme/about.html</w:t>
              </w:r>
            </w:hyperlink>
          </w:p>
        </w:tc>
      </w:tr>
      <w:tr w:rsidR="005F1CD2" w:rsidRPr="00427316" w14:paraId="7332C2D9" w14:textId="77777777" w:rsidTr="00FA54FA">
        <w:trPr>
          <w:trHeight w:val="400"/>
        </w:trPr>
        <w:tc>
          <w:tcPr>
            <w:tcW w:w="10526" w:type="dxa"/>
            <w:tcBorders>
              <w:top w:val="single" w:sz="4" w:space="0" w:color="auto"/>
              <w:bottom w:val="single" w:sz="4" w:space="0" w:color="D1D1D1"/>
            </w:tcBorders>
          </w:tcPr>
          <w:p w14:paraId="17A36A53" w14:textId="64E8B89A" w:rsidR="005F1CD2" w:rsidRPr="00FA54FA" w:rsidRDefault="006E3061" w:rsidP="00FA54FA">
            <w:pPr>
              <w:pStyle w:val="afff6"/>
              <w:rPr>
                <w:lang w:eastAsia="ja-JP"/>
              </w:rPr>
            </w:pPr>
            <w:r w:rsidRPr="00FA54FA">
              <w:rPr>
                <w:rFonts w:hint="eastAsia"/>
                <w:lang w:eastAsia="ja-JP"/>
              </w:rPr>
              <w:t>情報セキュリティ関連規程（サンプル）</w:t>
            </w:r>
          </w:p>
        </w:tc>
      </w:tr>
      <w:tr w:rsidR="005F1CD2" w:rsidRPr="00427316" w14:paraId="6444C6A4" w14:textId="77777777" w:rsidTr="00FA54FA">
        <w:trPr>
          <w:trHeight w:val="400"/>
        </w:trPr>
        <w:tc>
          <w:tcPr>
            <w:tcW w:w="10526" w:type="dxa"/>
            <w:tcBorders>
              <w:top w:val="single" w:sz="4" w:space="0" w:color="D1D1D1"/>
              <w:bottom w:val="single" w:sz="4" w:space="0" w:color="auto"/>
            </w:tcBorders>
          </w:tcPr>
          <w:p w14:paraId="7D69F0B8" w14:textId="67617AF9" w:rsidR="005F1CD2" w:rsidRPr="00AF23E8" w:rsidRDefault="006E3061" w:rsidP="00FA54FA">
            <w:pPr>
              <w:pStyle w:val="afff6"/>
              <w:rPr>
                <w:lang w:eastAsia="ja-JP"/>
              </w:rPr>
            </w:pPr>
            <w:hyperlink r:id="rId104" w:history="1">
              <w:r w:rsidRPr="00AF23E8">
                <w:rPr>
                  <w:rStyle w:val="a7"/>
                  <w:color w:val="auto"/>
                  <w:u w:val="none"/>
                  <w:lang w:eastAsia="ja-JP"/>
                </w:rPr>
                <w:t>https://www.ipa.go.jp/security/sme/ps6vr7000001bu8m-att/000055794.docx</w:t>
              </w:r>
            </w:hyperlink>
          </w:p>
        </w:tc>
      </w:tr>
      <w:tr w:rsidR="005F1CD2" w:rsidRPr="00427316" w14:paraId="42FC47EB" w14:textId="77777777" w:rsidTr="00FA54FA">
        <w:trPr>
          <w:trHeight w:val="400"/>
        </w:trPr>
        <w:tc>
          <w:tcPr>
            <w:tcW w:w="10526" w:type="dxa"/>
            <w:tcBorders>
              <w:top w:val="single" w:sz="4" w:space="0" w:color="auto"/>
              <w:bottom w:val="single" w:sz="4" w:space="0" w:color="D1D1D1"/>
            </w:tcBorders>
          </w:tcPr>
          <w:p w14:paraId="3D856EE6" w14:textId="64AC16BA" w:rsidR="005F1CD2" w:rsidRPr="00FA54FA" w:rsidRDefault="006E3061" w:rsidP="00FA54FA">
            <w:pPr>
              <w:pStyle w:val="afff6"/>
              <w:rPr>
                <w:lang w:eastAsia="ja-JP"/>
              </w:rPr>
            </w:pPr>
            <w:r w:rsidRPr="00FA54FA">
              <w:rPr>
                <w:rFonts w:hint="eastAsia"/>
                <w:lang w:eastAsia="ja-JP"/>
              </w:rPr>
              <w:t>自己点検チェックリスト</w:t>
            </w:r>
          </w:p>
        </w:tc>
      </w:tr>
      <w:tr w:rsidR="005F1CD2" w:rsidRPr="00427316" w14:paraId="522AD1A2" w14:textId="77777777" w:rsidTr="00FA54FA">
        <w:trPr>
          <w:trHeight w:val="400"/>
        </w:trPr>
        <w:tc>
          <w:tcPr>
            <w:tcW w:w="10526" w:type="dxa"/>
            <w:tcBorders>
              <w:top w:val="single" w:sz="4" w:space="0" w:color="D1D1D1"/>
              <w:bottom w:val="single" w:sz="4" w:space="0" w:color="auto"/>
            </w:tcBorders>
          </w:tcPr>
          <w:p w14:paraId="15C2184C" w14:textId="065928C0" w:rsidR="005F1CD2" w:rsidRPr="00AD1D39" w:rsidRDefault="006E3061" w:rsidP="00FA54FA">
            <w:pPr>
              <w:pStyle w:val="afff6"/>
              <w:rPr>
                <w:lang w:eastAsia="ja-JP"/>
              </w:rPr>
            </w:pPr>
            <w:hyperlink r:id="rId105" w:history="1">
              <w:r w:rsidRPr="00AD1D39">
                <w:rPr>
                  <w:rStyle w:val="a7"/>
                  <w:color w:val="auto"/>
                  <w:u w:val="none"/>
                  <w:lang w:eastAsia="ja-JP"/>
                </w:rPr>
                <w:t>https://www.ppc.go.jp/files/pdf/Self_assessment_checklist.pdf</w:t>
              </w:r>
            </w:hyperlink>
          </w:p>
        </w:tc>
      </w:tr>
      <w:tr w:rsidR="005F1CD2" w:rsidRPr="00427316" w14:paraId="029C94C0" w14:textId="77777777" w:rsidTr="00FA54FA">
        <w:trPr>
          <w:trHeight w:val="400"/>
        </w:trPr>
        <w:tc>
          <w:tcPr>
            <w:tcW w:w="10526" w:type="dxa"/>
            <w:tcBorders>
              <w:top w:val="single" w:sz="4" w:space="0" w:color="auto"/>
              <w:bottom w:val="single" w:sz="4" w:space="0" w:color="D1D1D1"/>
            </w:tcBorders>
          </w:tcPr>
          <w:p w14:paraId="0D2FECD0" w14:textId="1EFAEAA6" w:rsidR="005F1CD2" w:rsidRPr="00FA54FA" w:rsidRDefault="006E3061" w:rsidP="00FA54FA">
            <w:pPr>
              <w:pStyle w:val="afff6"/>
              <w:rPr>
                <w:lang w:eastAsia="ja-JP"/>
              </w:rPr>
            </w:pPr>
            <w:r w:rsidRPr="00FA54FA">
              <w:rPr>
                <w:rFonts w:hint="eastAsia"/>
                <w:lang w:eastAsia="ja-JP"/>
              </w:rPr>
              <w:t>情報セキュリティポリシーサンプル改版（</w:t>
            </w:r>
            <w:r w:rsidRPr="00FA54FA">
              <w:rPr>
                <w:lang w:eastAsia="ja-JP"/>
              </w:rPr>
              <w:t>1.0版）</w:t>
            </w:r>
          </w:p>
        </w:tc>
      </w:tr>
      <w:tr w:rsidR="005F1CD2" w:rsidRPr="00427316" w14:paraId="309BEAEA" w14:textId="77777777" w:rsidTr="00FA54FA">
        <w:trPr>
          <w:trHeight w:val="400"/>
        </w:trPr>
        <w:tc>
          <w:tcPr>
            <w:tcW w:w="10526" w:type="dxa"/>
            <w:tcBorders>
              <w:top w:val="single" w:sz="4" w:space="0" w:color="D1D1D1"/>
              <w:bottom w:val="single" w:sz="4" w:space="0" w:color="auto"/>
            </w:tcBorders>
          </w:tcPr>
          <w:p w14:paraId="4C032B2B" w14:textId="7C237D8C" w:rsidR="005F1CD2" w:rsidRPr="00AD1D39" w:rsidRDefault="006E3061" w:rsidP="00FA54FA">
            <w:pPr>
              <w:pStyle w:val="afff6"/>
              <w:rPr>
                <w:u w:val="single"/>
                <w:lang w:eastAsia="ja-JP"/>
              </w:rPr>
            </w:pPr>
            <w:hyperlink r:id="rId106" w:history="1">
              <w:r w:rsidRPr="00AD1D39">
                <w:rPr>
                  <w:rStyle w:val="a7"/>
                  <w:color w:val="auto"/>
                  <w:lang w:eastAsia="ja-JP"/>
                </w:rPr>
                <w:t>https://www.jnsa.org/result/2016/policy/</w:t>
              </w:r>
            </w:hyperlink>
          </w:p>
        </w:tc>
      </w:tr>
      <w:tr w:rsidR="005F1CD2" w:rsidRPr="00427316" w14:paraId="717BB529" w14:textId="77777777" w:rsidTr="00FA54FA">
        <w:trPr>
          <w:trHeight w:val="400"/>
        </w:trPr>
        <w:tc>
          <w:tcPr>
            <w:tcW w:w="10526" w:type="dxa"/>
            <w:tcBorders>
              <w:top w:val="single" w:sz="4" w:space="0" w:color="auto"/>
              <w:bottom w:val="single" w:sz="4" w:space="0" w:color="D1D1D1"/>
            </w:tcBorders>
          </w:tcPr>
          <w:p w14:paraId="688FD8C4" w14:textId="72283E25" w:rsidR="005F1CD2" w:rsidRPr="00FA54FA" w:rsidRDefault="006E3061" w:rsidP="00FA54FA">
            <w:pPr>
              <w:pStyle w:val="afff6"/>
              <w:rPr>
                <w:lang w:eastAsia="ja-JP"/>
              </w:rPr>
            </w:pPr>
            <w:r w:rsidRPr="00FA54FA">
              <w:rPr>
                <w:lang w:eastAsia="ja-JP"/>
              </w:rPr>
              <w:t>ISO/IEC TR 13335-1</w:t>
            </w:r>
          </w:p>
        </w:tc>
      </w:tr>
      <w:tr w:rsidR="005F1CD2" w:rsidRPr="00427316" w14:paraId="40FD6D92" w14:textId="77777777" w:rsidTr="00FA54FA">
        <w:trPr>
          <w:trHeight w:val="400"/>
        </w:trPr>
        <w:tc>
          <w:tcPr>
            <w:tcW w:w="10526" w:type="dxa"/>
            <w:tcBorders>
              <w:top w:val="single" w:sz="4" w:space="0" w:color="D1D1D1"/>
              <w:bottom w:val="single" w:sz="4" w:space="0" w:color="auto"/>
            </w:tcBorders>
          </w:tcPr>
          <w:p w14:paraId="31E1DD8E" w14:textId="502A7541" w:rsidR="005F1CD2" w:rsidRPr="00FA54FA" w:rsidRDefault="006E3061" w:rsidP="00FA54FA">
            <w:pPr>
              <w:pStyle w:val="afff6"/>
              <w:rPr>
                <w:lang w:eastAsia="ja-JP"/>
              </w:rPr>
            </w:pPr>
            <w:hyperlink r:id="rId107" w:history="1">
              <w:r w:rsidRPr="00AD1D39">
                <w:rPr>
                  <w:rStyle w:val="a7"/>
                  <w:color w:val="auto"/>
                  <w:lang w:eastAsia="ja-JP"/>
                </w:rPr>
                <w:t>https://www.iso.org/standard/39066.html</w:t>
              </w:r>
            </w:hyperlink>
          </w:p>
        </w:tc>
      </w:tr>
      <w:tr w:rsidR="005F1CD2" w:rsidRPr="00427316" w14:paraId="143FF4DE" w14:textId="77777777" w:rsidTr="00FA54FA">
        <w:trPr>
          <w:trHeight w:val="400"/>
        </w:trPr>
        <w:tc>
          <w:tcPr>
            <w:tcW w:w="10526" w:type="dxa"/>
            <w:tcBorders>
              <w:top w:val="single" w:sz="4" w:space="0" w:color="auto"/>
              <w:bottom w:val="single" w:sz="4" w:space="0" w:color="D1D1D1"/>
            </w:tcBorders>
          </w:tcPr>
          <w:p w14:paraId="556163D6" w14:textId="18941270" w:rsidR="005F1CD2" w:rsidRPr="00FA54FA" w:rsidRDefault="006E3061" w:rsidP="00FA54FA">
            <w:pPr>
              <w:pStyle w:val="afff6"/>
              <w:rPr>
                <w:lang w:eastAsia="ja-JP"/>
              </w:rPr>
            </w:pPr>
            <w:r w:rsidRPr="00FA54FA">
              <w:rPr>
                <w:lang w:eastAsia="ja-JP"/>
              </w:rPr>
              <w:t>ISO/IEC 27005:2022</w:t>
            </w:r>
          </w:p>
        </w:tc>
      </w:tr>
      <w:tr w:rsidR="005F1CD2" w:rsidRPr="00427316" w14:paraId="778D622E" w14:textId="77777777" w:rsidTr="00FA54FA">
        <w:trPr>
          <w:trHeight w:val="400"/>
        </w:trPr>
        <w:tc>
          <w:tcPr>
            <w:tcW w:w="10526" w:type="dxa"/>
            <w:tcBorders>
              <w:top w:val="single" w:sz="4" w:space="0" w:color="D1D1D1"/>
              <w:bottom w:val="single" w:sz="4" w:space="0" w:color="auto"/>
            </w:tcBorders>
          </w:tcPr>
          <w:p w14:paraId="74A1A03E" w14:textId="5A48DEFB" w:rsidR="005F1CD2" w:rsidRPr="00AD1D39" w:rsidRDefault="006E3061" w:rsidP="00FA54FA">
            <w:pPr>
              <w:pStyle w:val="afff6"/>
              <w:rPr>
                <w:lang w:eastAsia="ja-JP"/>
              </w:rPr>
            </w:pPr>
            <w:hyperlink r:id="rId108" w:history="1">
              <w:r w:rsidRPr="00AD1D39">
                <w:rPr>
                  <w:rStyle w:val="a7"/>
                  <w:color w:val="auto"/>
                  <w:u w:val="none"/>
                  <w:lang w:eastAsia="ja-JP"/>
                </w:rPr>
                <w:t>https://www.iso.org/standard/80585.html</w:t>
              </w:r>
            </w:hyperlink>
          </w:p>
        </w:tc>
      </w:tr>
      <w:tr w:rsidR="005F1CD2" w:rsidRPr="00427316" w14:paraId="43166353" w14:textId="77777777" w:rsidTr="00FA54FA">
        <w:trPr>
          <w:trHeight w:val="400"/>
        </w:trPr>
        <w:tc>
          <w:tcPr>
            <w:tcW w:w="10526" w:type="dxa"/>
            <w:tcBorders>
              <w:top w:val="single" w:sz="4" w:space="0" w:color="auto"/>
              <w:bottom w:val="single" w:sz="4" w:space="0" w:color="D1D1D1"/>
            </w:tcBorders>
          </w:tcPr>
          <w:p w14:paraId="05FC8210" w14:textId="7335A20A" w:rsidR="005F1CD2" w:rsidRPr="00FA54FA" w:rsidRDefault="006E3061" w:rsidP="00FA54FA">
            <w:pPr>
              <w:pStyle w:val="afff6"/>
              <w:rPr>
                <w:lang w:eastAsia="ja-JP"/>
              </w:rPr>
            </w:pPr>
            <w:r w:rsidRPr="00FA54FA">
              <w:rPr>
                <w:rFonts w:hint="eastAsia"/>
                <w:lang w:eastAsia="ja-JP"/>
              </w:rPr>
              <w:t>中小企業の情報セキュリティ対策ガイドライン第</w:t>
            </w:r>
            <w:r w:rsidRPr="00FA54FA">
              <w:rPr>
                <w:lang w:eastAsia="ja-JP"/>
              </w:rPr>
              <w:t>3.1版</w:t>
            </w:r>
          </w:p>
        </w:tc>
      </w:tr>
      <w:tr w:rsidR="005F1CD2" w:rsidRPr="00427316" w14:paraId="0601C6AF" w14:textId="77777777" w:rsidTr="00FA54FA">
        <w:trPr>
          <w:trHeight w:val="400"/>
        </w:trPr>
        <w:tc>
          <w:tcPr>
            <w:tcW w:w="10526" w:type="dxa"/>
            <w:tcBorders>
              <w:top w:val="single" w:sz="4" w:space="0" w:color="D1D1D1"/>
              <w:bottom w:val="single" w:sz="4" w:space="0" w:color="auto"/>
            </w:tcBorders>
          </w:tcPr>
          <w:p w14:paraId="3182E7C2" w14:textId="6A168D2C" w:rsidR="005F1CD2" w:rsidRPr="00FA54FA" w:rsidRDefault="006E3061" w:rsidP="00FA54FA">
            <w:pPr>
              <w:pStyle w:val="afff6"/>
              <w:rPr>
                <w:lang w:eastAsia="ja-JP"/>
              </w:rPr>
            </w:pPr>
            <w:hyperlink r:id="rId109" w:history="1">
              <w:r w:rsidRPr="00AD1D39">
                <w:rPr>
                  <w:rStyle w:val="a7"/>
                  <w:color w:val="auto"/>
                  <w:lang w:eastAsia="ja-JP"/>
                </w:rPr>
                <w:t>https://www.ipa.go.jp/security/guide/sme/about.html</w:t>
              </w:r>
            </w:hyperlink>
          </w:p>
        </w:tc>
      </w:tr>
      <w:tr w:rsidR="005F1CD2" w:rsidRPr="00427316" w14:paraId="49F95691" w14:textId="77777777" w:rsidTr="00FA54FA">
        <w:trPr>
          <w:trHeight w:val="400"/>
        </w:trPr>
        <w:tc>
          <w:tcPr>
            <w:tcW w:w="10526" w:type="dxa"/>
            <w:tcBorders>
              <w:top w:val="single" w:sz="4" w:space="0" w:color="auto"/>
              <w:bottom w:val="single" w:sz="4" w:space="0" w:color="D1D1D1"/>
            </w:tcBorders>
          </w:tcPr>
          <w:p w14:paraId="69C51D13" w14:textId="1BAC8D13" w:rsidR="005F1CD2" w:rsidRPr="00FA54FA" w:rsidRDefault="006E3061" w:rsidP="00FA54FA">
            <w:pPr>
              <w:pStyle w:val="afff6"/>
              <w:rPr>
                <w:lang w:eastAsia="ja-JP"/>
              </w:rPr>
            </w:pPr>
            <w:r w:rsidRPr="00FA54FA">
              <w:rPr>
                <w:rFonts w:hint="eastAsia"/>
                <w:lang w:eastAsia="ja-JP"/>
              </w:rPr>
              <w:t>インターネットの安全・安心ハンドブック</w:t>
            </w:r>
            <w:r w:rsidRPr="00FA54FA">
              <w:rPr>
                <w:lang w:eastAsia="ja-JP"/>
              </w:rPr>
              <w:t>Ver.5.10</w:t>
            </w:r>
          </w:p>
        </w:tc>
      </w:tr>
      <w:tr w:rsidR="005F1CD2" w:rsidRPr="00427316" w14:paraId="6AD9CFE9" w14:textId="77777777" w:rsidTr="00FA54FA">
        <w:trPr>
          <w:trHeight w:val="400"/>
        </w:trPr>
        <w:tc>
          <w:tcPr>
            <w:tcW w:w="10526" w:type="dxa"/>
            <w:tcBorders>
              <w:top w:val="single" w:sz="4" w:space="0" w:color="D1D1D1"/>
              <w:bottom w:val="single" w:sz="4" w:space="0" w:color="auto"/>
            </w:tcBorders>
          </w:tcPr>
          <w:p w14:paraId="7D7ACB65" w14:textId="48557212" w:rsidR="005F1CD2" w:rsidRPr="00FA54FA" w:rsidRDefault="006E3061" w:rsidP="00FA54FA">
            <w:pPr>
              <w:pStyle w:val="afff6"/>
              <w:rPr>
                <w:lang w:eastAsia="ja-JP"/>
              </w:rPr>
            </w:pPr>
            <w:hyperlink r:id="rId110" w:history="1">
              <w:r w:rsidRPr="00AD1D39">
                <w:rPr>
                  <w:rStyle w:val="a7"/>
                  <w:color w:val="auto"/>
                  <w:lang w:eastAsia="ja-JP"/>
                </w:rPr>
                <w:t>https://security-portal.nisc.go.jp/guidance/handbook.html</w:t>
              </w:r>
            </w:hyperlink>
          </w:p>
        </w:tc>
      </w:tr>
      <w:tr w:rsidR="005F1CD2" w:rsidRPr="00427316" w14:paraId="378794DD" w14:textId="77777777" w:rsidTr="00FA54FA">
        <w:trPr>
          <w:trHeight w:val="400"/>
        </w:trPr>
        <w:tc>
          <w:tcPr>
            <w:tcW w:w="10526" w:type="dxa"/>
            <w:tcBorders>
              <w:top w:val="single" w:sz="4" w:space="0" w:color="auto"/>
              <w:bottom w:val="single" w:sz="4" w:space="0" w:color="D1D1D1"/>
            </w:tcBorders>
          </w:tcPr>
          <w:p w14:paraId="4109FEFA" w14:textId="6ECE5193" w:rsidR="005F1CD2" w:rsidRPr="00FA54FA" w:rsidRDefault="006E3061" w:rsidP="00FA54FA">
            <w:pPr>
              <w:pStyle w:val="afff6"/>
              <w:rPr>
                <w:lang w:eastAsia="ja-JP"/>
              </w:rPr>
            </w:pPr>
            <w:r w:rsidRPr="00FA54FA">
              <w:rPr>
                <w:rFonts w:hint="eastAsia"/>
                <w:lang w:eastAsia="ja-JP"/>
              </w:rPr>
              <w:t>テレワークセキュリティガイドライン第</w:t>
            </w:r>
            <w:r w:rsidRPr="00FA54FA">
              <w:rPr>
                <w:lang w:eastAsia="ja-JP"/>
              </w:rPr>
              <w:t>5版</w:t>
            </w:r>
          </w:p>
        </w:tc>
      </w:tr>
      <w:tr w:rsidR="005F1CD2" w:rsidRPr="00427316" w14:paraId="6801AF30" w14:textId="77777777" w:rsidTr="00FA54FA">
        <w:trPr>
          <w:trHeight w:val="400"/>
        </w:trPr>
        <w:tc>
          <w:tcPr>
            <w:tcW w:w="10526" w:type="dxa"/>
            <w:tcBorders>
              <w:top w:val="single" w:sz="4" w:space="0" w:color="D1D1D1"/>
              <w:bottom w:val="single" w:sz="4" w:space="0" w:color="auto"/>
            </w:tcBorders>
          </w:tcPr>
          <w:p w14:paraId="6766A62B" w14:textId="7CD2F250" w:rsidR="005F1CD2" w:rsidRPr="00AD1D39" w:rsidRDefault="006E3061" w:rsidP="00FA54FA">
            <w:pPr>
              <w:pStyle w:val="afff6"/>
              <w:rPr>
                <w:lang w:eastAsia="ja-JP"/>
              </w:rPr>
            </w:pPr>
            <w:hyperlink r:id="rId111" w:history="1">
              <w:r w:rsidRPr="00AD1D39">
                <w:rPr>
                  <w:rStyle w:val="a7"/>
                  <w:color w:val="auto"/>
                  <w:u w:val="none"/>
                  <w:lang w:eastAsia="ja-JP"/>
                </w:rPr>
                <w:t>https://www.soumu.go.jp/m</w:t>
              </w:r>
              <w:r w:rsidR="006D5C97">
                <w:rPr>
                  <w:rStyle w:val="a7"/>
                  <w:rFonts w:hint="eastAsia"/>
                  <w:color w:val="auto"/>
                  <w:u w:val="none"/>
                  <w:lang w:eastAsia="ja-JP"/>
                </w:rPr>
                <w:t>ai</w:t>
              </w:r>
              <w:r w:rsidRPr="00AD1D39">
                <w:rPr>
                  <w:rStyle w:val="a7"/>
                  <w:color w:val="auto"/>
                  <w:u w:val="none"/>
                  <w:lang w:eastAsia="ja-JP"/>
                </w:rPr>
                <w:t>n_content/000752925.pdf</w:t>
              </w:r>
            </w:hyperlink>
          </w:p>
        </w:tc>
      </w:tr>
      <w:tr w:rsidR="005F1CD2" w:rsidRPr="00427316" w14:paraId="66301CD0" w14:textId="77777777" w:rsidTr="00FA54FA">
        <w:trPr>
          <w:trHeight w:val="400"/>
        </w:trPr>
        <w:tc>
          <w:tcPr>
            <w:tcW w:w="10526" w:type="dxa"/>
            <w:tcBorders>
              <w:top w:val="single" w:sz="4" w:space="0" w:color="auto"/>
              <w:bottom w:val="single" w:sz="4" w:space="0" w:color="D1D1D1"/>
            </w:tcBorders>
          </w:tcPr>
          <w:p w14:paraId="23AAB009" w14:textId="4A8B55CC" w:rsidR="005F1CD2" w:rsidRPr="00FA54FA" w:rsidRDefault="006E3061" w:rsidP="00FA54FA">
            <w:pPr>
              <w:pStyle w:val="afff6"/>
              <w:rPr>
                <w:lang w:eastAsia="ja-JP"/>
              </w:rPr>
            </w:pPr>
            <w:r w:rsidRPr="00FA54FA">
              <w:rPr>
                <w:rFonts w:hint="eastAsia"/>
                <w:lang w:eastAsia="ja-JP"/>
              </w:rPr>
              <w:t>付録</w:t>
            </w:r>
            <w:r w:rsidRPr="00FA54FA">
              <w:rPr>
                <w:lang w:eastAsia="ja-JP"/>
              </w:rPr>
              <w:t>6：中小企業のためのクラウドサービス安全利用の手引き</w:t>
            </w:r>
          </w:p>
        </w:tc>
      </w:tr>
      <w:tr w:rsidR="005F1CD2" w:rsidRPr="00427316" w14:paraId="2A550B0B" w14:textId="77777777" w:rsidTr="00FA54FA">
        <w:trPr>
          <w:trHeight w:val="400"/>
        </w:trPr>
        <w:tc>
          <w:tcPr>
            <w:tcW w:w="10526" w:type="dxa"/>
            <w:tcBorders>
              <w:top w:val="single" w:sz="4" w:space="0" w:color="D1D1D1"/>
              <w:bottom w:val="single" w:sz="4" w:space="0" w:color="auto"/>
            </w:tcBorders>
          </w:tcPr>
          <w:p w14:paraId="5ECE45B5" w14:textId="554860A5" w:rsidR="005F1CD2" w:rsidRPr="00AD1D39" w:rsidRDefault="006E3061" w:rsidP="00FA54FA">
            <w:pPr>
              <w:pStyle w:val="afff6"/>
              <w:rPr>
                <w:lang w:eastAsia="ja-JP"/>
              </w:rPr>
            </w:pPr>
            <w:hyperlink r:id="rId112" w:history="1">
              <w:r w:rsidRPr="00AD1D39">
                <w:rPr>
                  <w:rStyle w:val="a7"/>
                  <w:color w:val="auto"/>
                  <w:lang w:eastAsia="ja-JP"/>
                </w:rPr>
                <w:t>https://www.ipa.go.jp/security/sme/f55m8k0000001wcf-att/000072150.pdf</w:t>
              </w:r>
            </w:hyperlink>
          </w:p>
        </w:tc>
      </w:tr>
      <w:tr w:rsidR="005F1CD2" w:rsidRPr="00427316" w14:paraId="507A9190" w14:textId="77777777" w:rsidTr="00FA54FA">
        <w:trPr>
          <w:trHeight w:val="400"/>
        </w:trPr>
        <w:tc>
          <w:tcPr>
            <w:tcW w:w="10526" w:type="dxa"/>
            <w:tcBorders>
              <w:top w:val="single" w:sz="4" w:space="0" w:color="auto"/>
              <w:bottom w:val="single" w:sz="4" w:space="0" w:color="D1D1D1"/>
            </w:tcBorders>
          </w:tcPr>
          <w:p w14:paraId="1B957A1E" w14:textId="5CD9F59A" w:rsidR="005F1CD2" w:rsidRPr="00FA54FA" w:rsidRDefault="006E3061" w:rsidP="00FA54FA">
            <w:pPr>
              <w:pStyle w:val="afff6"/>
              <w:rPr>
                <w:lang w:eastAsia="ja-JP"/>
              </w:rPr>
            </w:pPr>
            <w:r w:rsidRPr="00FA54FA">
              <w:rPr>
                <w:lang w:eastAsia="ja-JP"/>
              </w:rPr>
              <w:t>ISMS-AC ISMS適合性評価制度</w:t>
            </w:r>
          </w:p>
        </w:tc>
      </w:tr>
      <w:tr w:rsidR="005F1CD2" w:rsidRPr="00427316" w14:paraId="7677B76F" w14:textId="77777777" w:rsidTr="00FA54FA">
        <w:trPr>
          <w:trHeight w:val="400"/>
        </w:trPr>
        <w:tc>
          <w:tcPr>
            <w:tcW w:w="10526" w:type="dxa"/>
            <w:tcBorders>
              <w:top w:val="single" w:sz="4" w:space="0" w:color="D1D1D1"/>
              <w:bottom w:val="single" w:sz="4" w:space="0" w:color="auto"/>
            </w:tcBorders>
          </w:tcPr>
          <w:p w14:paraId="42EC1894" w14:textId="02A471A9" w:rsidR="005F1CD2" w:rsidRPr="00FA54FA" w:rsidRDefault="006E3061" w:rsidP="00FA54FA">
            <w:pPr>
              <w:pStyle w:val="afff6"/>
              <w:rPr>
                <w:lang w:eastAsia="ja-JP"/>
              </w:rPr>
            </w:pPr>
            <w:hyperlink r:id="rId113" w:history="1">
              <w:r w:rsidRPr="00544F21">
                <w:rPr>
                  <w:rStyle w:val="a7"/>
                  <w:color w:val="auto"/>
                  <w:lang w:eastAsia="ja-JP"/>
                </w:rPr>
                <w:t>https://isms.jp/doc/JIP-ISMS120-62.pdf</w:t>
              </w:r>
            </w:hyperlink>
          </w:p>
        </w:tc>
      </w:tr>
      <w:tr w:rsidR="005F1CD2" w:rsidRPr="00427316" w14:paraId="778D017C" w14:textId="77777777" w:rsidTr="00FA54FA">
        <w:trPr>
          <w:trHeight w:val="400"/>
        </w:trPr>
        <w:tc>
          <w:tcPr>
            <w:tcW w:w="10526" w:type="dxa"/>
            <w:tcBorders>
              <w:top w:val="single" w:sz="4" w:space="0" w:color="auto"/>
              <w:bottom w:val="single" w:sz="4" w:space="0" w:color="D1D1D1"/>
            </w:tcBorders>
          </w:tcPr>
          <w:p w14:paraId="6A311204" w14:textId="0361C937" w:rsidR="005F1CD2" w:rsidRPr="00FA54FA" w:rsidRDefault="006E3061" w:rsidP="00FA54FA">
            <w:pPr>
              <w:pStyle w:val="afff6"/>
              <w:rPr>
                <w:lang w:eastAsia="ja-JP"/>
              </w:rPr>
            </w:pPr>
            <w:r w:rsidRPr="00FA54FA">
              <w:rPr>
                <w:lang w:eastAsia="ja-JP"/>
              </w:rPr>
              <w:t>The NIST Cybersecurity Framework (CSF) 2.0</w:t>
            </w:r>
          </w:p>
        </w:tc>
      </w:tr>
      <w:tr w:rsidR="005F1CD2" w:rsidRPr="00427316" w14:paraId="5BE3F5C9" w14:textId="77777777" w:rsidTr="00FA54FA">
        <w:trPr>
          <w:trHeight w:val="400"/>
        </w:trPr>
        <w:tc>
          <w:tcPr>
            <w:tcW w:w="10526" w:type="dxa"/>
            <w:tcBorders>
              <w:top w:val="single" w:sz="4" w:space="0" w:color="D1D1D1"/>
              <w:bottom w:val="single" w:sz="4" w:space="0" w:color="auto"/>
            </w:tcBorders>
          </w:tcPr>
          <w:p w14:paraId="777EF0AC" w14:textId="4B319349" w:rsidR="005F1CD2" w:rsidRPr="00AD1D39" w:rsidRDefault="006E3061" w:rsidP="00FA54FA">
            <w:pPr>
              <w:pStyle w:val="afff6"/>
              <w:rPr>
                <w:lang w:eastAsia="ja-JP"/>
              </w:rPr>
            </w:pPr>
            <w:hyperlink r:id="rId114" w:history="1">
              <w:r w:rsidRPr="00AD1D39">
                <w:rPr>
                  <w:rStyle w:val="a7"/>
                  <w:color w:val="auto"/>
                  <w:u w:val="none"/>
                  <w:lang w:eastAsia="ja-JP"/>
                </w:rPr>
                <w:t>https://nvlpubs.nist.gov/nistpubs/CSWP/NIST.CSWP.29.pdf</w:t>
              </w:r>
            </w:hyperlink>
          </w:p>
        </w:tc>
      </w:tr>
      <w:tr w:rsidR="005F1CD2" w:rsidRPr="00427316" w14:paraId="1AF7163F" w14:textId="77777777" w:rsidTr="00FA54FA">
        <w:trPr>
          <w:trHeight w:val="400"/>
        </w:trPr>
        <w:tc>
          <w:tcPr>
            <w:tcW w:w="10526" w:type="dxa"/>
            <w:tcBorders>
              <w:top w:val="single" w:sz="4" w:space="0" w:color="auto"/>
              <w:bottom w:val="single" w:sz="4" w:space="0" w:color="D1D1D1"/>
            </w:tcBorders>
          </w:tcPr>
          <w:p w14:paraId="5359113C" w14:textId="77DF6E99" w:rsidR="005F1CD2" w:rsidRPr="00FA54FA" w:rsidRDefault="006E3061" w:rsidP="00FA54FA">
            <w:pPr>
              <w:pStyle w:val="afff6"/>
              <w:rPr>
                <w:lang w:eastAsia="ja-JP"/>
              </w:rPr>
            </w:pPr>
            <w:r w:rsidRPr="00FA54FA">
              <w:rPr>
                <w:rFonts w:hint="eastAsia"/>
                <w:lang w:eastAsia="ja-JP"/>
              </w:rPr>
              <w:t>サイバー・フィジカル・セキュリティ対策フレームワーク（</w:t>
            </w:r>
            <w:r w:rsidRPr="00FA54FA">
              <w:rPr>
                <w:lang w:eastAsia="ja-JP"/>
              </w:rPr>
              <w:t>CPSF）の概要</w:t>
            </w:r>
          </w:p>
        </w:tc>
      </w:tr>
      <w:tr w:rsidR="005F1CD2" w:rsidRPr="00427316" w14:paraId="3F73BC29" w14:textId="77777777" w:rsidTr="00FA54FA">
        <w:trPr>
          <w:trHeight w:val="400"/>
        </w:trPr>
        <w:tc>
          <w:tcPr>
            <w:tcW w:w="10526" w:type="dxa"/>
            <w:tcBorders>
              <w:top w:val="single" w:sz="4" w:space="0" w:color="D1D1D1"/>
              <w:bottom w:val="single" w:sz="4" w:space="0" w:color="auto"/>
            </w:tcBorders>
          </w:tcPr>
          <w:p w14:paraId="141D3480" w14:textId="5D46CC6C" w:rsidR="005F1CD2" w:rsidRPr="00FA54FA" w:rsidRDefault="006E3061" w:rsidP="00FA54FA">
            <w:pPr>
              <w:pStyle w:val="afff6"/>
              <w:rPr>
                <w:lang w:eastAsia="ja-JP"/>
              </w:rPr>
            </w:pPr>
            <w:hyperlink r:id="rId115" w:history="1">
              <w:r w:rsidRPr="00AD1D39">
                <w:rPr>
                  <w:rStyle w:val="a7"/>
                  <w:color w:val="auto"/>
                  <w:lang w:eastAsia="ja-JP"/>
                </w:rPr>
                <w:t>https://www.meti.go.jp/policy/netsecurity/wg1/cpsf_ver1.o_g</w:t>
              </w:r>
              <w:r w:rsidR="006D5C97">
                <w:rPr>
                  <w:rStyle w:val="a7"/>
                  <w:rFonts w:hint="eastAsia"/>
                  <w:color w:val="auto"/>
                  <w:lang w:eastAsia="ja-JP"/>
                </w:rPr>
                <w:t>ai</w:t>
              </w:r>
              <w:r w:rsidRPr="00AD1D39">
                <w:rPr>
                  <w:rStyle w:val="a7"/>
                  <w:color w:val="auto"/>
                  <w:lang w:eastAsia="ja-JP"/>
                </w:rPr>
                <w:t>you.pdf</w:t>
              </w:r>
            </w:hyperlink>
          </w:p>
        </w:tc>
      </w:tr>
      <w:tr w:rsidR="005F1CD2" w:rsidRPr="00427316" w14:paraId="4A62607C" w14:textId="77777777" w:rsidTr="00FA54FA">
        <w:trPr>
          <w:trHeight w:val="400"/>
        </w:trPr>
        <w:tc>
          <w:tcPr>
            <w:tcW w:w="10526" w:type="dxa"/>
            <w:tcBorders>
              <w:top w:val="single" w:sz="4" w:space="0" w:color="auto"/>
              <w:bottom w:val="single" w:sz="4" w:space="0" w:color="D1D1D1"/>
            </w:tcBorders>
          </w:tcPr>
          <w:p w14:paraId="56064A6F" w14:textId="7FACFC89" w:rsidR="005F1CD2" w:rsidRPr="00FA54FA" w:rsidRDefault="006E3061" w:rsidP="00FA54FA">
            <w:pPr>
              <w:pStyle w:val="afff6"/>
              <w:rPr>
                <w:lang w:eastAsia="ja-JP"/>
              </w:rPr>
            </w:pPr>
            <w:r w:rsidRPr="00FA54FA">
              <w:rPr>
                <w:rFonts w:hint="eastAsia"/>
                <w:lang w:eastAsia="ja-JP"/>
              </w:rPr>
              <w:t>サイバーセキュリティ経営ガイドライン</w:t>
            </w:r>
            <w:r w:rsidRPr="00FA54FA">
              <w:rPr>
                <w:lang w:eastAsia="ja-JP"/>
              </w:rPr>
              <w:t xml:space="preserve"> Ver3.0</w:t>
            </w:r>
          </w:p>
        </w:tc>
      </w:tr>
      <w:tr w:rsidR="005F1CD2" w:rsidRPr="00427316" w14:paraId="4A725076" w14:textId="77777777" w:rsidTr="00E8483D">
        <w:trPr>
          <w:trHeight w:val="400"/>
        </w:trPr>
        <w:tc>
          <w:tcPr>
            <w:tcW w:w="10526" w:type="dxa"/>
            <w:tcBorders>
              <w:top w:val="single" w:sz="4" w:space="0" w:color="D1D1D1"/>
              <w:bottom w:val="single" w:sz="4" w:space="0" w:color="auto"/>
            </w:tcBorders>
          </w:tcPr>
          <w:p w14:paraId="3B1C5EEC" w14:textId="2FBE078E" w:rsidR="005F1CD2" w:rsidRPr="00FA54FA" w:rsidRDefault="006E3061" w:rsidP="00FA54FA">
            <w:pPr>
              <w:pStyle w:val="afff6"/>
              <w:rPr>
                <w:lang w:eastAsia="ja-JP"/>
              </w:rPr>
            </w:pPr>
            <w:hyperlink r:id="rId116" w:history="1">
              <w:r w:rsidRPr="00AD1D39">
                <w:rPr>
                  <w:rStyle w:val="a7"/>
                  <w:color w:val="auto"/>
                  <w:lang w:eastAsia="ja-JP"/>
                </w:rPr>
                <w:t>https://www.meti.go.jp/policy/netsecurity/downloadfiles/guide_v3.0.pdf</w:t>
              </w:r>
            </w:hyperlink>
          </w:p>
        </w:tc>
      </w:tr>
      <w:tr w:rsidR="005F1CD2" w:rsidRPr="00427316" w14:paraId="0640296E" w14:textId="77777777" w:rsidTr="00FA54FA">
        <w:trPr>
          <w:trHeight w:val="400"/>
        </w:trPr>
        <w:tc>
          <w:tcPr>
            <w:tcW w:w="10526" w:type="dxa"/>
            <w:tcBorders>
              <w:top w:val="single" w:sz="4" w:space="0" w:color="auto"/>
              <w:bottom w:val="single" w:sz="4" w:space="0" w:color="D1D1D1"/>
            </w:tcBorders>
          </w:tcPr>
          <w:p w14:paraId="1E8598B5" w14:textId="57ACD604" w:rsidR="005F1CD2" w:rsidRPr="00FA54FA" w:rsidRDefault="006E3061" w:rsidP="00FA54FA">
            <w:pPr>
              <w:pStyle w:val="afff6"/>
              <w:rPr>
                <w:lang w:eastAsia="ja-JP"/>
              </w:rPr>
            </w:pPr>
            <w:r w:rsidRPr="00FA54FA">
              <w:rPr>
                <w:rFonts w:hint="eastAsia"/>
                <w:lang w:eastAsia="ja-JP"/>
              </w:rPr>
              <w:t>リスクアセスメントとリスク対応</w:t>
            </w:r>
          </w:p>
        </w:tc>
      </w:tr>
      <w:tr w:rsidR="005F1CD2" w:rsidRPr="00427316" w14:paraId="7F93F529" w14:textId="77777777" w:rsidTr="00E8483D">
        <w:trPr>
          <w:trHeight w:val="400"/>
        </w:trPr>
        <w:tc>
          <w:tcPr>
            <w:tcW w:w="10526" w:type="dxa"/>
            <w:tcBorders>
              <w:top w:val="single" w:sz="4" w:space="0" w:color="D1D1D1"/>
              <w:bottom w:val="single" w:sz="4" w:space="0" w:color="auto"/>
            </w:tcBorders>
          </w:tcPr>
          <w:p w14:paraId="6DCA2901" w14:textId="0D8D2E21" w:rsidR="005F1CD2" w:rsidRPr="00AD1D39" w:rsidRDefault="006E3061" w:rsidP="00FA54FA">
            <w:pPr>
              <w:pStyle w:val="afff6"/>
              <w:rPr>
                <w:lang w:eastAsia="ja-JP"/>
              </w:rPr>
            </w:pPr>
            <w:hyperlink r:id="rId117" w:history="1">
              <w:r w:rsidRPr="00AD1D39">
                <w:rPr>
                  <w:rStyle w:val="a7"/>
                  <w:color w:val="auto"/>
                  <w:u w:val="none"/>
                  <w:lang w:eastAsia="ja-JP"/>
                </w:rPr>
                <w:t>https://www.jnsa.org/ikusei/01/02-04.html</w:t>
              </w:r>
            </w:hyperlink>
          </w:p>
        </w:tc>
      </w:tr>
      <w:tr w:rsidR="005F1CD2" w:rsidRPr="00427316" w14:paraId="44FB01EC" w14:textId="77777777" w:rsidTr="00FA54FA">
        <w:trPr>
          <w:trHeight w:val="400"/>
        </w:trPr>
        <w:tc>
          <w:tcPr>
            <w:tcW w:w="10526" w:type="dxa"/>
            <w:tcBorders>
              <w:top w:val="single" w:sz="4" w:space="0" w:color="auto"/>
              <w:bottom w:val="single" w:sz="4" w:space="0" w:color="D1D1D1"/>
            </w:tcBorders>
          </w:tcPr>
          <w:p w14:paraId="7B354091" w14:textId="792D0724" w:rsidR="005F1CD2" w:rsidRPr="00FA54FA" w:rsidRDefault="006E3061" w:rsidP="00FA54FA">
            <w:pPr>
              <w:pStyle w:val="afff6"/>
              <w:rPr>
                <w:lang w:eastAsia="ja-JP"/>
              </w:rPr>
            </w:pPr>
            <w:r w:rsidRPr="00FA54FA">
              <w:rPr>
                <w:lang w:eastAsia="ja-JP"/>
              </w:rPr>
              <w:t>ISO/IEC 27001:2022</w:t>
            </w:r>
          </w:p>
        </w:tc>
      </w:tr>
      <w:tr w:rsidR="005F1CD2" w:rsidRPr="00427316" w14:paraId="5AD86620" w14:textId="77777777" w:rsidTr="00AF23E8">
        <w:trPr>
          <w:trHeight w:val="400"/>
        </w:trPr>
        <w:tc>
          <w:tcPr>
            <w:tcW w:w="10526" w:type="dxa"/>
            <w:tcBorders>
              <w:top w:val="single" w:sz="4" w:space="0" w:color="D1D1D1"/>
              <w:bottom w:val="single" w:sz="4" w:space="0" w:color="auto"/>
            </w:tcBorders>
          </w:tcPr>
          <w:p w14:paraId="6C858F53" w14:textId="63F46993" w:rsidR="005F1CD2" w:rsidRPr="00AF23E8" w:rsidRDefault="006E3061" w:rsidP="00FA54FA">
            <w:pPr>
              <w:pStyle w:val="afff6"/>
              <w:rPr>
                <w:lang w:eastAsia="ja-JP"/>
              </w:rPr>
            </w:pPr>
            <w:hyperlink r:id="rId118" w:history="1">
              <w:r w:rsidRPr="00AF23E8">
                <w:rPr>
                  <w:rStyle w:val="a7"/>
                  <w:color w:val="auto"/>
                  <w:u w:val="none"/>
                  <w:lang w:eastAsia="ja-JP"/>
                </w:rPr>
                <w:t>https://www.iso.org/standard/27001</w:t>
              </w:r>
            </w:hyperlink>
          </w:p>
        </w:tc>
      </w:tr>
      <w:tr w:rsidR="00AF23E8" w:rsidRPr="00427316" w14:paraId="000F2DA2" w14:textId="77777777" w:rsidTr="00AF23E8">
        <w:trPr>
          <w:trHeight w:val="400"/>
        </w:trPr>
        <w:tc>
          <w:tcPr>
            <w:tcW w:w="10526" w:type="dxa"/>
            <w:tcBorders>
              <w:top w:val="single" w:sz="4" w:space="0" w:color="auto"/>
            </w:tcBorders>
          </w:tcPr>
          <w:p w14:paraId="3C36094A" w14:textId="77777777" w:rsidR="00AF23E8" w:rsidRPr="00AF23E8" w:rsidRDefault="00AF23E8" w:rsidP="00FA54FA">
            <w:pPr>
              <w:pStyle w:val="afff6"/>
            </w:pPr>
          </w:p>
        </w:tc>
      </w:tr>
      <w:tr w:rsidR="005F1CD2" w:rsidRPr="00427316" w14:paraId="711629A4" w14:textId="77777777" w:rsidTr="00AF23E8">
        <w:trPr>
          <w:trHeight w:val="400"/>
        </w:trPr>
        <w:tc>
          <w:tcPr>
            <w:tcW w:w="10526" w:type="dxa"/>
            <w:tcBorders>
              <w:top w:val="single" w:sz="4" w:space="0" w:color="auto"/>
              <w:bottom w:val="single" w:sz="4" w:space="0" w:color="D1D1D1"/>
            </w:tcBorders>
          </w:tcPr>
          <w:p w14:paraId="4C0EDBE1" w14:textId="0A52AF9D" w:rsidR="005F1CD2" w:rsidRPr="00FA54FA" w:rsidRDefault="006E3061" w:rsidP="00FA54FA">
            <w:pPr>
              <w:pStyle w:val="afff6"/>
              <w:rPr>
                <w:lang w:eastAsia="ja-JP"/>
              </w:rPr>
            </w:pPr>
            <w:r w:rsidRPr="00FA54FA">
              <w:rPr>
                <w:lang w:eastAsia="ja-JP"/>
              </w:rPr>
              <w:t>ISO/IEC 27002:2022</w:t>
            </w:r>
          </w:p>
        </w:tc>
      </w:tr>
      <w:tr w:rsidR="005F1CD2" w:rsidRPr="00427316" w14:paraId="47F571EC" w14:textId="77777777" w:rsidTr="00FA54FA">
        <w:trPr>
          <w:trHeight w:val="400"/>
        </w:trPr>
        <w:tc>
          <w:tcPr>
            <w:tcW w:w="10526" w:type="dxa"/>
            <w:tcBorders>
              <w:top w:val="single" w:sz="4" w:space="0" w:color="D1D1D1"/>
              <w:bottom w:val="single" w:sz="4" w:space="0" w:color="auto"/>
            </w:tcBorders>
          </w:tcPr>
          <w:p w14:paraId="7A486FC9" w14:textId="0A27DB8B" w:rsidR="005F1CD2" w:rsidRPr="00AF23E8" w:rsidRDefault="006E3061" w:rsidP="00FA54FA">
            <w:pPr>
              <w:pStyle w:val="afff6"/>
              <w:rPr>
                <w:lang w:eastAsia="ja-JP"/>
              </w:rPr>
            </w:pPr>
            <w:hyperlink r:id="rId119" w:history="1">
              <w:r w:rsidRPr="00AF23E8">
                <w:rPr>
                  <w:rStyle w:val="a7"/>
                  <w:color w:val="auto"/>
                  <w:u w:val="none"/>
                  <w:lang w:eastAsia="ja-JP"/>
                </w:rPr>
                <w:t>https://www.iso.org/standard/75652.html</w:t>
              </w:r>
            </w:hyperlink>
          </w:p>
        </w:tc>
      </w:tr>
      <w:tr w:rsidR="005F1CD2" w:rsidRPr="00427316" w14:paraId="274F88F0" w14:textId="77777777" w:rsidTr="00FA54FA">
        <w:trPr>
          <w:trHeight w:val="400"/>
        </w:trPr>
        <w:tc>
          <w:tcPr>
            <w:tcW w:w="10526" w:type="dxa"/>
            <w:tcBorders>
              <w:top w:val="single" w:sz="4" w:space="0" w:color="auto"/>
              <w:bottom w:val="single" w:sz="4" w:space="0" w:color="D1D1D1"/>
            </w:tcBorders>
          </w:tcPr>
          <w:p w14:paraId="2E2046F9" w14:textId="701ED152" w:rsidR="005F1CD2" w:rsidRPr="00FA54FA" w:rsidRDefault="006E3061" w:rsidP="00FA54FA">
            <w:pPr>
              <w:pStyle w:val="afff6"/>
              <w:rPr>
                <w:lang w:eastAsia="ja-JP"/>
              </w:rPr>
            </w:pPr>
            <w:r w:rsidRPr="00FA54FA">
              <w:rPr>
                <w:lang w:eastAsia="ja-JP"/>
              </w:rPr>
              <w:t>DS-110 デジタル・ガバメント推進標準ガイドライン解説書</w:t>
            </w:r>
          </w:p>
        </w:tc>
      </w:tr>
      <w:tr w:rsidR="005F1CD2" w:rsidRPr="00427316" w14:paraId="451470F6" w14:textId="77777777" w:rsidTr="00FA54FA">
        <w:trPr>
          <w:trHeight w:val="400"/>
        </w:trPr>
        <w:tc>
          <w:tcPr>
            <w:tcW w:w="10526" w:type="dxa"/>
            <w:tcBorders>
              <w:top w:val="single" w:sz="4" w:space="0" w:color="D1D1D1"/>
              <w:bottom w:val="single" w:sz="4" w:space="0" w:color="auto"/>
            </w:tcBorders>
          </w:tcPr>
          <w:p w14:paraId="314527CB" w14:textId="3D9AF8CF" w:rsidR="005F1CD2" w:rsidRPr="00AF23E8" w:rsidRDefault="006E3061" w:rsidP="00FA54FA">
            <w:pPr>
              <w:pStyle w:val="afff6"/>
              <w:rPr>
                <w:lang w:eastAsia="ja-JP"/>
              </w:rPr>
            </w:pPr>
            <w:hyperlink r:id="rId120" w:history="1">
              <w:r w:rsidRPr="00AF23E8">
                <w:rPr>
                  <w:rStyle w:val="a7"/>
                  <w:color w:val="auto"/>
                  <w:u w:val="none"/>
                  <w:lang w:eastAsia="ja-JP"/>
                </w:rPr>
                <w:t>https://www.digital.go.jp/assets/contents/node/basic_page/field_ref_resources/e2a06143-ed29-4f1d-9c31-0f06fca67afc/573c839f/20250619_resources_standard_guidelines_guideline_03.pdf</w:t>
              </w:r>
            </w:hyperlink>
          </w:p>
        </w:tc>
      </w:tr>
      <w:tr w:rsidR="005F1CD2" w:rsidRPr="00427316" w14:paraId="34F6CD78" w14:textId="77777777" w:rsidTr="00FA54FA">
        <w:trPr>
          <w:trHeight w:val="400"/>
        </w:trPr>
        <w:tc>
          <w:tcPr>
            <w:tcW w:w="10526" w:type="dxa"/>
            <w:tcBorders>
              <w:top w:val="single" w:sz="4" w:space="0" w:color="auto"/>
              <w:bottom w:val="single" w:sz="4" w:space="0" w:color="D1D1D1"/>
            </w:tcBorders>
          </w:tcPr>
          <w:p w14:paraId="27459F23" w14:textId="1057BDF8" w:rsidR="005F1CD2" w:rsidRPr="00FA54FA" w:rsidRDefault="00FE5BDF" w:rsidP="00FA54FA">
            <w:pPr>
              <w:pStyle w:val="afff6"/>
              <w:rPr>
                <w:lang w:eastAsia="ja-JP"/>
              </w:rPr>
            </w:pPr>
            <w:r w:rsidRPr="00FA54FA">
              <w:rPr>
                <w:rFonts w:hint="eastAsia"/>
                <w:lang w:eastAsia="ja-JP"/>
              </w:rPr>
              <w:t>アジャイル領域へのスキル変革の指針　アジャイル開発の進め方</w:t>
            </w:r>
          </w:p>
        </w:tc>
      </w:tr>
      <w:tr w:rsidR="005F1CD2" w:rsidRPr="00427316" w14:paraId="59E9A667" w14:textId="77777777" w:rsidTr="005F1CD2">
        <w:trPr>
          <w:trHeight w:val="400"/>
        </w:trPr>
        <w:tc>
          <w:tcPr>
            <w:tcW w:w="10526" w:type="dxa"/>
            <w:tcBorders>
              <w:top w:val="single" w:sz="4" w:space="0" w:color="D1D1D1"/>
              <w:bottom w:val="single" w:sz="4" w:space="0" w:color="D1D1D1"/>
            </w:tcBorders>
          </w:tcPr>
          <w:p w14:paraId="4E34C801" w14:textId="3564DAA8" w:rsidR="005F1CD2" w:rsidRPr="00AF23E8" w:rsidRDefault="00FE5BDF" w:rsidP="00FA54FA">
            <w:pPr>
              <w:pStyle w:val="afff6"/>
              <w:rPr>
                <w:lang w:eastAsia="ja-JP"/>
              </w:rPr>
            </w:pPr>
            <w:hyperlink r:id="rId121" w:history="1">
              <w:r w:rsidRPr="00AF23E8">
                <w:rPr>
                  <w:rStyle w:val="a7"/>
                  <w:color w:val="auto"/>
                  <w:u w:val="none"/>
                  <w:lang w:eastAsia="ja-JP"/>
                </w:rPr>
                <w:t>https://www.ipa.go.jp/jinz</w:t>
              </w:r>
              <w:r w:rsidR="006D5C97" w:rsidRPr="00AF23E8">
                <w:rPr>
                  <w:rStyle w:val="a7"/>
                  <w:rFonts w:hint="eastAsia"/>
                  <w:color w:val="auto"/>
                  <w:u w:val="none"/>
                  <w:lang w:eastAsia="ja-JP"/>
                </w:rPr>
                <w:t>ai</w:t>
              </w:r>
              <w:r w:rsidRPr="00AF23E8">
                <w:rPr>
                  <w:rStyle w:val="a7"/>
                  <w:color w:val="auto"/>
                  <w:u w:val="none"/>
                  <w:lang w:eastAsia="ja-JP"/>
                </w:rPr>
                <w:t>/skill-standard/plus-it-ui/itssplus/ps6vr70000001i7c-att/000065606.pdf</w:t>
              </w:r>
            </w:hyperlink>
          </w:p>
        </w:tc>
      </w:tr>
      <w:tr w:rsidR="005F1CD2" w:rsidRPr="00427316" w14:paraId="1BAA1454" w14:textId="77777777" w:rsidTr="00FA54FA">
        <w:trPr>
          <w:trHeight w:val="400"/>
        </w:trPr>
        <w:tc>
          <w:tcPr>
            <w:tcW w:w="10526" w:type="dxa"/>
            <w:tcBorders>
              <w:top w:val="single" w:sz="4" w:space="0" w:color="auto"/>
              <w:bottom w:val="single" w:sz="4" w:space="0" w:color="D1D1D1"/>
            </w:tcBorders>
          </w:tcPr>
          <w:p w14:paraId="73A1A7AA" w14:textId="69F0AF1F" w:rsidR="005F1CD2" w:rsidRPr="00FA54FA" w:rsidRDefault="00FE5BDF" w:rsidP="00FA54FA">
            <w:pPr>
              <w:pStyle w:val="afff6"/>
              <w:rPr>
                <w:lang w:eastAsia="ja-JP"/>
              </w:rPr>
            </w:pPr>
            <w:r w:rsidRPr="00FA54FA">
              <w:rPr>
                <w:lang w:eastAsia="ja-JP"/>
              </w:rPr>
              <w:t>ECサイト構築・運用セキュリティガイドライン</w:t>
            </w:r>
          </w:p>
        </w:tc>
      </w:tr>
      <w:tr w:rsidR="005F1CD2" w:rsidRPr="00427316" w14:paraId="6C323C2A" w14:textId="77777777" w:rsidTr="00FA54FA">
        <w:trPr>
          <w:trHeight w:val="400"/>
        </w:trPr>
        <w:tc>
          <w:tcPr>
            <w:tcW w:w="10526" w:type="dxa"/>
            <w:tcBorders>
              <w:top w:val="single" w:sz="4" w:space="0" w:color="D1D1D1"/>
              <w:bottom w:val="single" w:sz="4" w:space="0" w:color="auto"/>
            </w:tcBorders>
          </w:tcPr>
          <w:p w14:paraId="66DA9FD2" w14:textId="005A4135" w:rsidR="005F1CD2" w:rsidRPr="00AF23E8" w:rsidRDefault="00FE5BDF" w:rsidP="00FA54FA">
            <w:pPr>
              <w:pStyle w:val="afff6"/>
              <w:rPr>
                <w:lang w:eastAsia="ja-JP"/>
              </w:rPr>
            </w:pPr>
            <w:hyperlink r:id="rId122" w:history="1">
              <w:r w:rsidRPr="00AF23E8">
                <w:rPr>
                  <w:rStyle w:val="a7"/>
                  <w:color w:val="auto"/>
                  <w:u w:val="none"/>
                  <w:lang w:eastAsia="ja-JP"/>
                </w:rPr>
                <w:t>https://www.ipa.go.jp/security/guide/vuln/ps6vr7000000acvt-att/000109337.pdf</w:t>
              </w:r>
            </w:hyperlink>
          </w:p>
        </w:tc>
      </w:tr>
      <w:tr w:rsidR="005F1CD2" w:rsidRPr="00427316" w14:paraId="18AD01E6" w14:textId="77777777" w:rsidTr="00FA54FA">
        <w:trPr>
          <w:trHeight w:val="400"/>
        </w:trPr>
        <w:tc>
          <w:tcPr>
            <w:tcW w:w="10526" w:type="dxa"/>
            <w:tcBorders>
              <w:top w:val="single" w:sz="4" w:space="0" w:color="auto"/>
              <w:bottom w:val="single" w:sz="4" w:space="0" w:color="D1D1D1"/>
            </w:tcBorders>
          </w:tcPr>
          <w:p w14:paraId="5E3B0148" w14:textId="674D5F6E" w:rsidR="005F1CD2" w:rsidRPr="00FA54FA" w:rsidRDefault="00FE5BDF" w:rsidP="00FA54FA">
            <w:pPr>
              <w:pStyle w:val="afff6"/>
              <w:rPr>
                <w:lang w:eastAsia="ja-JP"/>
              </w:rPr>
            </w:pPr>
            <w:r w:rsidRPr="00FA54FA">
              <w:rPr>
                <w:lang w:eastAsia="ja-JP"/>
              </w:rPr>
              <w:t xml:space="preserve">ITスキル標準V3 2011 </w:t>
            </w:r>
            <w:r w:rsidRPr="00FA54FA">
              <w:rPr>
                <w:rFonts w:hint="eastAsia"/>
                <w:lang w:eastAsia="ja-JP"/>
              </w:rPr>
              <w:t>1</w:t>
            </w:r>
            <w:r w:rsidRPr="00FA54FA">
              <w:rPr>
                <w:lang w:eastAsia="ja-JP"/>
              </w:rPr>
              <w:t>部：概要編</w:t>
            </w:r>
          </w:p>
        </w:tc>
      </w:tr>
      <w:tr w:rsidR="005F1CD2" w:rsidRPr="00427316" w14:paraId="53F48EC7" w14:textId="77777777" w:rsidTr="00FA54FA">
        <w:trPr>
          <w:trHeight w:val="400"/>
        </w:trPr>
        <w:tc>
          <w:tcPr>
            <w:tcW w:w="10526" w:type="dxa"/>
            <w:tcBorders>
              <w:top w:val="single" w:sz="4" w:space="0" w:color="D1D1D1"/>
              <w:bottom w:val="single" w:sz="4" w:space="0" w:color="auto"/>
            </w:tcBorders>
          </w:tcPr>
          <w:p w14:paraId="402E86C2" w14:textId="23960A93" w:rsidR="005F1CD2" w:rsidRPr="00FE2D0F" w:rsidRDefault="006D5C97" w:rsidP="00FA54FA">
            <w:pPr>
              <w:pStyle w:val="afff6"/>
              <w:rPr>
                <w:lang w:eastAsia="ja-JP"/>
              </w:rPr>
            </w:pPr>
            <w:hyperlink r:id="rId123" w:history="1">
              <w:r>
                <w:rPr>
                  <w:rStyle w:val="a7"/>
                  <w:color w:val="auto"/>
                  <w:u w:val="none"/>
                  <w:lang w:eastAsia="ja-JP"/>
                </w:rPr>
                <w:t>https://www.ipa.go.jp/jinzai/skill-standard/plus-it-ui/itss/ps6vr70000004x60-att/000024840.pdf</w:t>
              </w:r>
            </w:hyperlink>
          </w:p>
        </w:tc>
      </w:tr>
      <w:tr w:rsidR="005F1CD2" w:rsidRPr="00427316" w14:paraId="37E2D04F" w14:textId="77777777" w:rsidTr="00FA54FA">
        <w:trPr>
          <w:trHeight w:val="400"/>
        </w:trPr>
        <w:tc>
          <w:tcPr>
            <w:tcW w:w="10526" w:type="dxa"/>
            <w:tcBorders>
              <w:top w:val="single" w:sz="4" w:space="0" w:color="auto"/>
              <w:bottom w:val="single" w:sz="4" w:space="0" w:color="D1D1D1"/>
            </w:tcBorders>
          </w:tcPr>
          <w:p w14:paraId="68163B03" w14:textId="31FEE441" w:rsidR="005F1CD2" w:rsidRPr="00FA54FA" w:rsidRDefault="00FE5BDF" w:rsidP="00FA54FA">
            <w:pPr>
              <w:pStyle w:val="afff6"/>
              <w:rPr>
                <w:lang w:eastAsia="ja-JP"/>
              </w:rPr>
            </w:pPr>
            <w:r w:rsidRPr="00FA54FA">
              <w:rPr>
                <w:lang w:eastAsia="ja-JP"/>
              </w:rPr>
              <w:t>ITSS+（プラス）概要</w:t>
            </w:r>
          </w:p>
        </w:tc>
      </w:tr>
      <w:tr w:rsidR="005F1CD2" w:rsidRPr="00427316" w14:paraId="22FB5301" w14:textId="77777777" w:rsidTr="00FA54FA">
        <w:trPr>
          <w:trHeight w:val="400"/>
        </w:trPr>
        <w:tc>
          <w:tcPr>
            <w:tcW w:w="10526" w:type="dxa"/>
            <w:tcBorders>
              <w:top w:val="single" w:sz="4" w:space="0" w:color="D1D1D1"/>
              <w:bottom w:val="single" w:sz="4" w:space="0" w:color="auto"/>
            </w:tcBorders>
          </w:tcPr>
          <w:p w14:paraId="135E47F6" w14:textId="68D7A376" w:rsidR="005F1CD2" w:rsidRPr="00AF23E8" w:rsidRDefault="006D5C97" w:rsidP="00FA54FA">
            <w:pPr>
              <w:pStyle w:val="afff6"/>
              <w:rPr>
                <w:lang w:eastAsia="ja-JP"/>
              </w:rPr>
            </w:pPr>
            <w:hyperlink r:id="rId124" w:history="1">
              <w:r w:rsidRPr="00AF23E8">
                <w:rPr>
                  <w:rStyle w:val="a7"/>
                  <w:color w:val="auto"/>
                  <w:u w:val="none"/>
                  <w:lang w:eastAsia="ja-JP"/>
                </w:rPr>
                <w:t>https://www.ipa.go.jp/jinzai/skill-standard/plus-it-ui/itssplus/about.html</w:t>
              </w:r>
            </w:hyperlink>
          </w:p>
        </w:tc>
      </w:tr>
      <w:tr w:rsidR="005F1CD2" w:rsidRPr="00427316" w14:paraId="0BA82F8C" w14:textId="77777777" w:rsidTr="00FA54FA">
        <w:trPr>
          <w:trHeight w:val="400"/>
        </w:trPr>
        <w:tc>
          <w:tcPr>
            <w:tcW w:w="10526" w:type="dxa"/>
            <w:tcBorders>
              <w:top w:val="single" w:sz="4" w:space="0" w:color="auto"/>
              <w:bottom w:val="single" w:sz="4" w:space="0" w:color="D1D1D1"/>
            </w:tcBorders>
          </w:tcPr>
          <w:p w14:paraId="3F49C21A" w14:textId="2F84E644" w:rsidR="005F1CD2" w:rsidRPr="00FA54FA" w:rsidRDefault="00FE5BDF" w:rsidP="00FA54FA">
            <w:pPr>
              <w:pStyle w:val="afff6"/>
              <w:rPr>
                <w:lang w:eastAsia="ja-JP"/>
              </w:rPr>
            </w:pPr>
            <w:r w:rsidRPr="00FA54FA">
              <w:rPr>
                <w:lang w:eastAsia="ja-JP"/>
              </w:rPr>
              <w:t>i コンピテンシディクショナリ解説書</w:t>
            </w:r>
          </w:p>
        </w:tc>
      </w:tr>
      <w:tr w:rsidR="00FE5BDF" w:rsidRPr="00427316" w14:paraId="650DD680" w14:textId="77777777" w:rsidTr="00FA54FA">
        <w:trPr>
          <w:trHeight w:val="400"/>
        </w:trPr>
        <w:tc>
          <w:tcPr>
            <w:tcW w:w="10526" w:type="dxa"/>
            <w:tcBorders>
              <w:top w:val="single" w:sz="4" w:space="0" w:color="D1D1D1"/>
              <w:bottom w:val="single" w:sz="4" w:space="0" w:color="auto"/>
            </w:tcBorders>
          </w:tcPr>
          <w:p w14:paraId="71B91955" w14:textId="39FAC9C3" w:rsidR="00FE5BDF" w:rsidRPr="00FE2D0F" w:rsidRDefault="00FE5BDF" w:rsidP="00FA54FA">
            <w:pPr>
              <w:pStyle w:val="afff6"/>
              <w:rPr>
                <w:lang w:eastAsia="ja-JP"/>
              </w:rPr>
            </w:pPr>
            <w:hyperlink r:id="rId125" w:history="1">
              <w:r w:rsidRPr="00FE2D0F">
                <w:rPr>
                  <w:rStyle w:val="a7"/>
                  <w:color w:val="auto"/>
                  <w:u w:val="none"/>
                  <w:lang w:eastAsia="ja-JP"/>
                </w:rPr>
                <w:t>https://www.icda.or.jp/wp-content/uploads/2021/03/iCD_guidebook-1.pdf</w:t>
              </w:r>
            </w:hyperlink>
          </w:p>
        </w:tc>
      </w:tr>
      <w:tr w:rsidR="00FE5BDF" w:rsidRPr="00427316" w14:paraId="72B327A6" w14:textId="77777777" w:rsidTr="00FA54FA">
        <w:trPr>
          <w:trHeight w:val="400"/>
        </w:trPr>
        <w:tc>
          <w:tcPr>
            <w:tcW w:w="10526" w:type="dxa"/>
            <w:tcBorders>
              <w:top w:val="single" w:sz="4" w:space="0" w:color="auto"/>
              <w:bottom w:val="single" w:sz="4" w:space="0" w:color="D1D1D1"/>
            </w:tcBorders>
          </w:tcPr>
          <w:p w14:paraId="5EEAD9D2" w14:textId="7533CF7D" w:rsidR="00FE5BDF" w:rsidRPr="00FA54FA" w:rsidRDefault="00FE5BDF" w:rsidP="00FA54FA">
            <w:pPr>
              <w:pStyle w:val="afff6"/>
              <w:rPr>
                <w:lang w:eastAsia="ja-JP"/>
              </w:rPr>
            </w:pPr>
            <w:r w:rsidRPr="00FA54FA">
              <w:rPr>
                <w:lang w:eastAsia="ja-JP"/>
              </w:rPr>
              <w:t>Di-Lite</w:t>
            </w:r>
          </w:p>
        </w:tc>
      </w:tr>
      <w:tr w:rsidR="00FE5BDF" w:rsidRPr="00427316" w14:paraId="02ED8819" w14:textId="77777777" w:rsidTr="00FA54FA">
        <w:trPr>
          <w:trHeight w:val="400"/>
        </w:trPr>
        <w:tc>
          <w:tcPr>
            <w:tcW w:w="10526" w:type="dxa"/>
            <w:tcBorders>
              <w:top w:val="single" w:sz="4" w:space="0" w:color="D1D1D1"/>
              <w:bottom w:val="single" w:sz="4" w:space="0" w:color="auto"/>
            </w:tcBorders>
          </w:tcPr>
          <w:p w14:paraId="5E050DC1" w14:textId="7FDB7A5A" w:rsidR="00FE5BDF" w:rsidRPr="00FE2D0F" w:rsidRDefault="00FE5BDF" w:rsidP="00FA54FA">
            <w:pPr>
              <w:pStyle w:val="afff6"/>
              <w:rPr>
                <w:u w:val="single"/>
                <w:lang w:eastAsia="ja-JP"/>
              </w:rPr>
            </w:pPr>
            <w:hyperlink r:id="rId126" w:history="1">
              <w:r w:rsidRPr="00FE2D0F">
                <w:rPr>
                  <w:rStyle w:val="a7"/>
                  <w:color w:val="auto"/>
                  <w:lang w:eastAsia="ja-JP"/>
                </w:rPr>
                <w:t>https://www.dilite.jp/</w:t>
              </w:r>
            </w:hyperlink>
          </w:p>
        </w:tc>
      </w:tr>
      <w:tr w:rsidR="00FE5BDF" w:rsidRPr="00427316" w14:paraId="02A1D51F" w14:textId="77777777" w:rsidTr="00FA54FA">
        <w:trPr>
          <w:trHeight w:val="400"/>
        </w:trPr>
        <w:tc>
          <w:tcPr>
            <w:tcW w:w="10526" w:type="dxa"/>
            <w:tcBorders>
              <w:top w:val="single" w:sz="4" w:space="0" w:color="auto"/>
              <w:bottom w:val="single" w:sz="4" w:space="0" w:color="D1D1D1"/>
            </w:tcBorders>
          </w:tcPr>
          <w:p w14:paraId="6D8AD888" w14:textId="5681DB60" w:rsidR="00FE5BDF" w:rsidRPr="00FA54FA" w:rsidRDefault="00FE5BDF" w:rsidP="00FA54FA">
            <w:pPr>
              <w:pStyle w:val="afff6"/>
              <w:rPr>
                <w:lang w:eastAsia="ja-JP"/>
              </w:rPr>
            </w:pPr>
            <w:r w:rsidRPr="00FA54FA">
              <w:rPr>
                <w:rFonts w:hint="eastAsia"/>
                <w:lang w:eastAsia="ja-JP"/>
              </w:rPr>
              <w:t>情報処理技術者試験</w:t>
            </w:r>
            <w:r w:rsidRPr="00FA54FA">
              <w:rPr>
                <w:lang w:eastAsia="ja-JP"/>
              </w:rPr>
              <w:t xml:space="preserve"> 情報処理安全確保支援士 試験要綱</w:t>
            </w:r>
          </w:p>
        </w:tc>
      </w:tr>
      <w:tr w:rsidR="00FE5BDF" w:rsidRPr="00427316" w14:paraId="76E63B37" w14:textId="77777777" w:rsidTr="00FA54FA">
        <w:trPr>
          <w:trHeight w:val="400"/>
        </w:trPr>
        <w:tc>
          <w:tcPr>
            <w:tcW w:w="10526" w:type="dxa"/>
            <w:tcBorders>
              <w:top w:val="single" w:sz="4" w:space="0" w:color="D1D1D1"/>
              <w:bottom w:val="single" w:sz="4" w:space="0" w:color="auto"/>
            </w:tcBorders>
          </w:tcPr>
          <w:p w14:paraId="1579A61C" w14:textId="5D99FFB6" w:rsidR="00FE5BDF" w:rsidRPr="00AF23E8" w:rsidRDefault="00FE5BDF" w:rsidP="00FA54FA">
            <w:pPr>
              <w:pStyle w:val="afff6"/>
              <w:rPr>
                <w:lang w:eastAsia="ja-JP"/>
              </w:rPr>
            </w:pPr>
            <w:hyperlink r:id="rId127" w:history="1">
              <w:r w:rsidRPr="00AF23E8">
                <w:rPr>
                  <w:rStyle w:val="a7"/>
                  <w:color w:val="auto"/>
                  <w:u w:val="none"/>
                  <w:lang w:eastAsia="ja-JP"/>
                </w:rPr>
                <w:t>https://www.ipa.go.jp/shiken/syllabus/nl10bi0000007smr-att/youkou_ver5_4.pdf</w:t>
              </w:r>
            </w:hyperlink>
          </w:p>
        </w:tc>
      </w:tr>
      <w:tr w:rsidR="00FE5BDF" w:rsidRPr="00427316" w14:paraId="34CE8460" w14:textId="77777777" w:rsidTr="00FA54FA">
        <w:trPr>
          <w:trHeight w:val="400"/>
        </w:trPr>
        <w:tc>
          <w:tcPr>
            <w:tcW w:w="10526" w:type="dxa"/>
            <w:tcBorders>
              <w:top w:val="single" w:sz="4" w:space="0" w:color="auto"/>
              <w:bottom w:val="single" w:sz="4" w:space="0" w:color="D1D1D1"/>
            </w:tcBorders>
          </w:tcPr>
          <w:p w14:paraId="7B638ABE" w14:textId="3DA84155" w:rsidR="00FE5BDF" w:rsidRPr="00FA54FA" w:rsidRDefault="00FE5BDF" w:rsidP="00FA54FA">
            <w:pPr>
              <w:pStyle w:val="afff6"/>
              <w:rPr>
                <w:lang w:eastAsia="ja-JP"/>
              </w:rPr>
            </w:pPr>
            <w:r w:rsidRPr="00FA54FA">
              <w:rPr>
                <w:lang w:eastAsia="ja-JP"/>
              </w:rPr>
              <w:t>CISSP 8 ドメインガイドブック</w:t>
            </w:r>
          </w:p>
        </w:tc>
      </w:tr>
      <w:tr w:rsidR="00FE5BDF" w:rsidRPr="00427316" w14:paraId="375843AF" w14:textId="77777777" w:rsidTr="00FA54FA">
        <w:trPr>
          <w:trHeight w:val="400"/>
        </w:trPr>
        <w:tc>
          <w:tcPr>
            <w:tcW w:w="10526" w:type="dxa"/>
            <w:tcBorders>
              <w:top w:val="single" w:sz="4" w:space="0" w:color="D1D1D1"/>
              <w:bottom w:val="single" w:sz="4" w:space="0" w:color="auto"/>
            </w:tcBorders>
          </w:tcPr>
          <w:p w14:paraId="17551D78" w14:textId="09FCAAF2" w:rsidR="00FE5BDF" w:rsidRPr="00FE2D0F" w:rsidRDefault="00FE5BDF" w:rsidP="00FA54FA">
            <w:pPr>
              <w:pStyle w:val="afff6"/>
              <w:rPr>
                <w:lang w:eastAsia="ja-JP"/>
              </w:rPr>
            </w:pPr>
            <w:hyperlink r:id="rId128" w:history="1">
              <w:r w:rsidRPr="00FE2D0F">
                <w:rPr>
                  <w:rStyle w:val="a7"/>
                  <w:color w:val="auto"/>
                  <w:u w:val="none"/>
                  <w:lang w:eastAsia="ja-JP"/>
                </w:rPr>
                <w:t>https://japan.isc2.org/files/MAR-CISSP_Guidebook-JP-RB-2023.pdf</w:t>
              </w:r>
            </w:hyperlink>
          </w:p>
        </w:tc>
      </w:tr>
      <w:tr w:rsidR="00FE5BDF" w:rsidRPr="00427316" w14:paraId="5F8DFA0F" w14:textId="77777777" w:rsidTr="00FA54FA">
        <w:trPr>
          <w:trHeight w:val="400"/>
        </w:trPr>
        <w:tc>
          <w:tcPr>
            <w:tcW w:w="10526" w:type="dxa"/>
            <w:tcBorders>
              <w:top w:val="single" w:sz="4" w:space="0" w:color="auto"/>
              <w:bottom w:val="single" w:sz="4" w:space="0" w:color="D1D1D1"/>
            </w:tcBorders>
          </w:tcPr>
          <w:p w14:paraId="5029682A" w14:textId="59AED473" w:rsidR="00FE5BDF" w:rsidRPr="00FA54FA" w:rsidRDefault="00FE5BDF" w:rsidP="00FA54FA">
            <w:pPr>
              <w:pStyle w:val="afff6"/>
              <w:rPr>
                <w:lang w:eastAsia="ja-JP"/>
              </w:rPr>
            </w:pPr>
            <w:r w:rsidRPr="00FA54FA">
              <w:rPr>
                <w:lang w:eastAsia="ja-JP"/>
              </w:rPr>
              <w:t>ISACA 東京支部</w:t>
            </w:r>
          </w:p>
        </w:tc>
      </w:tr>
      <w:tr w:rsidR="00FE5BDF" w:rsidRPr="00427316" w14:paraId="0C8BB997" w14:textId="77777777" w:rsidTr="00FA54FA">
        <w:trPr>
          <w:trHeight w:val="400"/>
        </w:trPr>
        <w:tc>
          <w:tcPr>
            <w:tcW w:w="10526" w:type="dxa"/>
            <w:tcBorders>
              <w:top w:val="single" w:sz="4" w:space="0" w:color="D1D1D1"/>
              <w:bottom w:val="single" w:sz="4" w:space="0" w:color="auto"/>
            </w:tcBorders>
          </w:tcPr>
          <w:p w14:paraId="64BEF361" w14:textId="03BCFBC1" w:rsidR="00FE5BDF" w:rsidRPr="00FA54FA" w:rsidRDefault="00FE5BDF" w:rsidP="00FA54FA">
            <w:pPr>
              <w:pStyle w:val="afff6"/>
              <w:rPr>
                <w:lang w:eastAsia="ja-JP"/>
              </w:rPr>
            </w:pPr>
            <w:hyperlink r:id="rId129" w:history="1">
              <w:r w:rsidRPr="00FE2D0F">
                <w:rPr>
                  <w:rStyle w:val="a7"/>
                  <w:color w:val="auto"/>
                  <w:lang w:eastAsia="ja-JP"/>
                </w:rPr>
                <w:t>https://www.isaca.gr.jp</w:t>
              </w:r>
            </w:hyperlink>
          </w:p>
        </w:tc>
      </w:tr>
      <w:tr w:rsidR="00FE5BDF" w:rsidRPr="00427316" w14:paraId="3FE979F2" w14:textId="77777777" w:rsidTr="00FA54FA">
        <w:trPr>
          <w:trHeight w:val="400"/>
        </w:trPr>
        <w:tc>
          <w:tcPr>
            <w:tcW w:w="10526" w:type="dxa"/>
            <w:tcBorders>
              <w:top w:val="single" w:sz="4" w:space="0" w:color="auto"/>
              <w:bottom w:val="single" w:sz="4" w:space="0" w:color="D1D1D1"/>
            </w:tcBorders>
          </w:tcPr>
          <w:p w14:paraId="675B982A" w14:textId="2C4A1C4C" w:rsidR="00FE5BDF" w:rsidRPr="00FA54FA" w:rsidRDefault="00FE5BDF" w:rsidP="00FA54FA">
            <w:pPr>
              <w:pStyle w:val="afff6"/>
              <w:rPr>
                <w:lang w:eastAsia="ja-JP"/>
              </w:rPr>
            </w:pPr>
            <w:r w:rsidRPr="00FA54FA">
              <w:rPr>
                <w:rFonts w:hint="eastAsia"/>
                <w:lang w:eastAsia="ja-JP"/>
              </w:rPr>
              <w:t>プラス・セキュリティ知識補充講座</w:t>
            </w:r>
            <w:r w:rsidRPr="00FA54FA">
              <w:rPr>
                <w:lang w:eastAsia="ja-JP"/>
              </w:rPr>
              <w:t xml:space="preserve"> カリキュラム例</w:t>
            </w:r>
          </w:p>
        </w:tc>
      </w:tr>
      <w:tr w:rsidR="00FE5BDF" w:rsidRPr="00427316" w14:paraId="18565A69" w14:textId="77777777" w:rsidTr="00E8483D">
        <w:trPr>
          <w:trHeight w:val="400"/>
        </w:trPr>
        <w:tc>
          <w:tcPr>
            <w:tcW w:w="10526" w:type="dxa"/>
            <w:tcBorders>
              <w:top w:val="single" w:sz="4" w:space="0" w:color="D1D1D1"/>
              <w:bottom w:val="single" w:sz="4" w:space="0" w:color="auto"/>
            </w:tcBorders>
          </w:tcPr>
          <w:p w14:paraId="7AF807F6" w14:textId="2A29E3C0" w:rsidR="00FE5BDF" w:rsidRPr="00AF23E8" w:rsidRDefault="00FE5BDF" w:rsidP="00FA54FA">
            <w:pPr>
              <w:pStyle w:val="afff6"/>
              <w:rPr>
                <w:lang w:eastAsia="ja-JP"/>
              </w:rPr>
            </w:pPr>
            <w:hyperlink r:id="rId130" w:history="1">
              <w:r w:rsidRPr="00AF23E8">
                <w:rPr>
                  <w:rStyle w:val="a7"/>
                  <w:color w:val="auto"/>
                  <w:u w:val="none"/>
                  <w:lang w:eastAsia="ja-JP"/>
                </w:rPr>
                <w:t>https://security-portal.nisc.go.jp/dx/pdf/plussecurity_curriculum.pdf</w:t>
              </w:r>
            </w:hyperlink>
          </w:p>
        </w:tc>
      </w:tr>
      <w:tr w:rsidR="00FE5BDF" w:rsidRPr="00427316" w14:paraId="666A4E92" w14:textId="77777777" w:rsidTr="00FA54FA">
        <w:trPr>
          <w:trHeight w:val="400"/>
        </w:trPr>
        <w:tc>
          <w:tcPr>
            <w:tcW w:w="10526" w:type="dxa"/>
            <w:tcBorders>
              <w:top w:val="single" w:sz="4" w:space="0" w:color="auto"/>
              <w:bottom w:val="single" w:sz="4" w:space="0" w:color="D1D1D1"/>
            </w:tcBorders>
          </w:tcPr>
          <w:p w14:paraId="70C8E79C" w14:textId="4AEC1135" w:rsidR="00FE5BDF" w:rsidRPr="00FA54FA" w:rsidRDefault="00FE5BDF" w:rsidP="00FA54FA">
            <w:pPr>
              <w:pStyle w:val="afff6"/>
              <w:rPr>
                <w:lang w:eastAsia="ja-JP"/>
              </w:rPr>
            </w:pPr>
            <w:r w:rsidRPr="00FA54FA">
              <w:rPr>
                <w:lang w:eastAsia="ja-JP"/>
              </w:rPr>
              <w:t>ITスキル標準とは -ものさしとしてのスキル標準</w:t>
            </w:r>
          </w:p>
        </w:tc>
      </w:tr>
      <w:tr w:rsidR="00FE5BDF" w:rsidRPr="00427316" w14:paraId="0F6FBC84" w14:textId="77777777" w:rsidTr="00E8483D">
        <w:trPr>
          <w:trHeight w:val="400"/>
        </w:trPr>
        <w:tc>
          <w:tcPr>
            <w:tcW w:w="10526" w:type="dxa"/>
            <w:tcBorders>
              <w:top w:val="single" w:sz="4" w:space="0" w:color="D1D1D1"/>
              <w:bottom w:val="single" w:sz="4" w:space="0" w:color="auto"/>
            </w:tcBorders>
          </w:tcPr>
          <w:p w14:paraId="08110169" w14:textId="42D902D6" w:rsidR="00FE5BDF" w:rsidRPr="00FE2D0F" w:rsidRDefault="006D5C97" w:rsidP="00FA54FA">
            <w:pPr>
              <w:pStyle w:val="afff6"/>
              <w:rPr>
                <w:lang w:eastAsia="ja-JP"/>
              </w:rPr>
            </w:pPr>
            <w:hyperlink r:id="rId131" w:history="1">
              <w:r>
                <w:rPr>
                  <w:rStyle w:val="a7"/>
                  <w:color w:val="auto"/>
                  <w:u w:val="none"/>
                  <w:lang w:eastAsia="ja-JP"/>
                </w:rPr>
                <w:t>https://www.ipa.go.jp/jinzai/skill-standard/plus-it-ui/itss/itss2.html</w:t>
              </w:r>
            </w:hyperlink>
          </w:p>
        </w:tc>
      </w:tr>
      <w:tr w:rsidR="00FE5BDF" w:rsidRPr="00427316" w14:paraId="5A99ACDA" w14:textId="77777777" w:rsidTr="00FA54FA">
        <w:trPr>
          <w:trHeight w:val="400"/>
        </w:trPr>
        <w:tc>
          <w:tcPr>
            <w:tcW w:w="10526" w:type="dxa"/>
            <w:tcBorders>
              <w:top w:val="single" w:sz="4" w:space="0" w:color="auto"/>
              <w:bottom w:val="single" w:sz="4" w:space="0" w:color="D1D1D1"/>
            </w:tcBorders>
          </w:tcPr>
          <w:p w14:paraId="282CD2A4" w14:textId="4A0FC9F5" w:rsidR="00FE5BDF" w:rsidRPr="00FA54FA" w:rsidRDefault="00FE5BDF" w:rsidP="00FA54FA">
            <w:pPr>
              <w:pStyle w:val="afff6"/>
              <w:rPr>
                <w:lang w:eastAsia="ja-JP"/>
              </w:rPr>
            </w:pPr>
            <w:r w:rsidRPr="00FA54FA">
              <w:rPr>
                <w:rFonts w:hint="eastAsia"/>
                <w:lang w:eastAsia="ja-JP"/>
              </w:rPr>
              <w:t>マナビ</w:t>
            </w:r>
            <w:r w:rsidRPr="00FA54FA">
              <w:rPr>
                <w:lang w:eastAsia="ja-JP"/>
              </w:rPr>
              <w:t>DX</w:t>
            </w:r>
          </w:p>
        </w:tc>
      </w:tr>
      <w:tr w:rsidR="00FE5BDF" w:rsidRPr="00427316" w14:paraId="27FC3C4E" w14:textId="77777777" w:rsidTr="00FA54FA">
        <w:trPr>
          <w:trHeight w:val="400"/>
        </w:trPr>
        <w:tc>
          <w:tcPr>
            <w:tcW w:w="10526" w:type="dxa"/>
            <w:tcBorders>
              <w:top w:val="single" w:sz="4" w:space="0" w:color="D1D1D1"/>
              <w:bottom w:val="single" w:sz="4" w:space="0" w:color="auto"/>
            </w:tcBorders>
          </w:tcPr>
          <w:p w14:paraId="548907C7" w14:textId="7DECDF00" w:rsidR="00FE5BDF" w:rsidRPr="00AF23E8" w:rsidRDefault="00FE5BDF" w:rsidP="00FA54FA">
            <w:pPr>
              <w:pStyle w:val="afff6"/>
              <w:rPr>
                <w:lang w:eastAsia="ja-JP"/>
              </w:rPr>
            </w:pPr>
            <w:hyperlink r:id="rId132" w:history="1">
              <w:r w:rsidRPr="00AF23E8">
                <w:rPr>
                  <w:rStyle w:val="a7"/>
                  <w:color w:val="auto"/>
                  <w:u w:val="none"/>
                  <w:lang w:eastAsia="ja-JP"/>
                </w:rPr>
                <w:t>https://manabi-dx.ipa.go.jp</w:t>
              </w:r>
            </w:hyperlink>
          </w:p>
        </w:tc>
      </w:tr>
      <w:tr w:rsidR="00FE5BDF" w:rsidRPr="00427316" w14:paraId="74E87B06" w14:textId="77777777" w:rsidTr="00FA54FA">
        <w:trPr>
          <w:trHeight w:val="400"/>
        </w:trPr>
        <w:tc>
          <w:tcPr>
            <w:tcW w:w="10526" w:type="dxa"/>
            <w:tcBorders>
              <w:top w:val="single" w:sz="4" w:space="0" w:color="auto"/>
              <w:bottom w:val="single" w:sz="4" w:space="0" w:color="D1D1D1"/>
            </w:tcBorders>
          </w:tcPr>
          <w:p w14:paraId="12A23C1A" w14:textId="0AED4F92" w:rsidR="00FE5BDF" w:rsidRPr="00FA54FA" w:rsidRDefault="00FE5BDF" w:rsidP="00FA54FA">
            <w:pPr>
              <w:pStyle w:val="afff6"/>
              <w:rPr>
                <w:lang w:eastAsia="ja-JP"/>
              </w:rPr>
            </w:pPr>
            <w:r w:rsidRPr="00FA54FA">
              <w:rPr>
                <w:rFonts w:hint="eastAsia"/>
                <w:lang w:eastAsia="ja-JP"/>
              </w:rPr>
              <w:t>【ほぼ</w:t>
            </w:r>
            <w:r w:rsidRPr="00FA54FA">
              <w:rPr>
                <w:lang w:eastAsia="ja-JP"/>
              </w:rPr>
              <w:t>15秒アニメ】子ブタと学ぼう！情報セキュリティ対策のキホン</w:t>
            </w:r>
          </w:p>
        </w:tc>
      </w:tr>
      <w:tr w:rsidR="00FE5BDF" w:rsidRPr="00427316" w14:paraId="319BCFFD" w14:textId="77777777" w:rsidTr="006E74BD">
        <w:trPr>
          <w:trHeight w:val="400"/>
        </w:trPr>
        <w:tc>
          <w:tcPr>
            <w:tcW w:w="10526" w:type="dxa"/>
            <w:tcBorders>
              <w:top w:val="single" w:sz="4" w:space="0" w:color="D1D1D1"/>
              <w:bottom w:val="single" w:sz="4" w:space="0" w:color="auto"/>
            </w:tcBorders>
          </w:tcPr>
          <w:p w14:paraId="42AAE83A" w14:textId="5F6CBD78" w:rsidR="00FE5BDF" w:rsidRPr="00FE2D0F" w:rsidRDefault="00FE5BDF" w:rsidP="00FA54FA">
            <w:pPr>
              <w:pStyle w:val="afff6"/>
              <w:rPr>
                <w:lang w:eastAsia="ja-JP"/>
              </w:rPr>
            </w:pPr>
            <w:hyperlink r:id="rId133" w:history="1">
              <w:r w:rsidRPr="00FE2D0F">
                <w:rPr>
                  <w:rStyle w:val="a7"/>
                  <w:color w:val="auto"/>
                  <w:u w:val="none"/>
                  <w:lang w:eastAsia="ja-JP"/>
                </w:rPr>
                <w:t>https://www.ipa.go.jp/security/anshin/measures/start.html</w:t>
              </w:r>
            </w:hyperlink>
          </w:p>
        </w:tc>
      </w:tr>
    </w:tbl>
    <w:p w14:paraId="1CFBA3CB" w14:textId="77777777" w:rsidR="00422DD3" w:rsidRPr="006E74BD" w:rsidRDefault="00422DD3" w:rsidP="00422DD3">
      <w:pPr>
        <w:ind w:firstLineChars="0" w:firstLine="0"/>
      </w:pPr>
    </w:p>
    <w:p w14:paraId="74B105E6" w14:textId="77777777" w:rsidR="006E74BD" w:rsidRPr="006E74BD" w:rsidRDefault="006E74BD" w:rsidP="00422DD3">
      <w:pPr>
        <w:ind w:firstLineChars="0" w:firstLine="0"/>
        <w:sectPr w:rsidR="006E74BD" w:rsidRPr="006E74BD" w:rsidSect="00422DD3">
          <w:footerReference w:type="default" r:id="rId134"/>
          <w:pgSz w:w="11906" w:h="16838"/>
          <w:pgMar w:top="720" w:right="720" w:bottom="720" w:left="720" w:header="851" w:footer="737" w:gutter="0"/>
          <w:cols w:space="425"/>
          <w:docGrid w:type="lines" w:linePitch="360"/>
        </w:sectPr>
      </w:pPr>
    </w:p>
    <w:p w14:paraId="463C3B32" w14:textId="77777777" w:rsidR="00422DD3" w:rsidRPr="007E3BA2" w:rsidRDefault="00422DD3" w:rsidP="00422DD3">
      <w:pPr>
        <w:pageBreakBefore/>
        <w:pBdr>
          <w:bottom w:val="single" w:sz="12" w:space="1" w:color="2F5597"/>
        </w:pBdr>
        <w:ind w:firstLineChars="0" w:firstLine="0"/>
        <w:outlineLvl w:val="0"/>
        <w:rPr>
          <w:b/>
        </w:rPr>
      </w:pPr>
      <w:bookmarkStart w:id="404" w:name="_Toc185339068"/>
      <w:bookmarkStart w:id="405" w:name="_Toc188349198"/>
      <w:bookmarkStart w:id="406" w:name="_Toc208593485"/>
      <w:bookmarkStart w:id="407" w:name="_Toc208596449"/>
      <w:bookmarkStart w:id="408" w:name="_Toc218668094"/>
      <w:r w:rsidRPr="007E3BA2">
        <w:rPr>
          <w:rFonts w:hint="eastAsia"/>
          <w:b/>
        </w:rPr>
        <w:t>用語集</w:t>
      </w:r>
      <w:bookmarkEnd w:id="404"/>
      <w:bookmarkEnd w:id="405"/>
      <w:bookmarkEnd w:id="406"/>
      <w:bookmarkEnd w:id="407"/>
      <w:bookmarkEnd w:id="408"/>
    </w:p>
    <w:p w14:paraId="0FB7C3B6" w14:textId="77777777" w:rsidR="00422DD3" w:rsidRDefault="00422DD3" w:rsidP="00422DD3">
      <w:pPr>
        <w:sectPr w:rsidR="00422DD3" w:rsidSect="00422DD3">
          <w:footerReference w:type="first" r:id="rId135"/>
          <w:pgSz w:w="11906" w:h="16838"/>
          <w:pgMar w:top="720" w:right="720" w:bottom="720" w:left="720" w:header="851" w:footer="737" w:gutter="0"/>
          <w:cols w:space="425"/>
          <w:docGrid w:type="lines" w:linePitch="360"/>
        </w:sectPr>
      </w:pPr>
    </w:p>
    <w:p w14:paraId="27D351BC" w14:textId="7180F985" w:rsidR="00B128D9" w:rsidRPr="00B128D9" w:rsidRDefault="00B128D9" w:rsidP="00B128D9">
      <w:pPr>
        <w:widowControl/>
        <w:ind w:firstLineChars="0" w:firstLine="0"/>
        <w:jc w:val="left"/>
        <w:rPr>
          <w:rFonts w:eastAsia="メイリオ"/>
          <w:bCs/>
          <w:color w:val="215E99" w:themeColor="text2" w:themeTint="BF"/>
        </w:rPr>
      </w:pPr>
      <w:bookmarkStart w:id="409" w:name="_■AI"/>
      <w:bookmarkStart w:id="410" w:name="_■BCP"/>
      <w:bookmarkStart w:id="411" w:name="_■DFFT"/>
      <w:bookmarkStart w:id="412" w:name="_■ICT"/>
      <w:bookmarkStart w:id="413" w:name="_■IoT（アイ・オー・ティー）"/>
      <w:bookmarkStart w:id="414" w:name="_■IPアドレス"/>
      <w:bookmarkStart w:id="415" w:name="_Toc185339069"/>
      <w:bookmarkStart w:id="416" w:name="■AI"/>
      <w:bookmarkEnd w:id="409"/>
      <w:bookmarkEnd w:id="410"/>
      <w:bookmarkEnd w:id="411"/>
      <w:bookmarkEnd w:id="412"/>
      <w:bookmarkEnd w:id="413"/>
      <w:bookmarkEnd w:id="414"/>
      <w:r w:rsidRPr="00B128D9">
        <w:rPr>
          <w:rFonts w:eastAsia="メイリオ" w:hint="eastAsia"/>
          <w:bCs/>
          <w:color w:val="215E99" w:themeColor="text2" w:themeTint="BF"/>
        </w:rPr>
        <w:t>■</w:t>
      </w:r>
      <w:r w:rsidR="00800787">
        <w:rPr>
          <w:rFonts w:eastAsia="メイリオ" w:hint="eastAsia"/>
          <w:bCs/>
          <w:color w:val="215E99" w:themeColor="text2" w:themeTint="BF"/>
        </w:rPr>
        <w:t>AI</w:t>
      </w:r>
      <w:bookmarkEnd w:id="415"/>
      <w:bookmarkEnd w:id="416"/>
    </w:p>
    <w:p w14:paraId="70F35589" w14:textId="77777777" w:rsidR="00B128D9" w:rsidRPr="00B128D9" w:rsidRDefault="00B128D9" w:rsidP="00B128D9">
      <w:r w:rsidRPr="00B128D9">
        <w:t>Artificial Intelligenceの略。</w:t>
      </w:r>
    </w:p>
    <w:p w14:paraId="4DABD3D1" w14:textId="1342CE5E" w:rsidR="001D25D1" w:rsidRDefault="001D25D1" w:rsidP="00C979C7">
      <w:r>
        <w:rPr>
          <w:rFonts w:hint="eastAsia"/>
        </w:rPr>
        <w:t>「</w:t>
      </w:r>
      <w:r w:rsidR="00800787">
        <w:t>AI</w:t>
      </w:r>
      <w:r>
        <w:t>（人工知能）」という言葉は、昭和 31 年に米国の計算機科学研究者ジョン・マッカーシーが初めて使った言葉。昭和 25 年代後半から昭和 35年代が第一次</w:t>
      </w:r>
      <w:r w:rsidR="00800787">
        <w:t>AI</w:t>
      </w:r>
      <w:r>
        <w:t xml:space="preserve"> ブーム、昭和 55 年代が第二次 </w:t>
      </w:r>
      <w:r w:rsidR="00800787">
        <w:t>AI</w:t>
      </w:r>
      <w:r>
        <w:t xml:space="preserve"> ブーム、現在は平成 20 年代から始まる第三次 </w:t>
      </w:r>
      <w:r w:rsidR="00800787">
        <w:t>AI</w:t>
      </w:r>
      <w:r>
        <w:t xml:space="preserve"> ブームである（近年の大規模言語モデルなどの登場を契機に、第4次 </w:t>
      </w:r>
      <w:r w:rsidR="00800787">
        <w:t>AI</w:t>
      </w:r>
      <w:r>
        <w:t xml:space="preserve"> ブームに入ったとの見方もある）。</w:t>
      </w:r>
      <w:r>
        <w:rPr>
          <w:rFonts w:hint="eastAsia"/>
        </w:rPr>
        <w:t>「</w:t>
      </w:r>
      <w:r w:rsidR="00800787">
        <w:t>AI</w:t>
      </w:r>
      <w:r>
        <w:t>」に関する確立した定義はないが、人間の思考プロセスと同じような形で動作するプログラム、あるいは人間が知的と感じる情報処理・技術といった広い概念で理解されている。</w:t>
      </w:r>
    </w:p>
    <w:p w14:paraId="42256A78" w14:textId="17FEF4D5" w:rsidR="00B128D9" w:rsidRDefault="00074C38" w:rsidP="005D2925">
      <w:pPr>
        <w:wordWrap w:val="0"/>
        <w:ind w:firstLineChars="0" w:firstLine="0"/>
      </w:pPr>
      <w:hyperlink w:anchor="■人工知能（AI）29ー1" w:history="1">
        <w:r w:rsidRPr="00074C38">
          <w:rPr>
            <w:rStyle w:val="a7"/>
          </w:rPr>
          <w:t>29-1</w:t>
        </w:r>
      </w:hyperlink>
      <w:r>
        <w:rPr>
          <w:rFonts w:hint="eastAsia"/>
        </w:rPr>
        <w:t>、</w:t>
      </w:r>
      <w:hyperlink w:anchor="■AI30ー2" w:history="1">
        <w:r w:rsidR="008D0E49" w:rsidRPr="008D0E49">
          <w:rPr>
            <w:rStyle w:val="a7"/>
            <w:rFonts w:hint="eastAsia"/>
          </w:rPr>
          <w:t>30-2</w:t>
        </w:r>
      </w:hyperlink>
      <w:r w:rsidR="008D0E49">
        <w:rPr>
          <w:rFonts w:hint="eastAsia"/>
        </w:rPr>
        <w:t>、</w:t>
      </w:r>
      <w:hyperlink w:anchor="■AI31ー1" w:history="1">
        <w:r w:rsidR="00534A37" w:rsidRPr="00534A37">
          <w:rPr>
            <w:rStyle w:val="a7"/>
            <w:rFonts w:hint="eastAsia"/>
          </w:rPr>
          <w:t>31-1</w:t>
        </w:r>
      </w:hyperlink>
      <w:r w:rsidR="00534A37">
        <w:rPr>
          <w:rFonts w:hint="eastAsia"/>
        </w:rPr>
        <w:t>、</w:t>
      </w:r>
      <w:hyperlink w:anchor="■AI31ー6" w:history="1">
        <w:r w:rsidR="00810B14" w:rsidRPr="00810B14">
          <w:rPr>
            <w:rStyle w:val="a7"/>
          </w:rPr>
          <w:t>31-6</w:t>
        </w:r>
      </w:hyperlink>
      <w:r w:rsidR="00463279">
        <w:rPr>
          <w:rFonts w:hint="eastAsia"/>
        </w:rPr>
        <w:t>、</w:t>
      </w:r>
      <w:hyperlink w:anchor="■AI31ー23" w:history="1">
        <w:r w:rsidR="00463279" w:rsidRPr="00463279">
          <w:rPr>
            <w:rStyle w:val="a7"/>
          </w:rPr>
          <w:t>31-23</w:t>
        </w:r>
      </w:hyperlink>
      <w:r w:rsidR="00BE1B7F">
        <w:rPr>
          <w:rFonts w:hint="eastAsia"/>
        </w:rPr>
        <w:t>、</w:t>
      </w:r>
      <w:hyperlink w:anchor="■AI31ー25" w:history="1">
        <w:r w:rsidR="00BE1B7F" w:rsidRPr="00BE1B7F">
          <w:rPr>
            <w:rStyle w:val="a7"/>
          </w:rPr>
          <w:t>31-25</w:t>
        </w:r>
      </w:hyperlink>
    </w:p>
    <w:p w14:paraId="0173C432" w14:textId="77777777" w:rsidR="00DA1C4F" w:rsidRDefault="00DA1C4F" w:rsidP="005D2925">
      <w:pPr>
        <w:wordWrap w:val="0"/>
        <w:ind w:firstLineChars="0" w:firstLine="0"/>
      </w:pPr>
    </w:p>
    <w:p w14:paraId="106E8782" w14:textId="3044F77A" w:rsidR="003D0FA9" w:rsidRPr="00B128D9" w:rsidRDefault="003D0FA9" w:rsidP="003D0FA9">
      <w:pPr>
        <w:widowControl/>
        <w:ind w:firstLineChars="0" w:firstLine="0"/>
        <w:jc w:val="left"/>
        <w:rPr>
          <w:rFonts w:eastAsia="メイリオ"/>
          <w:bCs/>
          <w:color w:val="215E99" w:themeColor="text2" w:themeTint="BF"/>
        </w:rPr>
      </w:pPr>
      <w:bookmarkStart w:id="417" w:name="■AIマネジメントシステム"/>
      <w:r w:rsidRPr="00B128D9">
        <w:rPr>
          <w:rFonts w:eastAsia="メイリオ" w:hint="eastAsia"/>
          <w:bCs/>
          <w:color w:val="215E99" w:themeColor="text2" w:themeTint="BF"/>
        </w:rPr>
        <w:t>■</w:t>
      </w:r>
      <w:r>
        <w:rPr>
          <w:rFonts w:eastAsia="メイリオ" w:hint="eastAsia"/>
          <w:bCs/>
          <w:color w:val="215E99" w:themeColor="text2" w:themeTint="BF"/>
        </w:rPr>
        <w:t>AIマネジメントシステム（AIMS）</w:t>
      </w:r>
      <w:bookmarkEnd w:id="417"/>
    </w:p>
    <w:p w14:paraId="13DF9AFC" w14:textId="68C861F3" w:rsidR="003D0FA9" w:rsidRDefault="003D0FA9" w:rsidP="003D0FA9">
      <w:pPr>
        <w:wordWrap w:val="0"/>
      </w:pPr>
      <w:r>
        <w:rPr>
          <w:rFonts w:hint="eastAsia"/>
        </w:rPr>
        <w:t>AI</w:t>
      </w:r>
      <w:r w:rsidRPr="005D2925">
        <w:t xml:space="preserve"> </w:t>
      </w:r>
      <w:r>
        <w:rPr>
          <w:rFonts w:hint="eastAsia"/>
        </w:rPr>
        <w:t>Management</w:t>
      </w:r>
      <w:r w:rsidRPr="005D2925">
        <w:t xml:space="preserve"> </w:t>
      </w:r>
      <w:r>
        <w:rPr>
          <w:rFonts w:hint="eastAsia"/>
        </w:rPr>
        <w:t>System</w:t>
      </w:r>
      <w:r w:rsidRPr="005D2925">
        <w:t>の略。</w:t>
      </w:r>
      <w:r w:rsidR="001D0524" w:rsidRPr="001D0524">
        <w:t>AIを開発・提供・利用する組織が、AIに関わるリスクや責任を適切に管理し、信頼性・透明性・説明責任を確保するための管理の仕組み。国際規格「ISO/IEC 42001」に基づき、AIのライフサイクル全体を通じたリスク評価やガバナンス体制、継続的な改善を行い、生成AIを含むAIの責任ある活用を支援する。</w:t>
      </w:r>
    </w:p>
    <w:p w14:paraId="0E0EF36A" w14:textId="7F14762C" w:rsidR="003D0FA9" w:rsidRDefault="003D0FA9" w:rsidP="003D0FA9">
      <w:pPr>
        <w:wordWrap w:val="0"/>
        <w:ind w:firstLineChars="0" w:firstLine="0"/>
      </w:pPr>
      <w:hyperlink w:anchor="■AIマネジメントシステム29－2ー1" w:history="1">
        <w:r w:rsidRPr="003D0FA9">
          <w:rPr>
            <w:rStyle w:val="a7"/>
          </w:rPr>
          <w:t>29-2-1</w:t>
        </w:r>
      </w:hyperlink>
      <w:r>
        <w:rPr>
          <w:rFonts w:hint="eastAsia"/>
        </w:rPr>
        <w:t>、</w:t>
      </w:r>
      <w:hyperlink w:anchor="■AIマネジメントシステム29－4ー1" w:history="1">
        <w:r w:rsidRPr="003D0FA9">
          <w:rPr>
            <w:rStyle w:val="a7"/>
          </w:rPr>
          <w:t>29-4-</w:t>
        </w:r>
        <w:r w:rsidRPr="003D0FA9">
          <w:rPr>
            <w:rStyle w:val="a7"/>
            <w:rFonts w:hint="eastAsia"/>
          </w:rPr>
          <w:t>1</w:t>
        </w:r>
      </w:hyperlink>
      <w:r>
        <w:rPr>
          <w:rFonts w:hint="eastAsia"/>
        </w:rPr>
        <w:t>、</w:t>
      </w:r>
      <w:hyperlink w:anchor="■AIマネジメントシステム29－4ー3" w:history="1">
        <w:r w:rsidRPr="003D0FA9">
          <w:rPr>
            <w:rStyle w:val="a7"/>
            <w:rFonts w:hint="eastAsia"/>
          </w:rPr>
          <w:t>29-4-3</w:t>
        </w:r>
      </w:hyperlink>
      <w:r w:rsidR="007E3809">
        <w:rPr>
          <w:rFonts w:hint="eastAsia"/>
        </w:rPr>
        <w:t>、</w:t>
      </w:r>
      <w:hyperlink w:anchor="■AIマネジメントシステム30ー1" w:history="1">
        <w:r w:rsidR="007E3809" w:rsidRPr="007E3809">
          <w:rPr>
            <w:rStyle w:val="a7"/>
          </w:rPr>
          <w:t>30-1</w:t>
        </w:r>
      </w:hyperlink>
    </w:p>
    <w:p w14:paraId="1A3AF7C4" w14:textId="77777777" w:rsidR="003D0FA9" w:rsidRPr="00B128D9" w:rsidRDefault="003D0FA9" w:rsidP="005D2925">
      <w:pPr>
        <w:wordWrap w:val="0"/>
        <w:ind w:firstLineChars="0" w:firstLine="0"/>
      </w:pPr>
    </w:p>
    <w:p w14:paraId="3BE3A3AE" w14:textId="03F3ADC0" w:rsidR="005D2925" w:rsidRPr="00B128D9" w:rsidRDefault="005D2925" w:rsidP="005D2925">
      <w:pPr>
        <w:widowControl/>
        <w:ind w:firstLineChars="0" w:firstLine="0"/>
        <w:jc w:val="left"/>
        <w:rPr>
          <w:rFonts w:eastAsia="メイリオ"/>
          <w:bCs/>
          <w:color w:val="215E99" w:themeColor="text2" w:themeTint="BF"/>
        </w:rPr>
      </w:pPr>
      <w:bookmarkStart w:id="418" w:name="■BCP"/>
      <w:r w:rsidRPr="00B128D9">
        <w:rPr>
          <w:rFonts w:eastAsia="メイリオ" w:hint="eastAsia"/>
          <w:bCs/>
          <w:color w:val="215E99" w:themeColor="text2" w:themeTint="BF"/>
        </w:rPr>
        <w:t>■</w:t>
      </w:r>
      <w:r>
        <w:rPr>
          <w:rFonts w:eastAsia="メイリオ" w:hint="eastAsia"/>
          <w:bCs/>
          <w:color w:val="215E99" w:themeColor="text2" w:themeTint="BF"/>
        </w:rPr>
        <w:t>BCP</w:t>
      </w:r>
      <w:bookmarkEnd w:id="418"/>
    </w:p>
    <w:p w14:paraId="138DAAD7" w14:textId="1D30720C" w:rsidR="005D2925" w:rsidRDefault="005D2925" w:rsidP="005D2925">
      <w:pPr>
        <w:wordWrap w:val="0"/>
      </w:pPr>
      <w:r w:rsidRPr="005D2925">
        <w:t>Business Continuity Plan（事業継続計画）の略。企業が災害やテロ攻撃などの緊急事態に直面した際に、被害を最小限に抑え、企業の存続に関わる最も重要な事業を継続または早期復旧するための計画</w:t>
      </w:r>
      <w:r>
        <w:t>。</w:t>
      </w:r>
    </w:p>
    <w:p w14:paraId="53F11105" w14:textId="7F0EB8E9" w:rsidR="00B128D9" w:rsidRDefault="00463279" w:rsidP="005D2925">
      <w:pPr>
        <w:wordWrap w:val="0"/>
        <w:ind w:firstLineChars="0" w:firstLine="0"/>
      </w:pPr>
      <w:hyperlink w:anchor="■BCP31ー21" w:history="1">
        <w:r w:rsidRPr="00463279">
          <w:rPr>
            <w:rStyle w:val="a7"/>
          </w:rPr>
          <w:t>31-21</w:t>
        </w:r>
      </w:hyperlink>
    </w:p>
    <w:p w14:paraId="1DE5D5F1" w14:textId="77777777" w:rsidR="00463279" w:rsidRPr="005D2925" w:rsidRDefault="00463279" w:rsidP="005D2925">
      <w:pPr>
        <w:wordWrap w:val="0"/>
        <w:ind w:firstLineChars="0" w:firstLine="0"/>
      </w:pPr>
    </w:p>
    <w:p w14:paraId="6226DE8E" w14:textId="77777777" w:rsidR="00B128D9" w:rsidRPr="00B128D9" w:rsidRDefault="00B128D9" w:rsidP="00B128D9">
      <w:pPr>
        <w:widowControl/>
        <w:ind w:firstLineChars="0" w:firstLine="0"/>
        <w:jc w:val="left"/>
        <w:rPr>
          <w:rFonts w:eastAsia="メイリオ"/>
          <w:bCs/>
          <w:color w:val="215E99" w:themeColor="text2" w:themeTint="BF"/>
        </w:rPr>
      </w:pPr>
      <w:bookmarkStart w:id="419" w:name="_■CSIRT（シーサート）"/>
      <w:bookmarkStart w:id="420" w:name="_Toc185339071"/>
      <w:bookmarkStart w:id="421" w:name="■CSIRT（シーサート）"/>
      <w:bookmarkEnd w:id="419"/>
      <w:r w:rsidRPr="00B128D9">
        <w:rPr>
          <w:rFonts w:eastAsia="メイリオ" w:hint="eastAsia"/>
          <w:bCs/>
          <w:color w:val="215E99" w:themeColor="text2" w:themeTint="BF"/>
        </w:rPr>
        <w:t>■</w:t>
      </w:r>
      <w:r w:rsidRPr="00B128D9">
        <w:rPr>
          <w:rFonts w:eastAsia="メイリオ"/>
          <w:bCs/>
          <w:color w:val="215E99" w:themeColor="text2" w:themeTint="BF"/>
        </w:rPr>
        <w:t>CSIRT（シーサート）</w:t>
      </w:r>
      <w:bookmarkEnd w:id="420"/>
      <w:bookmarkEnd w:id="421"/>
    </w:p>
    <w:p w14:paraId="6E9E746A" w14:textId="20D0124D" w:rsidR="00B128D9" w:rsidRDefault="00B128D9" w:rsidP="00B128D9">
      <w:pPr>
        <w:wordWrap w:val="0"/>
      </w:pPr>
      <w:r w:rsidRPr="00B128D9">
        <w:t>Computer</w:t>
      </w:r>
      <w:r w:rsidRPr="00B128D9">
        <w:rPr>
          <w:rFonts w:hint="eastAsia"/>
        </w:rPr>
        <w:t xml:space="preserve"> </w:t>
      </w:r>
      <w:r w:rsidRPr="00B128D9">
        <w:t>Security Incident Response Teamの略。コンピュータセキュリティにかかるインシデントに対処するための組織の総称。インシデント関連情報、脆弱性情報、攻撃予兆情報を常に収集、分析し、対応方針や手順の策定などの活動を行う</w:t>
      </w:r>
      <w:r w:rsidR="001B7629">
        <w:rPr>
          <w:rFonts w:hint="eastAsia"/>
        </w:rPr>
        <w:t>。</w:t>
      </w:r>
    </w:p>
    <w:p w14:paraId="44B24D90" w14:textId="4E0FCCDA" w:rsidR="00B128D9" w:rsidRDefault="00463279" w:rsidP="00B128D9">
      <w:pPr>
        <w:wordWrap w:val="0"/>
        <w:ind w:firstLineChars="0" w:firstLine="0"/>
      </w:pPr>
      <w:hyperlink w:anchor="■CSIRT（シーサート）31ー21" w:history="1">
        <w:r w:rsidRPr="00463279">
          <w:rPr>
            <w:rStyle w:val="a7"/>
          </w:rPr>
          <w:t>31-21</w:t>
        </w:r>
      </w:hyperlink>
    </w:p>
    <w:p w14:paraId="38A96B28" w14:textId="77777777" w:rsidR="00B128D9" w:rsidRDefault="00B128D9" w:rsidP="00C979C7">
      <w:pPr>
        <w:wordWrap w:val="0"/>
        <w:ind w:firstLineChars="0" w:firstLine="0"/>
      </w:pPr>
    </w:p>
    <w:p w14:paraId="1C0D8BBF" w14:textId="77777777" w:rsidR="00D61CE7" w:rsidRPr="00403FE0" w:rsidRDefault="00D61CE7" w:rsidP="00D61CE7">
      <w:pPr>
        <w:pStyle w:val="afd"/>
      </w:pPr>
      <w:bookmarkStart w:id="422" w:name="■DFFT"/>
      <w:r w:rsidRPr="00B95FF0">
        <w:rPr>
          <w:rFonts w:hint="eastAsia"/>
        </w:rPr>
        <w:t>■</w:t>
      </w:r>
      <w:r w:rsidRPr="00B95FF0">
        <w:t>DFFT</w:t>
      </w:r>
    </w:p>
    <w:bookmarkEnd w:id="422"/>
    <w:p w14:paraId="0E698D50" w14:textId="4EB6D8AE" w:rsidR="00D61CE7" w:rsidRDefault="00D61CE7" w:rsidP="00D61CE7">
      <w:pPr>
        <w:wordWrap w:val="0"/>
        <w:ind w:firstLineChars="0" w:firstLine="0"/>
      </w:pPr>
      <w:r w:rsidRPr="006146D0">
        <w:t>Data Free Flow with Trust の略。日本が提案したコン セプトであり、ビジネスや社会的な課題を解決するために、データの国際的な自由な流れを促進すると同時に、プライバシー、セキュリティ、知的財産権に対する信頼を確保することを目指している</w:t>
      </w:r>
      <w:r>
        <w:t>。</w:t>
      </w:r>
    </w:p>
    <w:p w14:paraId="547C6969" w14:textId="6FAEE2F1" w:rsidR="00D61CE7" w:rsidRDefault="00D61CE7" w:rsidP="00D61CE7">
      <w:pPr>
        <w:wordWrap w:val="0"/>
        <w:ind w:firstLineChars="0" w:firstLine="0"/>
      </w:pPr>
      <w:hyperlink w:anchor="■DFFT31ー3" w:history="1">
        <w:r w:rsidRPr="00D61CE7">
          <w:rPr>
            <w:rStyle w:val="a7"/>
          </w:rPr>
          <w:t>31-3</w:t>
        </w:r>
      </w:hyperlink>
    </w:p>
    <w:p w14:paraId="0C9FB6EA" w14:textId="77777777" w:rsidR="00D61CE7" w:rsidRPr="00B128D9" w:rsidRDefault="00D61CE7" w:rsidP="00C979C7">
      <w:pPr>
        <w:wordWrap w:val="0"/>
        <w:ind w:firstLineChars="0" w:firstLine="0"/>
      </w:pPr>
    </w:p>
    <w:p w14:paraId="21155E19" w14:textId="77777777" w:rsidR="00B128D9" w:rsidRPr="00B128D9" w:rsidRDefault="00B128D9" w:rsidP="00B128D9">
      <w:pPr>
        <w:widowControl/>
        <w:ind w:firstLineChars="0" w:firstLine="0"/>
        <w:jc w:val="left"/>
        <w:rPr>
          <w:rFonts w:eastAsia="メイリオ"/>
          <w:bCs/>
          <w:color w:val="215E99" w:themeColor="text2" w:themeTint="BF"/>
        </w:rPr>
      </w:pPr>
      <w:bookmarkStart w:id="423" w:name="_■EDR"/>
      <w:bookmarkStart w:id="424" w:name="_Toc185339074"/>
      <w:bookmarkStart w:id="425" w:name="■EDR"/>
      <w:bookmarkEnd w:id="423"/>
      <w:r w:rsidRPr="00B128D9">
        <w:rPr>
          <w:rFonts w:eastAsia="メイリオ" w:hint="eastAsia"/>
          <w:bCs/>
          <w:color w:val="215E99" w:themeColor="text2" w:themeTint="BF"/>
        </w:rPr>
        <w:t>■</w:t>
      </w:r>
      <w:r w:rsidRPr="00B128D9">
        <w:rPr>
          <w:rFonts w:eastAsia="メイリオ"/>
          <w:bCs/>
          <w:color w:val="215E99" w:themeColor="text2" w:themeTint="BF"/>
        </w:rPr>
        <w:t>EDR</w:t>
      </w:r>
      <w:bookmarkEnd w:id="424"/>
      <w:bookmarkEnd w:id="425"/>
    </w:p>
    <w:p w14:paraId="441D8582" w14:textId="54025859" w:rsidR="00B128D9" w:rsidRDefault="00B128D9" w:rsidP="00B128D9">
      <w:pPr>
        <w:wordWrap w:val="0"/>
      </w:pPr>
      <w:r w:rsidRPr="00B128D9">
        <w:t>Endpoint Detection and Responseの略。パソコンやスマートフォン、サーバなどのエンドポイントにおける不審な動作を検知し、迅速な対応を支援するソリューション。従来のツールやソリューションでは防げなかった未知のマルウェアや不正アクセスを検知し被害の拡大を防止する</w:t>
      </w:r>
      <w:r w:rsidR="001B7629">
        <w:rPr>
          <w:rFonts w:hint="eastAsia"/>
        </w:rPr>
        <w:t>。</w:t>
      </w:r>
    </w:p>
    <w:p w14:paraId="3455728F" w14:textId="0D38F830" w:rsidR="00B128D9" w:rsidRDefault="008C724C" w:rsidP="008C724C">
      <w:pPr>
        <w:wordWrap w:val="0"/>
        <w:ind w:firstLineChars="0" w:firstLine="0"/>
      </w:pPr>
      <w:hyperlink w:anchor="■EDR30ー1" w:history="1">
        <w:r w:rsidRPr="008C724C">
          <w:rPr>
            <w:rStyle w:val="a7"/>
          </w:rPr>
          <w:t>30-1</w:t>
        </w:r>
      </w:hyperlink>
      <w:r w:rsidR="00DC0D26">
        <w:rPr>
          <w:rFonts w:hint="eastAsia"/>
        </w:rPr>
        <w:t>、</w:t>
      </w:r>
      <w:hyperlink w:anchor="■EDR30ー2" w:history="1">
        <w:r w:rsidR="00DC0D26" w:rsidRPr="00DC0D26">
          <w:rPr>
            <w:rStyle w:val="a7"/>
          </w:rPr>
          <w:t>30-2</w:t>
        </w:r>
      </w:hyperlink>
      <w:r w:rsidR="008E10CC">
        <w:rPr>
          <w:rFonts w:hint="eastAsia"/>
        </w:rPr>
        <w:t>、</w:t>
      </w:r>
      <w:hyperlink w:anchor="■EDR31ー2" w:history="1">
        <w:r w:rsidR="008E10CC" w:rsidRPr="008E10CC">
          <w:rPr>
            <w:rStyle w:val="a7"/>
          </w:rPr>
          <w:t>31</w:t>
        </w:r>
        <w:r w:rsidR="008E10CC" w:rsidRPr="008E10CC">
          <w:rPr>
            <w:rStyle w:val="a7"/>
            <w:rFonts w:hint="eastAsia"/>
          </w:rPr>
          <w:t>-2</w:t>
        </w:r>
      </w:hyperlink>
    </w:p>
    <w:p w14:paraId="31948827" w14:textId="77777777" w:rsidR="00E46587" w:rsidRDefault="00E46587" w:rsidP="00C979C7">
      <w:pPr>
        <w:wordWrap w:val="0"/>
        <w:ind w:firstLineChars="0" w:firstLine="0"/>
      </w:pPr>
    </w:p>
    <w:p w14:paraId="7D4D6DF8" w14:textId="2E2C9CEC" w:rsidR="00D060F0" w:rsidRPr="00B128D9" w:rsidRDefault="00D060F0" w:rsidP="00D060F0">
      <w:pPr>
        <w:widowControl/>
        <w:ind w:firstLineChars="0" w:firstLine="0"/>
        <w:jc w:val="left"/>
        <w:rPr>
          <w:rFonts w:eastAsia="メイリオ"/>
          <w:bCs/>
          <w:color w:val="215E99" w:themeColor="text2" w:themeTint="BF"/>
        </w:rPr>
      </w:pPr>
      <w:bookmarkStart w:id="426" w:name="■GDPR"/>
      <w:r w:rsidRPr="00B128D9">
        <w:rPr>
          <w:rFonts w:eastAsia="メイリオ" w:hint="eastAsia"/>
          <w:bCs/>
          <w:color w:val="215E99" w:themeColor="text2" w:themeTint="BF"/>
        </w:rPr>
        <w:t>■</w:t>
      </w:r>
      <w:r>
        <w:rPr>
          <w:rFonts w:eastAsia="メイリオ" w:hint="eastAsia"/>
          <w:bCs/>
          <w:color w:val="215E99" w:themeColor="text2" w:themeTint="BF"/>
        </w:rPr>
        <w:t>GDPR</w:t>
      </w:r>
      <w:bookmarkEnd w:id="426"/>
    </w:p>
    <w:p w14:paraId="1E80C1CD" w14:textId="3D2A2A17" w:rsidR="00D060F0" w:rsidRDefault="0002773C" w:rsidP="0002773C">
      <w:pPr>
        <w:wordWrap w:val="0"/>
      </w:pPr>
      <w:r>
        <w:t>General Data Protection Regulationの略。欧州連合（EU）における個人データ保護とプライバシーを目的とした一般データ保護規則。</w:t>
      </w:r>
      <w:r>
        <w:rPr>
          <w:rFonts w:hint="eastAsia"/>
        </w:rPr>
        <w:t>個人データの取得・利用・保存・移転に関する厳格なルールを定めており、</w:t>
      </w:r>
      <w:r>
        <w:t>EU域内外を問わず、EU居住者の個人データを取り扱う組織に適用される。</w:t>
      </w:r>
      <w:r>
        <w:rPr>
          <w:rFonts w:hint="eastAsia"/>
        </w:rPr>
        <w:t>生成</w:t>
      </w:r>
      <w:r>
        <w:t>AIを含むデータ活用においても、適切なデータ管理とプライバシー保護を求める国際的に重要な規制である。</w:t>
      </w:r>
    </w:p>
    <w:p w14:paraId="1AC17351" w14:textId="51A3DDA9" w:rsidR="00D060F0" w:rsidRDefault="00D060F0" w:rsidP="00C979C7">
      <w:pPr>
        <w:wordWrap w:val="0"/>
        <w:ind w:firstLineChars="0" w:firstLine="0"/>
      </w:pPr>
      <w:hyperlink w:anchor="■GDPR29－2ー1" w:history="1">
        <w:r w:rsidRPr="00D060F0">
          <w:rPr>
            <w:rStyle w:val="a7"/>
          </w:rPr>
          <w:t>29-2-1</w:t>
        </w:r>
      </w:hyperlink>
      <w:r w:rsidR="00D61CE7">
        <w:t>、</w:t>
      </w:r>
      <w:hyperlink w:anchor="■GDPR31ー4" w:history="1">
        <w:r w:rsidR="00D61CE7" w:rsidRPr="00D61CE7">
          <w:rPr>
            <w:rStyle w:val="a7"/>
          </w:rPr>
          <w:t>31-4</w:t>
        </w:r>
      </w:hyperlink>
    </w:p>
    <w:p w14:paraId="43DC8CDB" w14:textId="77777777" w:rsidR="00D060F0" w:rsidRPr="00B128D9" w:rsidRDefault="00D060F0" w:rsidP="00C979C7">
      <w:pPr>
        <w:wordWrap w:val="0"/>
        <w:ind w:firstLineChars="0" w:firstLine="0"/>
      </w:pPr>
    </w:p>
    <w:p w14:paraId="454910DB" w14:textId="6B51BEC5" w:rsidR="00B128D9" w:rsidRPr="00B128D9" w:rsidRDefault="00B128D9" w:rsidP="00B128D9">
      <w:pPr>
        <w:widowControl/>
        <w:ind w:firstLineChars="0" w:firstLine="0"/>
        <w:jc w:val="left"/>
        <w:rPr>
          <w:rFonts w:eastAsia="メイリオ"/>
          <w:bCs/>
          <w:color w:val="215E99" w:themeColor="text2" w:themeTint="BF"/>
        </w:rPr>
      </w:pPr>
      <w:bookmarkStart w:id="427" w:name="_■IDS"/>
      <w:bookmarkStart w:id="428" w:name="_Toc185339079"/>
      <w:bookmarkStart w:id="429" w:name="■ICT"/>
      <w:bookmarkStart w:id="430" w:name="■IDS"/>
      <w:bookmarkEnd w:id="427"/>
      <w:r w:rsidRPr="00B128D9">
        <w:rPr>
          <w:rFonts w:eastAsia="メイリオ" w:hint="eastAsia"/>
          <w:bCs/>
          <w:color w:val="215E99" w:themeColor="text2" w:themeTint="BF"/>
        </w:rPr>
        <w:t>■I</w:t>
      </w:r>
      <w:bookmarkEnd w:id="428"/>
      <w:r w:rsidR="00E46587">
        <w:rPr>
          <w:rFonts w:eastAsia="メイリオ" w:hint="eastAsia"/>
          <w:bCs/>
          <w:color w:val="215E99" w:themeColor="text2" w:themeTint="BF"/>
        </w:rPr>
        <w:t>CT</w:t>
      </w:r>
      <w:bookmarkEnd w:id="429"/>
    </w:p>
    <w:bookmarkEnd w:id="430"/>
    <w:p w14:paraId="66C0F2F8" w14:textId="7F9A01CE" w:rsidR="00B128D9" w:rsidRDefault="00E46587" w:rsidP="00B128D9">
      <w:pPr>
        <w:wordWrap w:val="0"/>
      </w:pPr>
      <w:r w:rsidRPr="00E46587">
        <w:t>Information and Communication Technologyの略。IT（情報技術）に加えて、コンピュータやスマートフォンなどを用いて行うコミュニケーションを実現する技術（通信技術）を含んでいる</w:t>
      </w:r>
      <w:r>
        <w:rPr>
          <w:rFonts w:hint="eastAsia"/>
        </w:rPr>
        <w:t>。</w:t>
      </w:r>
    </w:p>
    <w:p w14:paraId="09204B48" w14:textId="062D5355" w:rsidR="00B128D9" w:rsidRPr="00B128D9" w:rsidRDefault="00810B14" w:rsidP="00E46587">
      <w:pPr>
        <w:wordWrap w:val="0"/>
        <w:ind w:firstLineChars="0" w:firstLine="0"/>
      </w:pPr>
      <w:hyperlink w:anchor="■ICT31ー6" w:history="1">
        <w:r w:rsidRPr="00810B14">
          <w:rPr>
            <w:rStyle w:val="a7"/>
          </w:rPr>
          <w:t>31-6</w:t>
        </w:r>
      </w:hyperlink>
      <w:r w:rsidR="000851EF">
        <w:rPr>
          <w:rFonts w:hint="eastAsia"/>
        </w:rPr>
        <w:t>、</w:t>
      </w:r>
      <w:hyperlink w:anchor="■ICT31ー15" w:history="1">
        <w:r w:rsidR="000851EF" w:rsidRPr="000851EF">
          <w:rPr>
            <w:rStyle w:val="a7"/>
          </w:rPr>
          <w:t>31-15</w:t>
        </w:r>
      </w:hyperlink>
    </w:p>
    <w:p w14:paraId="0D820E28" w14:textId="77777777" w:rsidR="00C979C7" w:rsidRPr="00B128D9" w:rsidRDefault="00C979C7" w:rsidP="00E46587">
      <w:pPr>
        <w:wordWrap w:val="0"/>
        <w:ind w:firstLineChars="0" w:firstLine="0"/>
      </w:pPr>
    </w:p>
    <w:p w14:paraId="678D9228" w14:textId="77777777" w:rsidR="00B128D9" w:rsidRPr="00B128D9" w:rsidRDefault="00B128D9" w:rsidP="00B128D9">
      <w:pPr>
        <w:widowControl/>
        <w:ind w:firstLineChars="0" w:firstLine="0"/>
        <w:jc w:val="left"/>
        <w:rPr>
          <w:rFonts w:eastAsia="メイリオ"/>
          <w:bCs/>
          <w:color w:val="215E99" w:themeColor="text2" w:themeTint="BF"/>
        </w:rPr>
      </w:pPr>
      <w:bookmarkStart w:id="431" w:name="_Toc185339080"/>
      <w:bookmarkStart w:id="432" w:name="■IoT（アイ・オー・ティー）"/>
      <w:r w:rsidRPr="00B128D9">
        <w:rPr>
          <w:rFonts w:eastAsia="メイリオ" w:hint="eastAsia"/>
          <w:bCs/>
          <w:color w:val="215E99" w:themeColor="text2" w:themeTint="BF"/>
        </w:rPr>
        <w:t>■IoT（アイ・オー・ティー）</w:t>
      </w:r>
      <w:bookmarkEnd w:id="431"/>
      <w:bookmarkEnd w:id="432"/>
    </w:p>
    <w:p w14:paraId="4CD70ABE" w14:textId="407019F0" w:rsidR="00B128D9" w:rsidRDefault="00B128D9" w:rsidP="00B128D9">
      <w:pPr>
        <w:wordWrap w:val="0"/>
      </w:pPr>
      <w:r w:rsidRPr="00B128D9">
        <w:rPr>
          <w:rFonts w:hint="eastAsia"/>
        </w:rPr>
        <w:t>Internet of Thingsの略。日本語では「モノのインターネット」。インターネットにコンピュータやセンサー、カメラ、産業機械、家電などさまざまな「モノ」が接続され、データを収集したり、相互に情報をやり取りしたりする概念や仕組み、技術のこと</w:t>
      </w:r>
      <w:r w:rsidR="001B7629">
        <w:rPr>
          <w:rFonts w:hint="eastAsia"/>
        </w:rPr>
        <w:t>。</w:t>
      </w:r>
    </w:p>
    <w:p w14:paraId="5B52A07E" w14:textId="1885648A" w:rsidR="00B128D9" w:rsidRPr="00B128D9" w:rsidRDefault="008E10CC" w:rsidP="00E46587">
      <w:pPr>
        <w:wordWrap w:val="0"/>
        <w:ind w:firstLineChars="0" w:firstLine="0"/>
      </w:pPr>
      <w:hyperlink w:anchor="■IoT（アイ・オー・ティー）31ー3" w:history="1">
        <w:r w:rsidRPr="008E10CC">
          <w:rPr>
            <w:rStyle w:val="a7"/>
            <w:rFonts w:hint="eastAsia"/>
          </w:rPr>
          <w:t>31-3</w:t>
        </w:r>
      </w:hyperlink>
      <w:r w:rsidR="00A70D0B">
        <w:rPr>
          <w:rFonts w:hint="eastAsia"/>
        </w:rPr>
        <w:t>、</w:t>
      </w:r>
      <w:hyperlink w:anchor="■IoT（アイ・オー・ティー）31ー5" w:history="1">
        <w:r w:rsidR="00A70D0B" w:rsidRPr="00A70D0B">
          <w:rPr>
            <w:rStyle w:val="a7"/>
          </w:rPr>
          <w:t>31-5</w:t>
        </w:r>
      </w:hyperlink>
      <w:r w:rsidR="00810B14">
        <w:rPr>
          <w:rFonts w:hint="eastAsia"/>
        </w:rPr>
        <w:t>、</w:t>
      </w:r>
      <w:hyperlink w:anchor="■IoT（アイ・オー・ティー）31ー6" w:history="1">
        <w:r w:rsidR="00810B14" w:rsidRPr="00810B14">
          <w:rPr>
            <w:rStyle w:val="a7"/>
          </w:rPr>
          <w:t>31-6</w:t>
        </w:r>
      </w:hyperlink>
      <w:r w:rsidR="00463279">
        <w:rPr>
          <w:rFonts w:hint="eastAsia"/>
        </w:rPr>
        <w:t>、</w:t>
      </w:r>
      <w:hyperlink w:anchor="■IoT（アイ・オー・ティー）31ー22" w:history="1">
        <w:r w:rsidR="00463279" w:rsidRPr="00463279">
          <w:rPr>
            <w:rStyle w:val="a7"/>
          </w:rPr>
          <w:t>31-22</w:t>
        </w:r>
      </w:hyperlink>
    </w:p>
    <w:p w14:paraId="0BE3DB8B" w14:textId="77777777" w:rsidR="00B128D9" w:rsidRDefault="00B128D9" w:rsidP="00B128D9">
      <w:pPr>
        <w:wordWrap w:val="0"/>
        <w:ind w:firstLineChars="0" w:firstLine="0"/>
      </w:pPr>
    </w:p>
    <w:p w14:paraId="778278AD" w14:textId="77777777" w:rsidR="00D61CE7" w:rsidRPr="00B128D9" w:rsidRDefault="00D61CE7" w:rsidP="00D61CE7">
      <w:pPr>
        <w:widowControl/>
        <w:ind w:firstLineChars="0" w:firstLine="0"/>
        <w:jc w:val="left"/>
        <w:rPr>
          <w:rFonts w:eastAsia="メイリオ"/>
          <w:bCs/>
          <w:color w:val="215E99" w:themeColor="text2" w:themeTint="BF"/>
        </w:rPr>
      </w:pPr>
      <w:bookmarkStart w:id="433" w:name="■IRP"/>
      <w:r w:rsidRPr="00B128D9">
        <w:rPr>
          <w:rFonts w:eastAsia="メイリオ" w:hint="eastAsia"/>
          <w:bCs/>
          <w:color w:val="215E99" w:themeColor="text2" w:themeTint="BF"/>
        </w:rPr>
        <w:t>■</w:t>
      </w:r>
      <w:r>
        <w:rPr>
          <w:rFonts w:eastAsia="メイリオ" w:hint="eastAsia"/>
          <w:bCs/>
          <w:color w:val="215E99" w:themeColor="text2" w:themeTint="BF"/>
        </w:rPr>
        <w:t>IRP</w:t>
      </w:r>
      <w:bookmarkEnd w:id="433"/>
    </w:p>
    <w:p w14:paraId="635C8E30" w14:textId="77777777" w:rsidR="00D61CE7" w:rsidRDefault="00D61CE7" w:rsidP="00D61CE7">
      <w:pPr>
        <w:wordWrap w:val="0"/>
      </w:pPr>
      <w:r w:rsidRPr="003C00F2">
        <w:t>Incident Response Plan：インシデント対応計画の略。サイバー攻撃や情報漏洩などのセキュリティインシデントが発生した際に、被害を最小限に抑え、迅速な復旧と再発防止を図るための文書化された計画。誰が・何を・どの順序で・どのように対応するかを明確に定め、組織が混乱なく行動できるようにすることを目的とする。企業や組織にとって不可欠な文書であり、事前の準備と定期的な見直しが重要とされる。</w:t>
      </w:r>
    </w:p>
    <w:p w14:paraId="3A73A86C" w14:textId="329B28AE" w:rsidR="00D61CE7" w:rsidRPr="00D61CE7" w:rsidRDefault="00D61CE7" w:rsidP="00B128D9">
      <w:pPr>
        <w:wordWrap w:val="0"/>
        <w:ind w:firstLineChars="0" w:firstLine="0"/>
      </w:pPr>
      <w:hyperlink w:anchor="■IRP28ー4" w:history="1">
        <w:r w:rsidRPr="00D61CE7">
          <w:rPr>
            <w:rStyle w:val="a7"/>
          </w:rPr>
          <w:t>28-4</w:t>
        </w:r>
      </w:hyperlink>
      <w:r>
        <w:t>、</w:t>
      </w:r>
      <w:hyperlink w:anchor="■IRP10編編集後記" w:history="1">
        <w:r w:rsidRPr="00D61CE7">
          <w:rPr>
            <w:rStyle w:val="a7"/>
            <w:rFonts w:hint="eastAsia"/>
          </w:rPr>
          <w:t>第</w:t>
        </w:r>
        <w:r w:rsidRPr="00D61CE7">
          <w:rPr>
            <w:rStyle w:val="a7"/>
          </w:rPr>
          <w:t>10編-編集後記</w:t>
        </w:r>
      </w:hyperlink>
      <w:r w:rsidRPr="00D61CE7">
        <w:t>、</w:t>
      </w:r>
      <w:hyperlink w:anchor="■IRP31ー27" w:history="1">
        <w:r w:rsidRPr="00D61CE7">
          <w:rPr>
            <w:rStyle w:val="a7"/>
          </w:rPr>
          <w:t>31-27</w:t>
        </w:r>
      </w:hyperlink>
      <w:r w:rsidRPr="00D61CE7">
        <w:t>、</w:t>
      </w:r>
      <w:hyperlink w:anchor="■IRP31ー28" w:history="1">
        <w:r w:rsidRPr="00D61CE7">
          <w:rPr>
            <w:rStyle w:val="a7"/>
          </w:rPr>
          <w:t>31-28</w:t>
        </w:r>
      </w:hyperlink>
    </w:p>
    <w:p w14:paraId="6147D46A" w14:textId="77777777" w:rsidR="00D61CE7" w:rsidRPr="00B128D9" w:rsidRDefault="00D61CE7" w:rsidP="00B128D9">
      <w:pPr>
        <w:wordWrap w:val="0"/>
        <w:ind w:firstLineChars="0" w:firstLine="0"/>
      </w:pPr>
    </w:p>
    <w:p w14:paraId="3F6A07D6" w14:textId="77777777" w:rsidR="00B128D9" w:rsidRPr="00B128D9" w:rsidRDefault="00B128D9" w:rsidP="00B128D9">
      <w:pPr>
        <w:widowControl/>
        <w:ind w:firstLineChars="0" w:firstLine="0"/>
        <w:jc w:val="left"/>
        <w:rPr>
          <w:rFonts w:eastAsia="メイリオ"/>
          <w:bCs/>
          <w:color w:val="215E99" w:themeColor="text2" w:themeTint="BF"/>
        </w:rPr>
      </w:pPr>
      <w:bookmarkStart w:id="434" w:name="_■ISMS"/>
      <w:bookmarkStart w:id="435" w:name="_Toc185339084"/>
      <w:bookmarkStart w:id="436" w:name="■ISMS"/>
      <w:bookmarkEnd w:id="434"/>
      <w:r w:rsidRPr="00B128D9">
        <w:rPr>
          <w:rFonts w:eastAsia="メイリオ" w:hint="eastAsia"/>
          <w:bCs/>
          <w:color w:val="215E99" w:themeColor="text2" w:themeTint="BF"/>
        </w:rPr>
        <w:t>■ISMS</w:t>
      </w:r>
      <w:bookmarkEnd w:id="435"/>
      <w:bookmarkEnd w:id="436"/>
    </w:p>
    <w:p w14:paraId="6A00D8BE" w14:textId="0C5EAE27" w:rsidR="00B128D9" w:rsidRDefault="00B128D9" w:rsidP="00B128D9">
      <w:pPr>
        <w:wordWrap w:val="0"/>
      </w:pPr>
      <w:r w:rsidRPr="00B128D9">
        <w:rPr>
          <w:rFonts w:hint="eastAsia"/>
        </w:rPr>
        <w:t>Information Security Management Systemの略称。情報セキュリティを確保するための、組織的、人的、運用的、物理的、技術的、法令的なセキュリティ対策を含む、経営者を頂点とした総合的で組織的な取組。組織がISMSを構築するための要求事項をまとめた国際規格がISO/IEC 27001（国内規格はJIS Q 27001）であり、審査機関の審査に合格すると「ISMS認証」を取得できる</w:t>
      </w:r>
      <w:r w:rsidR="001B7629">
        <w:rPr>
          <w:rFonts w:hint="eastAsia"/>
        </w:rPr>
        <w:t>。</w:t>
      </w:r>
    </w:p>
    <w:p w14:paraId="1E8A18C9" w14:textId="16AFF40A" w:rsidR="004274CA" w:rsidRDefault="00156BA9" w:rsidP="00B128D9">
      <w:pPr>
        <w:wordWrap w:val="0"/>
        <w:ind w:firstLineChars="0" w:firstLine="0"/>
      </w:pPr>
      <w:hyperlink w:anchor="■ISMS29ー2ー2" w:history="1">
        <w:r w:rsidRPr="00156BA9">
          <w:rPr>
            <w:rStyle w:val="a7"/>
            <w:rFonts w:hint="eastAsia"/>
          </w:rPr>
          <w:t>29-2-2</w:t>
        </w:r>
      </w:hyperlink>
      <w:r>
        <w:rPr>
          <w:rFonts w:hint="eastAsia"/>
        </w:rPr>
        <w:t>、</w:t>
      </w:r>
      <w:hyperlink w:anchor="■ISMS30ー1" w:history="1">
        <w:r w:rsidR="00DC0D26" w:rsidRPr="00DC0D26">
          <w:rPr>
            <w:rStyle w:val="a7"/>
          </w:rPr>
          <w:t>30-1</w:t>
        </w:r>
      </w:hyperlink>
      <w:r w:rsidR="008E10CC">
        <w:rPr>
          <w:rFonts w:hint="eastAsia"/>
        </w:rPr>
        <w:t>、</w:t>
      </w:r>
      <w:hyperlink w:anchor="■ISMS30ー2" w:history="1">
        <w:r w:rsidR="008E10CC" w:rsidRPr="008E10CC">
          <w:rPr>
            <w:rStyle w:val="a7"/>
          </w:rPr>
          <w:t>30-2</w:t>
        </w:r>
      </w:hyperlink>
      <w:r w:rsidR="00810B14">
        <w:rPr>
          <w:rFonts w:hint="eastAsia"/>
        </w:rPr>
        <w:t>、</w:t>
      </w:r>
      <w:hyperlink w:anchor="■ISMS31ー7" w:history="1">
        <w:r w:rsidR="00810B14" w:rsidRPr="00810B14">
          <w:rPr>
            <w:rStyle w:val="a7"/>
          </w:rPr>
          <w:t>31-7</w:t>
        </w:r>
      </w:hyperlink>
      <w:r w:rsidR="004274CA">
        <w:rPr>
          <w:rFonts w:hint="eastAsia"/>
        </w:rPr>
        <w:t>、</w:t>
      </w:r>
      <w:hyperlink w:anchor="■ISMS31ー8" w:history="1">
        <w:r w:rsidR="004274CA" w:rsidRPr="004274CA">
          <w:rPr>
            <w:rStyle w:val="a7"/>
          </w:rPr>
          <w:t>31-8</w:t>
        </w:r>
      </w:hyperlink>
      <w:r w:rsidR="00D775E5">
        <w:t>、</w:t>
      </w:r>
      <w:hyperlink w:anchor="■ISMS31ー11" w:history="1">
        <w:r w:rsidR="004274CA" w:rsidRPr="004274CA">
          <w:rPr>
            <w:rStyle w:val="a7"/>
          </w:rPr>
          <w:t>31-11</w:t>
        </w:r>
      </w:hyperlink>
      <w:r w:rsidR="00CE652B">
        <w:rPr>
          <w:rFonts w:hint="eastAsia"/>
        </w:rPr>
        <w:t>、</w:t>
      </w:r>
      <w:hyperlink w:anchor="■ISMS31ー12" w:history="1">
        <w:r w:rsidR="00CE652B" w:rsidRPr="00CE652B">
          <w:rPr>
            <w:rStyle w:val="a7"/>
          </w:rPr>
          <w:t>31-12</w:t>
        </w:r>
      </w:hyperlink>
      <w:r w:rsidR="00CE652B">
        <w:rPr>
          <w:rFonts w:hint="eastAsia"/>
        </w:rPr>
        <w:t>、</w:t>
      </w:r>
      <w:hyperlink w:anchor="■ISMS31ー13" w:history="1">
        <w:r w:rsidR="00CE652B" w:rsidRPr="00CE652B">
          <w:rPr>
            <w:rStyle w:val="a7"/>
          </w:rPr>
          <w:t>31-13</w:t>
        </w:r>
      </w:hyperlink>
      <w:r w:rsidR="00D775E5">
        <w:t>、</w:t>
      </w:r>
      <w:hyperlink w:anchor="■ISMS31ー14" w:history="1">
        <w:r w:rsidR="000851EF" w:rsidRPr="000851EF">
          <w:rPr>
            <w:rStyle w:val="a7"/>
          </w:rPr>
          <w:t>31-14</w:t>
        </w:r>
      </w:hyperlink>
      <w:r w:rsidR="00BE1B7F">
        <w:rPr>
          <w:rFonts w:hint="eastAsia"/>
        </w:rPr>
        <w:t>、</w:t>
      </w:r>
      <w:hyperlink w:anchor="■ISMS31ー26" w:history="1">
        <w:r w:rsidR="00D775E5" w:rsidRPr="00D775E5">
          <w:rPr>
            <w:rStyle w:val="a7"/>
            <w:rFonts w:hint="eastAsia"/>
          </w:rPr>
          <w:t>31-26</w:t>
        </w:r>
      </w:hyperlink>
      <w:r w:rsidR="00D775E5">
        <w:rPr>
          <w:rFonts w:hint="eastAsia"/>
        </w:rPr>
        <w:t>、</w:t>
      </w:r>
      <w:hyperlink w:anchor="■ISMS32ー1" w:history="1">
        <w:r w:rsidR="00BE1B7F" w:rsidRPr="00BE1B7F">
          <w:rPr>
            <w:rStyle w:val="a7"/>
          </w:rPr>
          <w:t>32-1</w:t>
        </w:r>
      </w:hyperlink>
    </w:p>
    <w:p w14:paraId="3BF2A55A" w14:textId="77777777" w:rsidR="001B7629" w:rsidRDefault="001B7629" w:rsidP="00A96B85">
      <w:pPr>
        <w:wordWrap w:val="0"/>
        <w:ind w:firstLineChars="0" w:firstLine="0"/>
      </w:pPr>
      <w:bookmarkStart w:id="437" w:name="_■ITリテラシー"/>
      <w:bookmarkEnd w:id="437"/>
    </w:p>
    <w:p w14:paraId="3F848841" w14:textId="77777777" w:rsidR="00C467CF" w:rsidRPr="00B128D9" w:rsidRDefault="00C467CF" w:rsidP="00C467CF">
      <w:pPr>
        <w:widowControl/>
        <w:ind w:firstLineChars="0" w:firstLine="0"/>
        <w:jc w:val="left"/>
        <w:rPr>
          <w:rFonts w:eastAsia="メイリオ"/>
          <w:bCs/>
          <w:color w:val="215E99" w:themeColor="text2" w:themeTint="BF"/>
        </w:rPr>
      </w:pPr>
      <w:bookmarkStart w:id="438" w:name="■ITーBCP"/>
      <w:r w:rsidRPr="00B128D9">
        <w:rPr>
          <w:rFonts w:eastAsia="メイリオ" w:hint="eastAsia"/>
          <w:bCs/>
          <w:color w:val="215E99" w:themeColor="text2" w:themeTint="BF"/>
        </w:rPr>
        <w:t>■</w:t>
      </w:r>
      <w:r>
        <w:rPr>
          <w:rFonts w:eastAsia="メイリオ" w:hint="eastAsia"/>
          <w:bCs/>
          <w:color w:val="215E99" w:themeColor="text2" w:themeTint="BF"/>
        </w:rPr>
        <w:t>IT-BCP</w:t>
      </w:r>
      <w:bookmarkEnd w:id="438"/>
    </w:p>
    <w:p w14:paraId="5A6BFBDB" w14:textId="77777777" w:rsidR="00C467CF" w:rsidRDefault="00C467CF" w:rsidP="00C467CF">
      <w:pPr>
        <w:wordWrap w:val="0"/>
      </w:pPr>
      <w:r w:rsidRPr="00AD619C">
        <w:t>IT Business Continuity Planの略。企業の事業継続計画（BCP）の一部として策定する、災害やサイバー攻撃、システム障害などによってITシステムが停止した場合でも、業務を継続・早期復旧できるようにするための計画。企業の重要な情報資産やシステムの保護、損失の最小化を目的とし、復旧目標（RTO/RPO）や代替手段、バックアップ、システムの冗長化、クラウド活用などの対策が含まれる。ITへの依存度が高まる現代において、定期的な見直しと訓練を通じて実効性を高めることが求められる。</w:t>
      </w:r>
    </w:p>
    <w:p w14:paraId="7D529C90" w14:textId="217EB148" w:rsidR="00C467CF" w:rsidRPr="00C467CF" w:rsidRDefault="00C467CF" w:rsidP="00A96B85">
      <w:pPr>
        <w:wordWrap w:val="0"/>
        <w:ind w:firstLineChars="0" w:firstLine="0"/>
      </w:pPr>
      <w:hyperlink w:anchor="■ITーBCP28ー4" w:history="1">
        <w:r w:rsidRPr="00C467CF">
          <w:rPr>
            <w:rStyle w:val="a7"/>
          </w:rPr>
          <w:t>28-4</w:t>
        </w:r>
      </w:hyperlink>
      <w:r>
        <w:rPr>
          <w:rFonts w:hint="eastAsia"/>
        </w:rPr>
        <w:t>、</w:t>
      </w:r>
      <w:hyperlink w:anchor="■ITーBCP10編編集後記" w:history="1">
        <w:r w:rsidRPr="00C467CF">
          <w:rPr>
            <w:rStyle w:val="a7"/>
            <w:rFonts w:hint="eastAsia"/>
          </w:rPr>
          <w:t>第</w:t>
        </w:r>
        <w:r w:rsidRPr="00C467CF">
          <w:rPr>
            <w:rStyle w:val="a7"/>
          </w:rPr>
          <w:t>10編-編集後記</w:t>
        </w:r>
      </w:hyperlink>
      <w:r w:rsidRPr="00C467CF">
        <w:t>、</w:t>
      </w:r>
      <w:hyperlink w:anchor="■ITーBCP30ー1" w:history="1">
        <w:r w:rsidRPr="00C467CF">
          <w:rPr>
            <w:rStyle w:val="a7"/>
          </w:rPr>
          <w:t>30-1</w:t>
        </w:r>
      </w:hyperlink>
      <w:r w:rsidRPr="00C467CF">
        <w:t>、</w:t>
      </w:r>
      <w:bookmarkStart w:id="439" w:name="_Hlk218671125"/>
      <w:r w:rsidR="008D0E49">
        <w:fldChar w:fldCharType="begin"/>
      </w:r>
      <w:r w:rsidR="008D0E49">
        <w:rPr>
          <w:rFonts w:hint="eastAsia"/>
        </w:rPr>
        <w:instrText xml:space="preserve">HYPERLINK </w:instrText>
      </w:r>
      <w:r w:rsidR="008D0E49">
        <w:instrText xml:space="preserve"> \l "</w:instrText>
      </w:r>
      <w:r w:rsidR="008D0E49">
        <w:rPr>
          <w:rFonts w:hint="eastAsia"/>
        </w:rPr>
        <w:instrText>■</w:instrText>
      </w:r>
      <w:r w:rsidR="008D0E49">
        <w:instrText>ITーBCP30ー2"</w:instrText>
      </w:r>
      <w:r w:rsidR="008D0E49">
        <w:fldChar w:fldCharType="separate"/>
      </w:r>
      <w:r w:rsidR="008D0E49" w:rsidRPr="008D0E49">
        <w:rPr>
          <w:rStyle w:val="a7"/>
        </w:rPr>
        <w:t>30-2</w:t>
      </w:r>
      <w:r w:rsidR="008D0E49">
        <w:fldChar w:fldCharType="end"/>
      </w:r>
      <w:r w:rsidR="008D0E49">
        <w:rPr>
          <w:rFonts w:hint="eastAsia"/>
        </w:rPr>
        <w:t>、</w:t>
      </w:r>
      <w:bookmarkEnd w:id="439"/>
      <w:r>
        <w:fldChar w:fldCharType="begin"/>
      </w:r>
      <w:r>
        <w:instrText>HYPERLINK \l "■ITーBCP31ー26"</w:instrText>
      </w:r>
      <w:r>
        <w:fldChar w:fldCharType="separate"/>
      </w:r>
      <w:r w:rsidRPr="00C467CF">
        <w:rPr>
          <w:rStyle w:val="a7"/>
        </w:rPr>
        <w:t>31-26</w:t>
      </w:r>
      <w:r>
        <w:fldChar w:fldCharType="end"/>
      </w:r>
      <w:r w:rsidRPr="00C467CF">
        <w:t>、</w:t>
      </w:r>
      <w:hyperlink w:anchor="■ITーBCP31ー27" w:history="1">
        <w:r w:rsidRPr="00C467CF">
          <w:rPr>
            <w:rStyle w:val="a7"/>
          </w:rPr>
          <w:t>31-27</w:t>
        </w:r>
      </w:hyperlink>
      <w:r w:rsidRPr="00C467CF">
        <w:t>、</w:t>
      </w:r>
      <w:hyperlink w:anchor="■ITーBCP31ー28" w:history="1">
        <w:r w:rsidRPr="00C467CF">
          <w:rPr>
            <w:rStyle w:val="a7"/>
          </w:rPr>
          <w:t>31-28</w:t>
        </w:r>
      </w:hyperlink>
    </w:p>
    <w:p w14:paraId="5FDBF7D5" w14:textId="77777777" w:rsidR="00C467CF" w:rsidRPr="00B128D9" w:rsidRDefault="00C467CF" w:rsidP="00A96B85">
      <w:pPr>
        <w:wordWrap w:val="0"/>
        <w:ind w:firstLineChars="0" w:firstLine="0"/>
      </w:pPr>
    </w:p>
    <w:p w14:paraId="36C5565F" w14:textId="77777777" w:rsidR="00284D5B" w:rsidRPr="00B128D9" w:rsidRDefault="00284D5B" w:rsidP="00284D5B">
      <w:pPr>
        <w:widowControl/>
        <w:ind w:firstLineChars="0" w:firstLine="0"/>
        <w:jc w:val="left"/>
        <w:rPr>
          <w:rFonts w:eastAsia="メイリオ"/>
          <w:bCs/>
          <w:color w:val="215E99" w:themeColor="text2" w:themeTint="BF"/>
        </w:rPr>
      </w:pPr>
      <w:bookmarkStart w:id="440" w:name="■NCO"/>
      <w:r w:rsidRPr="00B128D9">
        <w:rPr>
          <w:rFonts w:eastAsia="メイリオ" w:hint="eastAsia"/>
          <w:bCs/>
          <w:color w:val="215E99" w:themeColor="text2" w:themeTint="BF"/>
        </w:rPr>
        <w:t>■NC</w:t>
      </w:r>
      <w:r>
        <w:rPr>
          <w:rFonts w:eastAsia="メイリオ" w:hint="eastAsia"/>
          <w:bCs/>
          <w:color w:val="215E99" w:themeColor="text2" w:themeTint="BF"/>
        </w:rPr>
        <w:t>O</w:t>
      </w:r>
      <w:bookmarkEnd w:id="440"/>
    </w:p>
    <w:p w14:paraId="533D4430" w14:textId="257652F3" w:rsidR="00B128D9" w:rsidRDefault="00284D5B" w:rsidP="001B7629">
      <w:pPr>
        <w:wordWrap w:val="0"/>
      </w:pPr>
      <w:r w:rsidRPr="00D61DC0">
        <w:t>National Cybersecurity Officeの略。国家サイバー統括室の略。2025年</w:t>
      </w:r>
      <w:r>
        <w:rPr>
          <w:rFonts w:hint="eastAsia"/>
        </w:rPr>
        <w:t>5</w:t>
      </w:r>
      <w:r w:rsidRPr="00D61DC0">
        <w:t>月に成立したサイバー対処能力強化法および同整備法を受け、内閣サイバーセキュリティーセンター（NISC）を改組し、同年7月1日、内閣官房に設置された。サイバーセキュリティ戦略本部の事務局として、サイバーセキュリティの確保に関する総合調整の役割を担う。</w:t>
      </w:r>
    </w:p>
    <w:p w14:paraId="3DECD8AB" w14:textId="4EFA9FB6" w:rsidR="001B7629" w:rsidRPr="00B128D9" w:rsidRDefault="00034E9A" w:rsidP="008E10CC">
      <w:pPr>
        <w:wordWrap w:val="0"/>
        <w:ind w:firstLineChars="0" w:firstLine="0"/>
      </w:pPr>
      <w:hyperlink w:anchor="■NCO28ー4" w:history="1">
        <w:r w:rsidRPr="00034E9A">
          <w:rPr>
            <w:rStyle w:val="a7"/>
          </w:rPr>
          <w:t>28-4</w:t>
        </w:r>
      </w:hyperlink>
      <w:r>
        <w:rPr>
          <w:rFonts w:hint="eastAsia"/>
        </w:rPr>
        <w:t>、</w:t>
      </w:r>
      <w:hyperlink w:anchor="■NCO30ー2" w:history="1">
        <w:r w:rsidR="008E10CC" w:rsidRPr="008E10CC">
          <w:rPr>
            <w:rStyle w:val="a7"/>
          </w:rPr>
          <w:t>30-2</w:t>
        </w:r>
      </w:hyperlink>
      <w:r w:rsidR="00A70D0B">
        <w:rPr>
          <w:rFonts w:hint="eastAsia"/>
        </w:rPr>
        <w:t>、</w:t>
      </w:r>
      <w:hyperlink w:anchor="■NCO31ー4" w:history="1">
        <w:r w:rsidR="00A70D0B" w:rsidRPr="00A70D0B">
          <w:rPr>
            <w:rStyle w:val="a7"/>
          </w:rPr>
          <w:t>31-4</w:t>
        </w:r>
      </w:hyperlink>
      <w:r w:rsidR="004274CA">
        <w:rPr>
          <w:rFonts w:hint="eastAsia"/>
        </w:rPr>
        <w:t>、</w:t>
      </w:r>
      <w:hyperlink w:anchor="■NCO31ー10" w:history="1">
        <w:r w:rsidR="004274CA" w:rsidRPr="004274CA">
          <w:rPr>
            <w:rStyle w:val="a7"/>
          </w:rPr>
          <w:t>31-10</w:t>
        </w:r>
      </w:hyperlink>
      <w:r w:rsidR="00463279">
        <w:rPr>
          <w:rFonts w:hint="eastAsia"/>
        </w:rPr>
        <w:t>、</w:t>
      </w:r>
      <w:hyperlink w:anchor="■NCO31ー24" w:history="1">
        <w:r w:rsidR="00463279" w:rsidRPr="00463279">
          <w:rPr>
            <w:rStyle w:val="a7"/>
          </w:rPr>
          <w:t>31-24</w:t>
        </w:r>
      </w:hyperlink>
    </w:p>
    <w:p w14:paraId="559A41B9" w14:textId="77777777" w:rsidR="004C224F" w:rsidRPr="00B128D9" w:rsidRDefault="004C224F" w:rsidP="004C224F">
      <w:pPr>
        <w:ind w:firstLineChars="0" w:firstLine="0"/>
      </w:pPr>
    </w:p>
    <w:p w14:paraId="19D8439B" w14:textId="2A3796F3" w:rsidR="004C224F" w:rsidRPr="00B128D9" w:rsidRDefault="004C224F" w:rsidP="004C224F">
      <w:pPr>
        <w:widowControl/>
        <w:ind w:firstLineChars="0" w:firstLine="0"/>
        <w:jc w:val="left"/>
        <w:rPr>
          <w:rFonts w:eastAsia="メイリオ"/>
          <w:bCs/>
          <w:color w:val="215E99" w:themeColor="text2" w:themeTint="BF"/>
        </w:rPr>
      </w:pPr>
      <w:bookmarkStart w:id="441" w:name="■NISTサイバーセキュリティフレームワーク（CSF）"/>
      <w:r w:rsidRPr="00B128D9">
        <w:rPr>
          <w:rFonts w:eastAsia="メイリオ" w:hint="eastAsia"/>
          <w:bCs/>
          <w:color w:val="215E99" w:themeColor="text2" w:themeTint="BF"/>
        </w:rPr>
        <w:t>■</w:t>
      </w:r>
      <w:r w:rsidRPr="004C224F">
        <w:rPr>
          <w:rFonts w:eastAsia="メイリオ"/>
          <w:bCs/>
          <w:color w:val="215E99" w:themeColor="text2" w:themeTint="BF"/>
        </w:rPr>
        <w:t>NIST サイバーセキュリティフレームワーク（CSF）</w:t>
      </w:r>
      <w:bookmarkEnd w:id="441"/>
    </w:p>
    <w:p w14:paraId="18A66348" w14:textId="7A4F968D" w:rsidR="004C224F" w:rsidRDefault="004C224F" w:rsidP="004C224F">
      <w:r w:rsidRPr="005C0B8F">
        <w:rPr>
          <w:rFonts w:hint="eastAsia"/>
        </w:rPr>
        <w:t>米国政府機関の重要インフラの運用者を対象として誕生し、防御に</w:t>
      </w:r>
      <w:r>
        <w:rPr>
          <w:rFonts w:hint="eastAsia"/>
        </w:rPr>
        <w:t>留まらず</w:t>
      </w:r>
      <w:r w:rsidRPr="005C0B8F">
        <w:rPr>
          <w:rFonts w:hint="eastAsia"/>
        </w:rPr>
        <w:t>、検知・対応・復旧といった、インシデント対応</w:t>
      </w:r>
      <w:r w:rsidRPr="00152C08">
        <w:rPr>
          <w:rFonts w:hint="eastAsia"/>
        </w:rPr>
        <w:t>が含まれている。</w:t>
      </w:r>
      <w:r w:rsidRPr="005C0B8F">
        <w:rPr>
          <w:rFonts w:hint="eastAsia"/>
        </w:rPr>
        <w:t>日本においても、今後普及が見込まれる</w:t>
      </w:r>
      <w:r>
        <w:rPr>
          <w:rFonts w:hint="eastAsia"/>
        </w:rPr>
        <w:t>。</w:t>
      </w:r>
    </w:p>
    <w:p w14:paraId="423B900E" w14:textId="10636576" w:rsidR="004C224F" w:rsidRPr="00B128D9" w:rsidRDefault="00DC0D26" w:rsidP="004C224F">
      <w:pPr>
        <w:ind w:firstLineChars="0" w:firstLine="0"/>
      </w:pPr>
      <w:hyperlink w:anchor="■NISTサイバーセキュリティフレームワーク（CSF）30ー1" w:history="1">
        <w:r w:rsidRPr="00DC0D26">
          <w:rPr>
            <w:rStyle w:val="a7"/>
          </w:rPr>
          <w:t>30-1</w:t>
        </w:r>
      </w:hyperlink>
      <w:r w:rsidR="004274CA">
        <w:rPr>
          <w:rFonts w:hint="eastAsia"/>
        </w:rPr>
        <w:t>、</w:t>
      </w:r>
      <w:hyperlink w:anchor="■NISTサイバーセキュリティフレームワーク（CSF）31ー11" w:history="1">
        <w:r w:rsidR="004274CA" w:rsidRPr="004274CA">
          <w:rPr>
            <w:rStyle w:val="a7"/>
          </w:rPr>
          <w:t>31-11</w:t>
        </w:r>
      </w:hyperlink>
      <w:r w:rsidR="00A137FB">
        <w:rPr>
          <w:rFonts w:hint="eastAsia"/>
        </w:rPr>
        <w:t>、</w:t>
      </w:r>
      <w:hyperlink w:anchor="■NISTサイバーセキュリティフレームワーク（CSF）31ー26" w:history="1">
        <w:r w:rsidR="00A137FB" w:rsidRPr="00694232">
          <w:rPr>
            <w:rStyle w:val="a7"/>
          </w:rPr>
          <w:t>31-26</w:t>
        </w:r>
      </w:hyperlink>
      <w:r w:rsidR="00890780">
        <w:rPr>
          <w:rFonts w:hint="eastAsia"/>
        </w:rPr>
        <w:t>、</w:t>
      </w:r>
      <w:hyperlink w:anchor="■NISTサイバーセキュリティフレームワーク（CSF）31ー27" w:history="1">
        <w:r w:rsidR="00890780" w:rsidRPr="00890780">
          <w:rPr>
            <w:rStyle w:val="a7"/>
          </w:rPr>
          <w:t>31-27</w:t>
        </w:r>
      </w:hyperlink>
    </w:p>
    <w:p w14:paraId="706DC45E" w14:textId="77777777" w:rsidR="00B128D9" w:rsidRDefault="00B128D9" w:rsidP="00B128D9">
      <w:pPr>
        <w:ind w:firstLineChars="0" w:firstLine="0"/>
      </w:pPr>
    </w:p>
    <w:p w14:paraId="056212FF" w14:textId="1B8AB8B0" w:rsidR="000851EF" w:rsidRPr="00B128D9" w:rsidRDefault="000851EF" w:rsidP="000851EF">
      <w:pPr>
        <w:widowControl/>
        <w:ind w:firstLineChars="0" w:firstLine="0"/>
        <w:jc w:val="left"/>
        <w:rPr>
          <w:rFonts w:eastAsia="メイリオ"/>
          <w:bCs/>
          <w:color w:val="215E99" w:themeColor="text2" w:themeTint="BF"/>
        </w:rPr>
      </w:pPr>
      <w:bookmarkStart w:id="442" w:name="■PII"/>
      <w:r w:rsidRPr="00B128D9">
        <w:rPr>
          <w:rFonts w:eastAsia="メイリオ" w:hint="eastAsia"/>
          <w:bCs/>
          <w:color w:val="215E99" w:themeColor="text2" w:themeTint="BF"/>
        </w:rPr>
        <w:t>■</w:t>
      </w:r>
      <w:r>
        <w:rPr>
          <w:rFonts w:eastAsia="メイリオ" w:hint="eastAsia"/>
          <w:bCs/>
          <w:color w:val="215E99" w:themeColor="text2" w:themeTint="BF"/>
        </w:rPr>
        <w:t>PII</w:t>
      </w:r>
      <w:bookmarkEnd w:id="442"/>
    </w:p>
    <w:p w14:paraId="1E7F70AB" w14:textId="0308547B" w:rsidR="000851EF" w:rsidRDefault="000851EF" w:rsidP="000851EF">
      <w:r w:rsidRPr="000851EF">
        <w:t>Personally Identifiable Informationの略。「個人を特定できる情報」と訳されることが多いが、実際には個人を特定するために使用される情報のこと。個人と1対1に紐づいているマイナンバー、メールアドレス、携帯電話番号、銀行口座番号に加えて、氏名、生年月日、住所、勤務先などの情報もPIIに含まれる</w:t>
      </w:r>
      <w:r>
        <w:rPr>
          <w:rFonts w:hint="eastAsia"/>
        </w:rPr>
        <w:t>。</w:t>
      </w:r>
    </w:p>
    <w:p w14:paraId="429C19AC" w14:textId="1A90DA9B" w:rsidR="000851EF" w:rsidRPr="004C224F" w:rsidRDefault="000851EF" w:rsidP="000851EF">
      <w:pPr>
        <w:ind w:firstLineChars="0" w:firstLine="0"/>
      </w:pPr>
      <w:hyperlink w:anchor="■PII31ー15" w:history="1">
        <w:r w:rsidRPr="000851EF">
          <w:rPr>
            <w:rStyle w:val="a7"/>
          </w:rPr>
          <w:t>31-15</w:t>
        </w:r>
      </w:hyperlink>
    </w:p>
    <w:p w14:paraId="5D7FA822" w14:textId="77777777" w:rsidR="000851EF" w:rsidRPr="004C224F" w:rsidRDefault="000851EF" w:rsidP="00B128D9">
      <w:pPr>
        <w:ind w:firstLineChars="0" w:firstLine="0"/>
      </w:pPr>
    </w:p>
    <w:p w14:paraId="3E134FAC" w14:textId="77777777" w:rsidR="00B128D9" w:rsidRPr="00B128D9" w:rsidRDefault="00B128D9" w:rsidP="00B128D9">
      <w:pPr>
        <w:widowControl/>
        <w:ind w:firstLineChars="0" w:firstLine="0"/>
        <w:jc w:val="left"/>
        <w:rPr>
          <w:rFonts w:eastAsia="メイリオ"/>
          <w:bCs/>
          <w:color w:val="215E99" w:themeColor="text2" w:themeTint="BF"/>
        </w:rPr>
      </w:pPr>
      <w:bookmarkStart w:id="443" w:name="_Toc185339098"/>
      <w:bookmarkStart w:id="444" w:name="■RFI"/>
      <w:r w:rsidRPr="00B128D9">
        <w:rPr>
          <w:rFonts w:eastAsia="メイリオ" w:hint="eastAsia"/>
          <w:bCs/>
          <w:color w:val="215E99" w:themeColor="text2" w:themeTint="BF"/>
        </w:rPr>
        <w:t>■RFI</w:t>
      </w:r>
      <w:bookmarkEnd w:id="443"/>
      <w:bookmarkEnd w:id="444"/>
    </w:p>
    <w:p w14:paraId="3F961B4A" w14:textId="7D29C7A2" w:rsidR="00B128D9" w:rsidRDefault="00B128D9" w:rsidP="00B128D9">
      <w:r w:rsidRPr="00B128D9">
        <w:t>Request For Information</w:t>
      </w:r>
      <w:r w:rsidRPr="00B128D9">
        <w:rPr>
          <w:rFonts w:hint="eastAsia"/>
        </w:rPr>
        <w:t>の略。情報提供依頼のこと。発注者が依頼をする候補となるシステム開発会社に対して、技術情報や製品情報の提供を依頼すること</w:t>
      </w:r>
      <w:r w:rsidR="004C224F">
        <w:rPr>
          <w:rFonts w:hint="eastAsia"/>
        </w:rPr>
        <w:t>。</w:t>
      </w:r>
    </w:p>
    <w:p w14:paraId="21917D85" w14:textId="5FDD61EF" w:rsidR="00B128D9" w:rsidRPr="00B128D9" w:rsidRDefault="00BE1B7F" w:rsidP="004C224F">
      <w:pPr>
        <w:ind w:firstLineChars="0" w:firstLine="0"/>
      </w:pPr>
      <w:hyperlink w:anchor="■RFI32－1" w:history="1">
        <w:r w:rsidRPr="00BE1B7F">
          <w:rPr>
            <w:rStyle w:val="a7"/>
          </w:rPr>
          <w:t>32-1</w:t>
        </w:r>
      </w:hyperlink>
    </w:p>
    <w:p w14:paraId="4C6858FF" w14:textId="77777777" w:rsidR="00B128D9" w:rsidRDefault="00B128D9" w:rsidP="00B128D9">
      <w:pPr>
        <w:wordWrap w:val="0"/>
        <w:ind w:firstLineChars="0" w:firstLine="0"/>
      </w:pPr>
    </w:p>
    <w:p w14:paraId="4FD214DF" w14:textId="77777777" w:rsidR="00EA2D33" w:rsidRPr="00B128D9" w:rsidRDefault="00EA2D33" w:rsidP="00EA2D33">
      <w:pPr>
        <w:widowControl/>
        <w:ind w:firstLineChars="0" w:firstLine="0"/>
        <w:jc w:val="left"/>
        <w:rPr>
          <w:rFonts w:eastAsia="メイリオ"/>
          <w:bCs/>
          <w:color w:val="215E99" w:themeColor="text2" w:themeTint="BF"/>
        </w:rPr>
      </w:pPr>
      <w:bookmarkStart w:id="445" w:name="■RPO"/>
      <w:r w:rsidRPr="00B128D9">
        <w:rPr>
          <w:rFonts w:eastAsia="メイリオ" w:hint="eastAsia"/>
          <w:bCs/>
          <w:color w:val="215E99" w:themeColor="text2" w:themeTint="BF"/>
        </w:rPr>
        <w:t>■</w:t>
      </w:r>
      <w:r>
        <w:rPr>
          <w:rFonts w:eastAsia="メイリオ" w:hint="eastAsia"/>
          <w:bCs/>
          <w:color w:val="215E99" w:themeColor="text2" w:themeTint="BF"/>
        </w:rPr>
        <w:t>RPO</w:t>
      </w:r>
      <w:bookmarkEnd w:id="445"/>
    </w:p>
    <w:p w14:paraId="2AE0665C" w14:textId="18630573" w:rsidR="00EA2D33" w:rsidRDefault="00EA2D33" w:rsidP="005B3E41">
      <w:pPr>
        <w:wordWrap w:val="0"/>
      </w:pPr>
      <w:r>
        <w:t>Recovery Point Objectiveの略。システム障害やサイバー攻撃などのインシデント発生時に、どの時点までのデータを復旧対象とするかを定める指標。</w:t>
      </w:r>
      <w:r>
        <w:rPr>
          <w:rFonts w:hint="eastAsia"/>
        </w:rPr>
        <w:t>インシデント発生前のどれだけのデータ損失を許容できるかを示し、バックアップの頻度や保管方法、データ保全の厳格さを決める基準となる。適切な</w:t>
      </w:r>
      <w:r>
        <w:t>RPOの設定により、データ損失の影響を最小限に抑え、迅速な復旧と事業継続を支えるための重要な指標として、サイバーレジリエンスの領域でも重視されている。</w:t>
      </w:r>
    </w:p>
    <w:p w14:paraId="7DC39C5A" w14:textId="1B48DDA3" w:rsidR="00EA2D33" w:rsidRPr="00B128D9" w:rsidRDefault="00EA2D33" w:rsidP="00EA2D33">
      <w:pPr>
        <w:wordWrap w:val="0"/>
        <w:ind w:firstLineChars="0" w:firstLine="0"/>
      </w:pPr>
      <w:hyperlink w:anchor="■RPO10編編集後記" w:history="1">
        <w:r w:rsidRPr="00404EBA">
          <w:rPr>
            <w:rStyle w:val="a7"/>
          </w:rPr>
          <w:t>10編-</w:t>
        </w:r>
        <w:r w:rsidRPr="00404EBA">
          <w:rPr>
            <w:rStyle w:val="a7"/>
            <w:rFonts w:hint="eastAsia"/>
          </w:rPr>
          <w:t>編集後記</w:t>
        </w:r>
      </w:hyperlink>
      <w:r>
        <w:rPr>
          <w:rFonts w:hint="eastAsia"/>
        </w:rPr>
        <w:t>、</w:t>
      </w:r>
      <w:hyperlink w:anchor="■RPO31ー27" w:history="1">
        <w:r w:rsidRPr="00EA2D33">
          <w:rPr>
            <w:rStyle w:val="a7"/>
          </w:rPr>
          <w:t>31-27</w:t>
        </w:r>
      </w:hyperlink>
      <w:r>
        <w:rPr>
          <w:rFonts w:hint="eastAsia"/>
        </w:rPr>
        <w:t>、</w:t>
      </w:r>
      <w:hyperlink w:anchor="■RPO31ー28" w:history="1">
        <w:r w:rsidRPr="00EA2D33">
          <w:rPr>
            <w:rStyle w:val="a7"/>
          </w:rPr>
          <w:t>31-28</w:t>
        </w:r>
      </w:hyperlink>
    </w:p>
    <w:p w14:paraId="54522D18" w14:textId="77777777" w:rsidR="00EA2D33" w:rsidRPr="00B128D9" w:rsidRDefault="00EA2D33" w:rsidP="00EA2D33">
      <w:pPr>
        <w:wordWrap w:val="0"/>
      </w:pPr>
    </w:p>
    <w:p w14:paraId="6F98CA0E" w14:textId="77777777" w:rsidR="00EA2D33" w:rsidRPr="00B128D9" w:rsidRDefault="00EA2D33" w:rsidP="00EA2D33">
      <w:pPr>
        <w:widowControl/>
        <w:ind w:firstLineChars="0" w:firstLine="0"/>
        <w:jc w:val="left"/>
        <w:rPr>
          <w:rFonts w:eastAsia="メイリオ"/>
          <w:bCs/>
          <w:color w:val="215E99" w:themeColor="text2" w:themeTint="BF"/>
        </w:rPr>
      </w:pPr>
      <w:bookmarkStart w:id="446" w:name="■RTO"/>
      <w:r w:rsidRPr="00B128D9">
        <w:rPr>
          <w:rFonts w:eastAsia="メイリオ" w:hint="eastAsia"/>
          <w:bCs/>
          <w:color w:val="215E99" w:themeColor="text2" w:themeTint="BF"/>
        </w:rPr>
        <w:t>■</w:t>
      </w:r>
      <w:r>
        <w:rPr>
          <w:rFonts w:eastAsia="メイリオ" w:hint="eastAsia"/>
          <w:bCs/>
          <w:color w:val="215E99" w:themeColor="text2" w:themeTint="BF"/>
        </w:rPr>
        <w:t>RTO</w:t>
      </w:r>
      <w:bookmarkEnd w:id="446"/>
    </w:p>
    <w:p w14:paraId="538C8135" w14:textId="77777777" w:rsidR="00EA2D33" w:rsidRDefault="00EA2D33" w:rsidP="00EA2D33">
      <w:pPr>
        <w:wordWrap w:val="0"/>
      </w:pPr>
      <w:r w:rsidRPr="00F664F6">
        <w:rPr>
          <w:rFonts w:hint="eastAsia"/>
        </w:rPr>
        <w:t>システム障害やサイバー攻撃などのインシデント発生後、業務やサービスを再開するまでに許容される最大の停止時間を定める指標。復旧に必要な時間の上限を示し、システム構成、復旧手順、代替手段の設計における重要な基準となる。</w:t>
      </w:r>
      <w:r w:rsidRPr="00F664F6">
        <w:t xml:space="preserve"> 適切なRTOの設定により、業務への影響を最小限に抑え、迅速なサービス復旧と事業継続を実現する。RPO（Recovery Point Objective）と併せて、可用性やサイバーレジリエンスを評価する際の重要な指標とされる。</w:t>
      </w:r>
    </w:p>
    <w:p w14:paraId="5045AD7D" w14:textId="5D1A7C3E" w:rsidR="00EA2D33" w:rsidRDefault="00EA2D33" w:rsidP="00EA2D33">
      <w:pPr>
        <w:wordWrap w:val="0"/>
        <w:ind w:firstLineChars="0" w:firstLine="0"/>
      </w:pPr>
      <w:hyperlink w:anchor="■RTO10編編集後記" w:history="1">
        <w:r w:rsidRPr="00404EBA">
          <w:rPr>
            <w:rStyle w:val="a7"/>
            <w:rFonts w:hint="eastAsia"/>
          </w:rPr>
          <w:t>10編-編集後記</w:t>
        </w:r>
      </w:hyperlink>
      <w:r>
        <w:rPr>
          <w:rFonts w:hint="eastAsia"/>
        </w:rPr>
        <w:t>、</w:t>
      </w:r>
      <w:hyperlink w:anchor="■RTO31ー27" w:history="1">
        <w:r w:rsidRPr="00EA2D33">
          <w:rPr>
            <w:rStyle w:val="a7"/>
          </w:rPr>
          <w:t>31-27</w:t>
        </w:r>
      </w:hyperlink>
      <w:r>
        <w:rPr>
          <w:rFonts w:hint="eastAsia"/>
        </w:rPr>
        <w:t>、</w:t>
      </w:r>
      <w:hyperlink w:anchor="■RTO31ー28" w:history="1">
        <w:r w:rsidRPr="00EA2D33">
          <w:rPr>
            <w:rStyle w:val="a7"/>
          </w:rPr>
          <w:t>31-28</w:t>
        </w:r>
      </w:hyperlink>
    </w:p>
    <w:p w14:paraId="6F301937" w14:textId="77777777" w:rsidR="00EA2D33" w:rsidRPr="00B128D9" w:rsidRDefault="00EA2D33" w:rsidP="00B128D9">
      <w:pPr>
        <w:wordWrap w:val="0"/>
        <w:ind w:firstLineChars="0" w:firstLine="0"/>
      </w:pPr>
    </w:p>
    <w:p w14:paraId="5A2B070D" w14:textId="5A196EBD" w:rsidR="00B128D9" w:rsidRPr="00B128D9" w:rsidRDefault="00B128D9" w:rsidP="00B128D9">
      <w:pPr>
        <w:widowControl/>
        <w:ind w:firstLineChars="0" w:firstLine="0"/>
        <w:jc w:val="left"/>
        <w:rPr>
          <w:rFonts w:eastAsia="メイリオ"/>
          <w:bCs/>
          <w:color w:val="215E99" w:themeColor="text2" w:themeTint="BF"/>
        </w:rPr>
      </w:pPr>
      <w:bookmarkStart w:id="447" w:name="_Toc185339104"/>
      <w:bookmarkStart w:id="448" w:name="■SASE（サシー）"/>
      <w:bookmarkStart w:id="449" w:name="■SLA"/>
      <w:r w:rsidRPr="00B128D9">
        <w:rPr>
          <w:rFonts w:eastAsia="メイリオ" w:hint="eastAsia"/>
          <w:bCs/>
          <w:color w:val="215E99" w:themeColor="text2" w:themeTint="BF"/>
        </w:rPr>
        <w:t>■</w:t>
      </w:r>
      <w:r w:rsidR="001B7629" w:rsidRPr="001B7629">
        <w:rPr>
          <w:rFonts w:eastAsia="メイリオ"/>
          <w:bCs/>
          <w:color w:val="215E99" w:themeColor="text2" w:themeTint="BF"/>
        </w:rPr>
        <w:t>SASE（サシー）</w:t>
      </w:r>
      <w:bookmarkEnd w:id="447"/>
      <w:bookmarkEnd w:id="448"/>
    </w:p>
    <w:bookmarkEnd w:id="449"/>
    <w:p w14:paraId="502A5FE7" w14:textId="4FB952E0" w:rsidR="00B128D9" w:rsidRDefault="001B7629" w:rsidP="00B128D9">
      <w:r w:rsidRPr="001B7629">
        <w:t>Secure Access Service Edgeの略。令和元年に提唱されたゼロトラストセキュリティを実現する方法の1つで、IT環境のネットワークの機能とセキュリティの機能をクラウドサービス上で統合して提供するサービス、また、その考え方・概念。</w:t>
      </w:r>
    </w:p>
    <w:p w14:paraId="6CAC6ABD" w14:textId="697B9230" w:rsidR="00B128D9" w:rsidRDefault="00F753BA" w:rsidP="001B7629">
      <w:pPr>
        <w:ind w:firstLineChars="0" w:firstLine="0"/>
      </w:pPr>
      <w:hyperlink w:anchor="■SASE（サシー）31ー18" w:history="1">
        <w:r w:rsidRPr="00F753BA">
          <w:rPr>
            <w:rStyle w:val="a7"/>
          </w:rPr>
          <w:t>31-18</w:t>
        </w:r>
      </w:hyperlink>
    </w:p>
    <w:p w14:paraId="2FB1666C" w14:textId="77777777" w:rsidR="00F753BA" w:rsidRPr="00B128D9" w:rsidRDefault="00F753BA" w:rsidP="001B7629">
      <w:pPr>
        <w:ind w:firstLineChars="0" w:firstLine="0"/>
      </w:pPr>
    </w:p>
    <w:p w14:paraId="4C2F545D" w14:textId="7BE4043A" w:rsidR="00B128D9" w:rsidRPr="00B128D9" w:rsidRDefault="00B128D9" w:rsidP="00B128D9">
      <w:pPr>
        <w:widowControl/>
        <w:ind w:firstLineChars="0" w:firstLine="0"/>
        <w:jc w:val="left"/>
        <w:rPr>
          <w:rFonts w:eastAsia="メイリオ"/>
          <w:bCs/>
          <w:color w:val="215E99" w:themeColor="text2" w:themeTint="BF"/>
        </w:rPr>
      </w:pPr>
      <w:bookmarkStart w:id="450" w:name="_Toc185339105"/>
      <w:bookmarkStart w:id="451" w:name="■SECURITYACTION"/>
      <w:r w:rsidRPr="00B128D9">
        <w:rPr>
          <w:rFonts w:eastAsia="メイリオ" w:hint="eastAsia"/>
          <w:bCs/>
          <w:color w:val="215E99" w:themeColor="text2" w:themeTint="BF"/>
        </w:rPr>
        <w:t>■</w:t>
      </w:r>
      <w:r w:rsidR="001B7629" w:rsidRPr="001B7629">
        <w:rPr>
          <w:rFonts w:eastAsia="メイリオ"/>
          <w:bCs/>
          <w:color w:val="215E99" w:themeColor="text2" w:themeTint="BF"/>
        </w:rPr>
        <w:t>SECURITY ACTION</w:t>
      </w:r>
      <w:bookmarkEnd w:id="450"/>
      <w:bookmarkEnd w:id="451"/>
    </w:p>
    <w:p w14:paraId="5F1F0089" w14:textId="77777777" w:rsidR="001B7629" w:rsidRDefault="001B7629" w:rsidP="00B128D9">
      <w:pPr>
        <w:wordWrap w:val="0"/>
      </w:pPr>
      <w:r w:rsidRPr="001B7629">
        <w:rPr>
          <w:rFonts w:hint="eastAsia"/>
        </w:rPr>
        <w:t>中小企業自らが、情報セキュリティ対策に取り組むことを自己宣言する制度</w:t>
      </w:r>
      <w:r>
        <w:rPr>
          <w:rFonts w:hint="eastAsia"/>
        </w:rPr>
        <w:t>。</w:t>
      </w:r>
    </w:p>
    <w:p w14:paraId="5C08231D" w14:textId="7FA8711D" w:rsidR="00B128D9" w:rsidRDefault="00DC0D26" w:rsidP="001B7629">
      <w:pPr>
        <w:wordWrap w:val="0"/>
        <w:ind w:firstLineChars="0" w:firstLine="0"/>
      </w:pPr>
      <w:hyperlink w:anchor="■SECURITYACTION30ー2" w:history="1">
        <w:r w:rsidRPr="00DC0D26">
          <w:rPr>
            <w:rStyle w:val="a7"/>
            <w:rFonts w:hint="eastAsia"/>
          </w:rPr>
          <w:t>30-2</w:t>
        </w:r>
      </w:hyperlink>
      <w:r w:rsidR="008E10CC">
        <w:rPr>
          <w:rFonts w:hint="eastAsia"/>
        </w:rPr>
        <w:t>、</w:t>
      </w:r>
      <w:hyperlink w:anchor="■SECURITYACTION31ー2" w:history="1">
        <w:r w:rsidR="008E10CC" w:rsidRPr="008E10CC">
          <w:rPr>
            <w:rStyle w:val="a7"/>
          </w:rPr>
          <w:t>31-2</w:t>
        </w:r>
      </w:hyperlink>
    </w:p>
    <w:p w14:paraId="3F3A500C" w14:textId="77777777" w:rsidR="00C979C7" w:rsidRPr="00B128D9" w:rsidRDefault="00C979C7" w:rsidP="001B7629">
      <w:pPr>
        <w:wordWrap w:val="0"/>
        <w:ind w:firstLineChars="0" w:firstLine="0"/>
      </w:pPr>
    </w:p>
    <w:p w14:paraId="0034B059" w14:textId="77777777" w:rsidR="001B7629" w:rsidRPr="00B128D9" w:rsidRDefault="001B7629" w:rsidP="001B7629">
      <w:pPr>
        <w:widowControl/>
        <w:ind w:firstLineChars="0" w:firstLine="0"/>
        <w:jc w:val="left"/>
        <w:rPr>
          <w:rFonts w:eastAsia="メイリオ"/>
          <w:bCs/>
          <w:color w:val="215E99" w:themeColor="text2" w:themeTint="BF"/>
        </w:rPr>
      </w:pPr>
      <w:bookmarkStart w:id="452" w:name="■Society5．0"/>
      <w:r w:rsidRPr="00B128D9">
        <w:rPr>
          <w:rFonts w:eastAsia="メイリオ" w:hint="eastAsia"/>
          <w:bCs/>
          <w:color w:val="215E99" w:themeColor="text2" w:themeTint="BF"/>
        </w:rPr>
        <w:t>■Society5.0</w:t>
      </w:r>
      <w:bookmarkEnd w:id="452"/>
    </w:p>
    <w:p w14:paraId="005DE7AE" w14:textId="4E74AB8C" w:rsidR="001B7629" w:rsidRDefault="001B7629" w:rsidP="001B7629">
      <w:pPr>
        <w:wordWrap w:val="0"/>
      </w:pPr>
      <w:r w:rsidRPr="00B128D9">
        <w:rPr>
          <w:rFonts w:hint="eastAsia"/>
        </w:rPr>
        <w:t>日本が目指すべき未来社会の姿として、平成28</w:t>
      </w:r>
      <w:r w:rsidRPr="00B128D9">
        <w:t>年に閣議決定された「第5期科学技術基本計画」において内閣府が提唱した概念。</w:t>
      </w:r>
      <w:r w:rsidRPr="00B128D9">
        <w:rPr>
          <w:rFonts w:hint="eastAsia"/>
        </w:rPr>
        <w:t>サイバー空間（仮想空間）とフィジカル空間（現実空間）を高度に融合させたシステムにより、経済発展と社会的課題の解決を両立する、人間中心の社会（</w:t>
      </w:r>
      <w:r w:rsidRPr="00B128D9">
        <w:t>Society）</w:t>
      </w:r>
      <w:r w:rsidRPr="00B128D9">
        <w:rPr>
          <w:rFonts w:hint="eastAsia"/>
        </w:rPr>
        <w:t>で、狩猟社会、農業社会、工業社会、情報社会の次にくる社会として位置づけられている</w:t>
      </w:r>
      <w:r w:rsidR="00DC0D26">
        <w:rPr>
          <w:rFonts w:hint="eastAsia"/>
        </w:rPr>
        <w:t>。</w:t>
      </w:r>
    </w:p>
    <w:p w14:paraId="2D8DAB2C" w14:textId="29DFBEBB" w:rsidR="001B7629" w:rsidRDefault="00DC0D26" w:rsidP="001B7629">
      <w:pPr>
        <w:wordWrap w:val="0"/>
        <w:ind w:firstLineChars="0" w:firstLine="0"/>
      </w:pPr>
      <w:hyperlink w:anchor="■Society5．30ー2" w:history="1">
        <w:r w:rsidRPr="00DC0D26">
          <w:rPr>
            <w:rStyle w:val="a7"/>
          </w:rPr>
          <w:t>30-2</w:t>
        </w:r>
      </w:hyperlink>
      <w:r w:rsidR="008E10CC">
        <w:rPr>
          <w:rFonts w:hint="eastAsia"/>
        </w:rPr>
        <w:t>、</w:t>
      </w:r>
      <w:hyperlink w:anchor="■Society5．031ー1" w:history="1">
        <w:r w:rsidR="008E10CC" w:rsidRPr="008E10CC">
          <w:rPr>
            <w:rStyle w:val="a7"/>
          </w:rPr>
          <w:t>31-1</w:t>
        </w:r>
      </w:hyperlink>
      <w:r w:rsidR="008E10CC">
        <w:rPr>
          <w:rFonts w:hint="eastAsia"/>
        </w:rPr>
        <w:t>、</w:t>
      </w:r>
      <w:hyperlink w:anchor="■Society5．031ー3" w:history="1">
        <w:r w:rsidR="008E10CC" w:rsidRPr="008E10CC">
          <w:rPr>
            <w:rStyle w:val="a7"/>
          </w:rPr>
          <w:t>31-3</w:t>
        </w:r>
      </w:hyperlink>
      <w:r w:rsidR="00810B14">
        <w:rPr>
          <w:rFonts w:hint="eastAsia"/>
        </w:rPr>
        <w:t>、</w:t>
      </w:r>
      <w:hyperlink w:anchor="■Society5．031ー6" w:history="1">
        <w:r w:rsidR="00810B14" w:rsidRPr="00810B14">
          <w:rPr>
            <w:rStyle w:val="a7"/>
          </w:rPr>
          <w:t>31-6</w:t>
        </w:r>
      </w:hyperlink>
    </w:p>
    <w:p w14:paraId="34396DCB" w14:textId="0B47CAA5" w:rsidR="00BE1B7F" w:rsidRPr="00B128D9" w:rsidRDefault="00BE1B7F" w:rsidP="001B7629">
      <w:pPr>
        <w:wordWrap w:val="0"/>
        <w:ind w:firstLineChars="0" w:firstLine="0"/>
      </w:pPr>
      <w:hyperlink w:anchor="■Society5．032ー1" w:history="1">
        <w:r w:rsidRPr="00BE1B7F">
          <w:rPr>
            <w:rStyle w:val="a7"/>
          </w:rPr>
          <w:t>32-1</w:t>
        </w:r>
      </w:hyperlink>
    </w:p>
    <w:p w14:paraId="1DE12E75" w14:textId="77777777" w:rsidR="00B128D9" w:rsidRDefault="00B128D9" w:rsidP="001B7629">
      <w:pPr>
        <w:ind w:firstLineChars="0" w:firstLine="0"/>
      </w:pPr>
    </w:p>
    <w:p w14:paraId="55256A3C" w14:textId="665F6336" w:rsidR="000A65FB" w:rsidRPr="00B128D9" w:rsidRDefault="000A65FB" w:rsidP="000A65FB">
      <w:pPr>
        <w:widowControl/>
        <w:ind w:firstLineChars="0" w:firstLine="0"/>
        <w:jc w:val="left"/>
        <w:rPr>
          <w:rFonts w:eastAsia="メイリオ"/>
          <w:bCs/>
          <w:color w:val="215E99" w:themeColor="text2" w:themeTint="BF"/>
        </w:rPr>
      </w:pPr>
      <w:bookmarkStart w:id="453" w:name="■アカウンタビリティ"/>
      <w:r w:rsidRPr="00B128D9">
        <w:rPr>
          <w:rFonts w:eastAsia="メイリオ" w:hint="eastAsia"/>
          <w:bCs/>
          <w:color w:val="215E99" w:themeColor="text2" w:themeTint="BF"/>
        </w:rPr>
        <w:t>■</w:t>
      </w:r>
      <w:r>
        <w:rPr>
          <w:rFonts w:eastAsia="メイリオ" w:hint="eastAsia"/>
          <w:bCs/>
          <w:color w:val="215E99" w:themeColor="text2" w:themeTint="BF"/>
        </w:rPr>
        <w:t>アカウンタビリティ</w:t>
      </w:r>
      <w:bookmarkEnd w:id="453"/>
    </w:p>
    <w:p w14:paraId="176968C6" w14:textId="187CDC27" w:rsidR="000A65FB" w:rsidRDefault="0075034F" w:rsidP="000A65FB">
      <w:pPr>
        <w:wordWrap w:val="0"/>
      </w:pPr>
      <w:r w:rsidRPr="0075034F">
        <w:rPr>
          <w:rFonts w:hint="eastAsia"/>
        </w:rPr>
        <w:t>組織や個人が、自らの行動や意思決定、その結果について、関係者に対して説明し、責任を果たすこと</w:t>
      </w:r>
      <w:r w:rsidR="000A65FB">
        <w:rPr>
          <w:rFonts w:hint="eastAsia"/>
        </w:rPr>
        <w:t>。</w:t>
      </w:r>
    </w:p>
    <w:p w14:paraId="11E5D2C5" w14:textId="780CE6B5" w:rsidR="000A65FB" w:rsidRDefault="000A65FB" w:rsidP="000A65FB">
      <w:pPr>
        <w:wordWrap w:val="0"/>
        <w:ind w:firstLineChars="0" w:firstLine="0"/>
      </w:pPr>
      <w:hyperlink w:anchor="■アカウンタビリティ29－3ー1" w:history="1">
        <w:r w:rsidRPr="000A65FB">
          <w:rPr>
            <w:rStyle w:val="a7"/>
          </w:rPr>
          <w:t>29-3-1</w:t>
        </w:r>
      </w:hyperlink>
    </w:p>
    <w:p w14:paraId="02C99FAF" w14:textId="77777777" w:rsidR="000A65FB" w:rsidRPr="00B128D9" w:rsidRDefault="000A65FB" w:rsidP="001B7629">
      <w:pPr>
        <w:ind w:firstLineChars="0" w:firstLine="0"/>
      </w:pPr>
    </w:p>
    <w:p w14:paraId="62BFFE57" w14:textId="77777777" w:rsidR="00B128D9" w:rsidRPr="00B128D9" w:rsidRDefault="00B128D9" w:rsidP="00B128D9">
      <w:pPr>
        <w:widowControl/>
        <w:ind w:firstLineChars="0" w:firstLine="0"/>
        <w:jc w:val="left"/>
        <w:rPr>
          <w:rFonts w:eastAsia="メイリオ"/>
          <w:bCs/>
          <w:color w:val="215E99" w:themeColor="text2" w:themeTint="BF"/>
        </w:rPr>
      </w:pPr>
      <w:bookmarkStart w:id="454" w:name="_Toc185339111"/>
      <w:bookmarkStart w:id="455" w:name="■アクセス制御"/>
      <w:r w:rsidRPr="00B128D9">
        <w:rPr>
          <w:rFonts w:eastAsia="メイリオ" w:hint="eastAsia"/>
          <w:bCs/>
          <w:color w:val="215E99" w:themeColor="text2" w:themeTint="BF"/>
        </w:rPr>
        <w:t>■アクセス制御</w:t>
      </w:r>
      <w:bookmarkEnd w:id="454"/>
      <w:bookmarkEnd w:id="455"/>
    </w:p>
    <w:p w14:paraId="220BB57B" w14:textId="2C2F4916" w:rsidR="00B128D9" w:rsidRDefault="00B128D9" w:rsidP="00B128D9">
      <w:pPr>
        <w:wordWrap w:val="0"/>
      </w:pPr>
      <w:r w:rsidRPr="00B128D9">
        <w:rPr>
          <w:rFonts w:hint="eastAsia"/>
        </w:rPr>
        <w:t>特定のデータやファイル、コンピュータ、ネットワークにアクセスできるユーザーを制限する機能のこと</w:t>
      </w:r>
      <w:r w:rsidR="000851EF">
        <w:rPr>
          <w:rFonts w:hint="eastAsia"/>
        </w:rPr>
        <w:t>。</w:t>
      </w:r>
    </w:p>
    <w:p w14:paraId="4E379F0C" w14:textId="193B44B9" w:rsidR="00B128D9" w:rsidRDefault="000851EF" w:rsidP="000851EF">
      <w:pPr>
        <w:wordWrap w:val="0"/>
        <w:ind w:firstLineChars="0" w:firstLine="0"/>
      </w:pPr>
      <w:hyperlink w:anchor="■アクセス制御31ー15" w:history="1">
        <w:r w:rsidRPr="000851EF">
          <w:rPr>
            <w:rStyle w:val="a7"/>
          </w:rPr>
          <w:t>31-15</w:t>
        </w:r>
      </w:hyperlink>
      <w:r w:rsidR="00F753BA">
        <w:rPr>
          <w:rFonts w:hint="eastAsia"/>
        </w:rPr>
        <w:t>、</w:t>
      </w:r>
      <w:hyperlink w:anchor="■アクセス制御31ー18" w:history="1">
        <w:r w:rsidR="00F753BA" w:rsidRPr="00F753BA">
          <w:rPr>
            <w:rStyle w:val="a7"/>
          </w:rPr>
          <w:t>31-18</w:t>
        </w:r>
      </w:hyperlink>
    </w:p>
    <w:p w14:paraId="0C3A9C5E" w14:textId="77777777" w:rsidR="001B7629" w:rsidRDefault="001B7629" w:rsidP="00D060F0">
      <w:pPr>
        <w:wordWrap w:val="0"/>
        <w:ind w:firstLineChars="0" w:firstLine="0"/>
      </w:pPr>
    </w:p>
    <w:p w14:paraId="17B35D39" w14:textId="77777777" w:rsidR="00D91E61" w:rsidRPr="00B95FF0" w:rsidRDefault="00D91E61" w:rsidP="00D91E61">
      <w:pPr>
        <w:pStyle w:val="afd"/>
      </w:pPr>
      <w:bookmarkStart w:id="456" w:name="■アセスメント"/>
      <w:r w:rsidRPr="00B95FF0">
        <w:t>■アセスメント</w:t>
      </w:r>
    </w:p>
    <w:bookmarkEnd w:id="456"/>
    <w:p w14:paraId="570C217B" w14:textId="77777777" w:rsidR="00D91E61" w:rsidRPr="00B95FF0" w:rsidRDefault="00D91E61" w:rsidP="00D91E61">
      <w:r w:rsidRPr="00B95FF0">
        <w:t>システムや運用環境などを</w:t>
      </w:r>
    </w:p>
    <w:p w14:paraId="076D5A5B" w14:textId="77777777" w:rsidR="00D91E61" w:rsidRDefault="00D91E61" w:rsidP="00D91E61">
      <w:r w:rsidRPr="00B95FF0">
        <w:t>客観的に調査・評価すること。現在の利用状況を把握することで、システムの再構築や運用改善の参考情報となる</w:t>
      </w:r>
      <w:r w:rsidRPr="00B95FF0">
        <w:rPr>
          <w:rFonts w:hint="eastAsia"/>
        </w:rPr>
        <w:t>。</w:t>
      </w:r>
    </w:p>
    <w:p w14:paraId="7C0A29FC" w14:textId="76977180" w:rsidR="00D91E61" w:rsidRPr="00D91E61" w:rsidRDefault="00D91E61" w:rsidP="00D060F0">
      <w:pPr>
        <w:wordWrap w:val="0"/>
        <w:ind w:firstLineChars="0" w:firstLine="0"/>
      </w:pPr>
      <w:hyperlink w:anchor="■アセスメント31ー29" w:history="1">
        <w:r w:rsidRPr="00D91E61">
          <w:rPr>
            <w:rStyle w:val="a7"/>
          </w:rPr>
          <w:t>31-29</w:t>
        </w:r>
      </w:hyperlink>
    </w:p>
    <w:p w14:paraId="7EA0D887" w14:textId="77777777" w:rsidR="00D91E61" w:rsidRDefault="00D91E61" w:rsidP="00D060F0">
      <w:pPr>
        <w:wordWrap w:val="0"/>
        <w:ind w:firstLineChars="0" w:firstLine="0"/>
      </w:pPr>
    </w:p>
    <w:p w14:paraId="72A631FD" w14:textId="1D7C4487" w:rsidR="00C70911" w:rsidRPr="00B128D9" w:rsidRDefault="00C70911" w:rsidP="00C70911">
      <w:pPr>
        <w:widowControl/>
        <w:ind w:firstLineChars="0" w:firstLine="0"/>
        <w:jc w:val="left"/>
        <w:rPr>
          <w:rFonts w:eastAsia="メイリオ"/>
          <w:bCs/>
          <w:color w:val="215E99" w:themeColor="text2" w:themeTint="BF"/>
        </w:rPr>
      </w:pPr>
      <w:bookmarkStart w:id="457" w:name="■アルゴリズム"/>
      <w:r w:rsidRPr="00B128D9">
        <w:rPr>
          <w:rFonts w:eastAsia="メイリオ" w:hint="eastAsia"/>
          <w:bCs/>
          <w:color w:val="215E99" w:themeColor="text2" w:themeTint="BF"/>
        </w:rPr>
        <w:t>■</w:t>
      </w:r>
      <w:r>
        <w:rPr>
          <w:rFonts w:eastAsia="メイリオ" w:hint="eastAsia"/>
          <w:bCs/>
          <w:color w:val="215E99" w:themeColor="text2" w:themeTint="BF"/>
        </w:rPr>
        <w:t>アルゴリズム</w:t>
      </w:r>
      <w:bookmarkEnd w:id="457"/>
    </w:p>
    <w:p w14:paraId="4F4C386C" w14:textId="046B3C5A" w:rsidR="00C70911" w:rsidRDefault="00753FF5" w:rsidP="00C70911">
      <w:pPr>
        <w:wordWrap w:val="0"/>
      </w:pPr>
      <w:r w:rsidRPr="00753FF5">
        <w:t>AIが入力データを処理し、判断や予測、出力を行うための計算手順やルールの集合</w:t>
      </w:r>
      <w:r w:rsidR="00C70911">
        <w:rPr>
          <w:rFonts w:hint="eastAsia"/>
        </w:rPr>
        <w:t>。</w:t>
      </w:r>
    </w:p>
    <w:p w14:paraId="08542847" w14:textId="49F45C7B" w:rsidR="00C70911" w:rsidRDefault="00C70911" w:rsidP="00C70911">
      <w:pPr>
        <w:wordWrap w:val="0"/>
        <w:ind w:firstLineChars="0" w:firstLine="0"/>
      </w:pPr>
      <w:hyperlink w:anchor="■アルゴリズム29－4ー1" w:history="1">
        <w:r w:rsidRPr="00C70911">
          <w:rPr>
            <w:rStyle w:val="a7"/>
          </w:rPr>
          <w:t>29-4-1</w:t>
        </w:r>
      </w:hyperlink>
    </w:p>
    <w:p w14:paraId="447AA8C2" w14:textId="77777777" w:rsidR="00C70911" w:rsidRDefault="00C70911" w:rsidP="00D060F0">
      <w:pPr>
        <w:wordWrap w:val="0"/>
        <w:ind w:firstLineChars="0" w:firstLine="0"/>
      </w:pPr>
    </w:p>
    <w:p w14:paraId="58C07453" w14:textId="6CB7C2BE" w:rsidR="00D060F0" w:rsidRPr="00B128D9" w:rsidRDefault="00D060F0" w:rsidP="00D060F0">
      <w:pPr>
        <w:widowControl/>
        <w:ind w:firstLineChars="0" w:firstLine="0"/>
        <w:jc w:val="left"/>
        <w:rPr>
          <w:rFonts w:eastAsia="メイリオ"/>
          <w:bCs/>
          <w:color w:val="215E99" w:themeColor="text2" w:themeTint="BF"/>
        </w:rPr>
      </w:pPr>
      <w:bookmarkStart w:id="458" w:name="■イノベーション"/>
      <w:r w:rsidRPr="00B128D9">
        <w:rPr>
          <w:rFonts w:eastAsia="メイリオ" w:hint="eastAsia"/>
          <w:bCs/>
          <w:color w:val="215E99" w:themeColor="text2" w:themeTint="BF"/>
        </w:rPr>
        <w:t>■</w:t>
      </w:r>
      <w:r>
        <w:rPr>
          <w:rFonts w:eastAsia="メイリオ" w:hint="eastAsia"/>
          <w:bCs/>
          <w:color w:val="215E99" w:themeColor="text2" w:themeTint="BF"/>
        </w:rPr>
        <w:t>イノベーション</w:t>
      </w:r>
      <w:bookmarkEnd w:id="458"/>
    </w:p>
    <w:p w14:paraId="6A3B71E3" w14:textId="32BF00FE" w:rsidR="00D060F0" w:rsidRDefault="00A32314" w:rsidP="00D060F0">
      <w:pPr>
        <w:wordWrap w:val="0"/>
      </w:pPr>
      <w:r w:rsidRPr="00A32314">
        <w:rPr>
          <w:rFonts w:hint="eastAsia"/>
        </w:rPr>
        <w:t>新しい技術や仕組み、価値を創出し、社会やビジネスに変化をもたらすこと</w:t>
      </w:r>
      <w:r w:rsidR="00D060F0">
        <w:rPr>
          <w:rFonts w:hint="eastAsia"/>
        </w:rPr>
        <w:t>。</w:t>
      </w:r>
    </w:p>
    <w:p w14:paraId="058CF439" w14:textId="478D2E3A" w:rsidR="00D060F0" w:rsidRDefault="00D060F0" w:rsidP="00D060F0">
      <w:pPr>
        <w:wordWrap w:val="0"/>
        <w:ind w:firstLineChars="0" w:firstLine="0"/>
      </w:pPr>
      <w:hyperlink w:anchor="■イノベーション29－2ー1" w:history="1">
        <w:r w:rsidRPr="00D060F0">
          <w:rPr>
            <w:rStyle w:val="a7"/>
          </w:rPr>
          <w:t>29-2-1</w:t>
        </w:r>
      </w:hyperlink>
      <w:r>
        <w:rPr>
          <w:rFonts w:hint="eastAsia"/>
        </w:rPr>
        <w:t>、</w:t>
      </w:r>
      <w:hyperlink w:anchor="■イノベーション29－3ー1" w:history="1">
        <w:r w:rsidRPr="00D060F0">
          <w:rPr>
            <w:rStyle w:val="a7"/>
          </w:rPr>
          <w:t>29-3-1</w:t>
        </w:r>
      </w:hyperlink>
      <w:r w:rsidR="00323D6B">
        <w:rPr>
          <w:rFonts w:hint="eastAsia"/>
        </w:rPr>
        <w:t>、</w:t>
      </w:r>
      <w:hyperlink w:anchor="■イノベーション29ー4ー4" w:history="1">
        <w:r w:rsidR="00323D6B" w:rsidRPr="00323D6B">
          <w:rPr>
            <w:rStyle w:val="a7"/>
          </w:rPr>
          <w:t>29-4-4</w:t>
        </w:r>
      </w:hyperlink>
    </w:p>
    <w:p w14:paraId="0139B512" w14:textId="77777777" w:rsidR="00323D6B" w:rsidRDefault="00323D6B" w:rsidP="00D060F0">
      <w:pPr>
        <w:wordWrap w:val="0"/>
        <w:ind w:firstLineChars="0" w:firstLine="0"/>
      </w:pPr>
    </w:p>
    <w:p w14:paraId="46DD5DBC" w14:textId="531E2902" w:rsidR="00B128D9" w:rsidRPr="00B128D9" w:rsidRDefault="00B128D9" w:rsidP="00B128D9">
      <w:pPr>
        <w:widowControl/>
        <w:ind w:firstLineChars="0" w:firstLine="0"/>
        <w:jc w:val="left"/>
        <w:rPr>
          <w:rFonts w:eastAsia="メイリオ"/>
          <w:bCs/>
          <w:color w:val="215E99" w:themeColor="text2" w:themeTint="BF"/>
        </w:rPr>
      </w:pPr>
      <w:bookmarkStart w:id="459" w:name="_Toc185339113"/>
      <w:bookmarkStart w:id="460" w:name="■エンドポイントデバイス"/>
      <w:bookmarkStart w:id="461" w:name="■暗号化"/>
      <w:r w:rsidRPr="00B128D9">
        <w:rPr>
          <w:rFonts w:eastAsia="メイリオ" w:hint="eastAsia"/>
          <w:bCs/>
          <w:color w:val="215E99" w:themeColor="text2" w:themeTint="BF"/>
        </w:rPr>
        <w:t>■</w:t>
      </w:r>
      <w:bookmarkEnd w:id="459"/>
      <w:r w:rsidR="001B7629" w:rsidRPr="001B7629">
        <w:rPr>
          <w:rFonts w:eastAsia="メイリオ" w:hint="eastAsia"/>
          <w:bCs/>
          <w:color w:val="215E99" w:themeColor="text2" w:themeTint="BF"/>
        </w:rPr>
        <w:t>エンドポイントデバイス</w:t>
      </w:r>
      <w:bookmarkEnd w:id="460"/>
    </w:p>
    <w:bookmarkEnd w:id="461"/>
    <w:p w14:paraId="4D9A59BC" w14:textId="77777777" w:rsidR="001B7629" w:rsidRDefault="001B7629" w:rsidP="00B128D9">
      <w:pPr>
        <w:wordWrap w:val="0"/>
      </w:pPr>
      <w:r w:rsidRPr="001B7629">
        <w:rPr>
          <w:rFonts w:hint="eastAsia"/>
        </w:rPr>
        <w:t>ネットワークに接続して、ネットワークを介して情報を交換するデバイス（パソコン、プリンタ、スキャナ、スマートフォン、仮想マシン、サーバ、</w:t>
      </w:r>
      <w:r w:rsidRPr="001B7629">
        <w:t>IoTデバイスなど）</w:t>
      </w:r>
    </w:p>
    <w:p w14:paraId="044E83A6" w14:textId="0ABF1D0D" w:rsidR="00B128D9" w:rsidRDefault="00F753BA" w:rsidP="001B7629">
      <w:pPr>
        <w:wordWrap w:val="0"/>
        <w:ind w:firstLineChars="0" w:firstLine="0"/>
      </w:pPr>
      <w:hyperlink w:anchor="■エンドポイントデバイス31ー18" w:history="1">
        <w:r w:rsidRPr="00F753BA">
          <w:rPr>
            <w:rStyle w:val="a7"/>
            <w:rFonts w:hint="eastAsia"/>
          </w:rPr>
          <w:t>31-18</w:t>
        </w:r>
      </w:hyperlink>
    </w:p>
    <w:p w14:paraId="5B8EF9C7" w14:textId="77777777" w:rsidR="002C18FE" w:rsidRPr="00B128D9" w:rsidRDefault="002C18FE" w:rsidP="001B7629">
      <w:pPr>
        <w:wordWrap w:val="0"/>
        <w:ind w:firstLineChars="0" w:firstLine="0"/>
      </w:pPr>
    </w:p>
    <w:p w14:paraId="1081ED79" w14:textId="6BA29E99" w:rsidR="002C18FE" w:rsidRPr="00B128D9" w:rsidRDefault="002C18FE" w:rsidP="002C18FE">
      <w:pPr>
        <w:widowControl/>
        <w:ind w:firstLineChars="0" w:firstLine="0"/>
        <w:jc w:val="left"/>
        <w:rPr>
          <w:rFonts w:eastAsia="メイリオ"/>
          <w:bCs/>
          <w:color w:val="215E99" w:themeColor="text2" w:themeTint="BF"/>
        </w:rPr>
      </w:pPr>
      <w:bookmarkStart w:id="462" w:name="■オープンイノベーション"/>
      <w:r w:rsidRPr="00B128D9">
        <w:rPr>
          <w:rFonts w:eastAsia="メイリオ" w:hint="eastAsia"/>
          <w:bCs/>
          <w:color w:val="215E99" w:themeColor="text2" w:themeTint="BF"/>
        </w:rPr>
        <w:t>■</w:t>
      </w:r>
      <w:r>
        <w:rPr>
          <w:rFonts w:eastAsia="メイリオ" w:hint="eastAsia"/>
          <w:bCs/>
          <w:color w:val="215E99" w:themeColor="text2" w:themeTint="BF"/>
        </w:rPr>
        <w:t>オープンイノベーション</w:t>
      </w:r>
      <w:bookmarkEnd w:id="462"/>
    </w:p>
    <w:p w14:paraId="637FF985" w14:textId="63B98B6B" w:rsidR="002C18FE" w:rsidRDefault="00525DAD" w:rsidP="002C18FE">
      <w:r w:rsidRPr="00525DAD">
        <w:rPr>
          <w:rFonts w:hint="eastAsia"/>
        </w:rPr>
        <w:t>企業や組織が自社の技術や知見にとどまらず、大学・研究機関・他企業・スタートアップなど外部の知識や人材、アイデアを積極的に活用して、新たな価値を創出する考え方。生成</w:t>
      </w:r>
      <w:r w:rsidRPr="00525DAD">
        <w:t>AIやAIマネジメントの分野では、外部技術やサービスとの連携によりイノベーションを推進しつつ、リスクや責任を適切に管理することが重要とされる</w:t>
      </w:r>
      <w:r w:rsidR="002C18FE">
        <w:rPr>
          <w:rFonts w:hint="eastAsia"/>
        </w:rPr>
        <w:t>。</w:t>
      </w:r>
    </w:p>
    <w:p w14:paraId="3F9456DB" w14:textId="043026DA" w:rsidR="002C18FE" w:rsidRDefault="002C18FE" w:rsidP="002C18FE">
      <w:pPr>
        <w:ind w:firstLineChars="0" w:firstLine="0"/>
      </w:pPr>
      <w:hyperlink w:anchor="■オープンイノベーション29－3ー1" w:history="1">
        <w:r w:rsidRPr="002C18FE">
          <w:rPr>
            <w:rStyle w:val="a7"/>
          </w:rPr>
          <w:t>29-3-1</w:t>
        </w:r>
      </w:hyperlink>
    </w:p>
    <w:p w14:paraId="797FC52F" w14:textId="77777777" w:rsidR="002C18FE" w:rsidRPr="00B128D9" w:rsidRDefault="002C18FE" w:rsidP="002C18FE">
      <w:pPr>
        <w:ind w:firstLineChars="0" w:firstLine="0"/>
      </w:pPr>
    </w:p>
    <w:p w14:paraId="3C1F6048" w14:textId="026B759F" w:rsidR="002C18FE" w:rsidRPr="00B128D9" w:rsidRDefault="002C18FE" w:rsidP="002C18FE">
      <w:pPr>
        <w:widowControl/>
        <w:ind w:firstLineChars="0" w:firstLine="0"/>
        <w:jc w:val="left"/>
        <w:rPr>
          <w:rFonts w:eastAsia="メイリオ"/>
          <w:bCs/>
          <w:color w:val="215E99" w:themeColor="text2" w:themeTint="BF"/>
        </w:rPr>
      </w:pPr>
      <w:bookmarkStart w:id="463" w:name="■ガバナンス"/>
      <w:r w:rsidRPr="00B128D9">
        <w:rPr>
          <w:rFonts w:eastAsia="メイリオ" w:hint="eastAsia"/>
          <w:bCs/>
          <w:color w:val="215E99" w:themeColor="text2" w:themeTint="BF"/>
        </w:rPr>
        <w:t>■</w:t>
      </w:r>
      <w:r>
        <w:rPr>
          <w:rFonts w:eastAsia="メイリオ" w:hint="eastAsia"/>
          <w:bCs/>
          <w:color w:val="215E99" w:themeColor="text2" w:themeTint="BF"/>
        </w:rPr>
        <w:t>ガバナンス</w:t>
      </w:r>
      <w:bookmarkEnd w:id="463"/>
    </w:p>
    <w:p w14:paraId="1ABD7743" w14:textId="03425527" w:rsidR="002C18FE" w:rsidRDefault="008A6DCC" w:rsidP="008A6DCC">
      <w:r>
        <w:rPr>
          <w:rFonts w:hint="eastAsia"/>
        </w:rPr>
        <w:t>組織が目標を達成するために、方針やルールを定め、意思決定や行動を適切に統制・管理する仕組みや体制。生成</w:t>
      </w:r>
      <w:r>
        <w:t>AIやAIマネジメントの分野では、リスク管理や責任の明確化、法令・倫理への対応を通じて、AIを適切かつ信頼性のある形で活用するための重要な考え方とされている</w:t>
      </w:r>
      <w:r w:rsidR="002C18FE">
        <w:rPr>
          <w:rFonts w:hint="eastAsia"/>
        </w:rPr>
        <w:t>。</w:t>
      </w:r>
    </w:p>
    <w:p w14:paraId="7194F54B" w14:textId="36C2B0B2" w:rsidR="002C18FE" w:rsidRDefault="006E2831" w:rsidP="002C18FE">
      <w:pPr>
        <w:ind w:firstLineChars="0" w:firstLine="0"/>
      </w:pPr>
      <w:hyperlink w:anchor="■ガバナンス29ー1" w:history="1">
        <w:r w:rsidRPr="006E2831">
          <w:rPr>
            <w:rStyle w:val="a7"/>
            <w:rFonts w:hint="eastAsia"/>
          </w:rPr>
          <w:t>29-1</w:t>
        </w:r>
      </w:hyperlink>
      <w:r>
        <w:rPr>
          <w:rFonts w:hint="eastAsia"/>
        </w:rPr>
        <w:t>、</w:t>
      </w:r>
      <w:hyperlink w:anchor="■ガバナンス29ー2ー1" w:history="1">
        <w:r w:rsidR="00C351AB" w:rsidRPr="00C351AB">
          <w:rPr>
            <w:rStyle w:val="a7"/>
            <w:rFonts w:hint="eastAsia"/>
          </w:rPr>
          <w:t>29-2-1</w:t>
        </w:r>
      </w:hyperlink>
      <w:r w:rsidR="00C351AB">
        <w:rPr>
          <w:rFonts w:hint="eastAsia"/>
        </w:rPr>
        <w:t>、</w:t>
      </w:r>
      <w:hyperlink w:anchor="■ガバナンス29ー3ー1" w:history="1">
        <w:r w:rsidR="002C18FE" w:rsidRPr="00D5704D">
          <w:rPr>
            <w:rStyle w:val="a7"/>
          </w:rPr>
          <w:t>29-3-1</w:t>
        </w:r>
      </w:hyperlink>
      <w:r w:rsidR="00D5704D">
        <w:rPr>
          <w:rFonts w:hint="eastAsia"/>
        </w:rPr>
        <w:t>、</w:t>
      </w:r>
      <w:hyperlink w:anchor="■ガバナンス29ー4ー1" w:history="1">
        <w:r w:rsidR="00D5704D" w:rsidRPr="00D5704D">
          <w:rPr>
            <w:rStyle w:val="a7"/>
          </w:rPr>
          <w:t>29-4-1</w:t>
        </w:r>
      </w:hyperlink>
      <w:r w:rsidR="00D5704D">
        <w:rPr>
          <w:rFonts w:hint="eastAsia"/>
        </w:rPr>
        <w:t>、</w:t>
      </w:r>
      <w:hyperlink w:anchor="■ガバナンス29ー4ー3" w:history="1">
        <w:r w:rsidR="00D5704D" w:rsidRPr="00D5704D">
          <w:rPr>
            <w:rStyle w:val="a7"/>
          </w:rPr>
          <w:t>29-4-3</w:t>
        </w:r>
      </w:hyperlink>
      <w:r w:rsidR="00D5704D">
        <w:rPr>
          <w:rFonts w:hint="eastAsia"/>
        </w:rPr>
        <w:t>、</w:t>
      </w:r>
      <w:hyperlink w:anchor="■ガバナンス29ー4ー4" w:history="1">
        <w:r w:rsidR="00D5704D" w:rsidRPr="00D5704D">
          <w:rPr>
            <w:rStyle w:val="a7"/>
            <w:rFonts w:hint="eastAsia"/>
          </w:rPr>
          <w:t>29-4-4</w:t>
        </w:r>
      </w:hyperlink>
      <w:r w:rsidR="00D5704D">
        <w:rPr>
          <w:rFonts w:hint="eastAsia"/>
        </w:rPr>
        <w:t>、</w:t>
      </w:r>
      <w:hyperlink w:anchor="■ガバナンス11編編集後記" w:history="1">
        <w:r w:rsidR="00D5704D" w:rsidRPr="00D5704D">
          <w:rPr>
            <w:rStyle w:val="a7"/>
          </w:rPr>
          <w:t>11編-編集後記</w:t>
        </w:r>
      </w:hyperlink>
      <w:r w:rsidR="00D5704D">
        <w:rPr>
          <w:rFonts w:hint="eastAsia"/>
        </w:rPr>
        <w:t>、</w:t>
      </w:r>
      <w:hyperlink w:anchor="■ガバナンス30ー1" w:history="1">
        <w:r w:rsidR="00D5704D" w:rsidRPr="00D5704D">
          <w:rPr>
            <w:rStyle w:val="a7"/>
          </w:rPr>
          <w:t>30-1</w:t>
        </w:r>
      </w:hyperlink>
      <w:r w:rsidR="00D5704D">
        <w:rPr>
          <w:rFonts w:hint="eastAsia"/>
        </w:rPr>
        <w:t>、</w:t>
      </w:r>
      <w:hyperlink w:anchor="■ガバナンス31ー29" w:history="1">
        <w:r w:rsidR="00D5704D" w:rsidRPr="00D5704D">
          <w:rPr>
            <w:rStyle w:val="a7"/>
          </w:rPr>
          <w:t>31-29</w:t>
        </w:r>
      </w:hyperlink>
    </w:p>
    <w:p w14:paraId="4004C6B2" w14:textId="77777777" w:rsidR="00C351AB" w:rsidRPr="00B128D9" w:rsidRDefault="00C351AB" w:rsidP="002C18FE">
      <w:pPr>
        <w:ind w:firstLineChars="0" w:firstLine="0"/>
      </w:pPr>
    </w:p>
    <w:p w14:paraId="7D5F60FC" w14:textId="77777777" w:rsidR="00B128D9" w:rsidRPr="00B128D9" w:rsidRDefault="00B128D9" w:rsidP="00B128D9">
      <w:pPr>
        <w:widowControl/>
        <w:ind w:firstLineChars="0" w:firstLine="0"/>
        <w:jc w:val="left"/>
        <w:rPr>
          <w:rFonts w:eastAsia="メイリオ"/>
          <w:bCs/>
          <w:color w:val="215E99" w:themeColor="text2" w:themeTint="BF"/>
        </w:rPr>
      </w:pPr>
      <w:bookmarkStart w:id="464" w:name="_Toc185339121"/>
      <w:bookmarkStart w:id="465" w:name="■可用性"/>
      <w:r w:rsidRPr="00B128D9">
        <w:rPr>
          <w:rFonts w:eastAsia="メイリオ" w:hint="eastAsia"/>
          <w:bCs/>
          <w:color w:val="215E99" w:themeColor="text2" w:themeTint="BF"/>
        </w:rPr>
        <w:t>■可用性</w:t>
      </w:r>
      <w:bookmarkEnd w:id="464"/>
      <w:bookmarkEnd w:id="465"/>
    </w:p>
    <w:p w14:paraId="09F9B9CD" w14:textId="53E92F17" w:rsidR="00B128D9" w:rsidRDefault="00B128D9" w:rsidP="00B128D9">
      <w:pPr>
        <w:wordWrap w:val="0"/>
      </w:pPr>
      <w:r w:rsidRPr="00B128D9">
        <w:rPr>
          <w:rFonts w:hint="eastAsia"/>
        </w:rPr>
        <w:t>許可された者だけが必要なときにいつでも情報や情報資産にアクセスできる特性</w:t>
      </w:r>
      <w:r w:rsidR="001B7629">
        <w:rPr>
          <w:rFonts w:hint="eastAsia"/>
        </w:rPr>
        <w:t>。</w:t>
      </w:r>
    </w:p>
    <w:p w14:paraId="56C06C66" w14:textId="0229AED2" w:rsidR="00B128D9" w:rsidRDefault="00C90885" w:rsidP="00C90885">
      <w:pPr>
        <w:wordWrap w:val="0"/>
        <w:ind w:firstLineChars="0" w:firstLine="0"/>
      </w:pPr>
      <w:hyperlink w:anchor="■可用性31ー11" w:history="1">
        <w:r w:rsidRPr="00C90885">
          <w:rPr>
            <w:rStyle w:val="a7"/>
          </w:rPr>
          <w:t>31-11</w:t>
        </w:r>
      </w:hyperlink>
      <w:r w:rsidR="00CE652B">
        <w:rPr>
          <w:rFonts w:hint="eastAsia"/>
        </w:rPr>
        <w:t>、</w:t>
      </w:r>
      <w:hyperlink w:anchor="■可用性31ー12" w:history="1">
        <w:r w:rsidR="00CE652B" w:rsidRPr="00CE652B">
          <w:rPr>
            <w:rStyle w:val="a7"/>
          </w:rPr>
          <w:t>31-12</w:t>
        </w:r>
      </w:hyperlink>
      <w:r w:rsidR="00D641B7">
        <w:rPr>
          <w:rFonts w:hint="eastAsia"/>
        </w:rPr>
        <w:t>、</w:t>
      </w:r>
      <w:hyperlink w:anchor="■可用性31ー26" w:history="1">
        <w:r w:rsidR="00D641B7" w:rsidRPr="00D641B7">
          <w:rPr>
            <w:rStyle w:val="a7"/>
          </w:rPr>
          <w:t>31-26</w:t>
        </w:r>
      </w:hyperlink>
    </w:p>
    <w:p w14:paraId="35643B4C" w14:textId="77777777" w:rsidR="001B7629" w:rsidRPr="00B128D9" w:rsidRDefault="001B7629" w:rsidP="00B128D9">
      <w:pPr>
        <w:wordWrap w:val="0"/>
      </w:pPr>
    </w:p>
    <w:p w14:paraId="2F0B76DF" w14:textId="77777777" w:rsidR="00B128D9" w:rsidRPr="00B128D9" w:rsidRDefault="00B128D9" w:rsidP="00B128D9">
      <w:pPr>
        <w:widowControl/>
        <w:ind w:firstLineChars="0" w:firstLine="0"/>
        <w:jc w:val="left"/>
        <w:rPr>
          <w:rFonts w:eastAsia="メイリオ"/>
          <w:bCs/>
          <w:color w:val="215E99" w:themeColor="text2" w:themeTint="BF"/>
        </w:rPr>
      </w:pPr>
      <w:bookmarkStart w:id="466" w:name="_Toc185339122"/>
      <w:bookmarkStart w:id="467" w:name="■完全性"/>
      <w:r w:rsidRPr="00B128D9">
        <w:rPr>
          <w:rFonts w:eastAsia="メイリオ" w:hint="eastAsia"/>
          <w:bCs/>
          <w:color w:val="215E99" w:themeColor="text2" w:themeTint="BF"/>
        </w:rPr>
        <w:t>■完全性</w:t>
      </w:r>
      <w:bookmarkEnd w:id="466"/>
      <w:bookmarkEnd w:id="467"/>
    </w:p>
    <w:p w14:paraId="092312F9" w14:textId="7DF8C0B3" w:rsidR="00B128D9" w:rsidRDefault="00B128D9" w:rsidP="00B128D9">
      <w:pPr>
        <w:wordWrap w:val="0"/>
      </w:pPr>
      <w:r w:rsidRPr="00B128D9">
        <w:rPr>
          <w:rFonts w:hint="eastAsia"/>
        </w:rPr>
        <w:t>参照する情報が改ざんされていなく、正確である特性</w:t>
      </w:r>
      <w:r w:rsidR="001B7629">
        <w:rPr>
          <w:rFonts w:hint="eastAsia"/>
        </w:rPr>
        <w:t>。</w:t>
      </w:r>
    </w:p>
    <w:p w14:paraId="48B07CB0" w14:textId="7A5B2B15" w:rsidR="00B128D9" w:rsidRPr="00B128D9" w:rsidRDefault="00C90885" w:rsidP="001B7629">
      <w:pPr>
        <w:wordWrap w:val="0"/>
        <w:ind w:firstLineChars="0" w:firstLine="0"/>
      </w:pPr>
      <w:hyperlink w:anchor="■完全性31ー11" w:history="1">
        <w:r w:rsidRPr="00C90885">
          <w:rPr>
            <w:rStyle w:val="a7"/>
            <w:rFonts w:hint="eastAsia"/>
          </w:rPr>
          <w:t>31-11</w:t>
        </w:r>
      </w:hyperlink>
      <w:r w:rsidR="00CE652B">
        <w:rPr>
          <w:rFonts w:hint="eastAsia"/>
        </w:rPr>
        <w:t>、</w:t>
      </w:r>
      <w:hyperlink w:anchor="■完全性31ー12" w:history="1">
        <w:r w:rsidR="00CE652B" w:rsidRPr="00CE652B">
          <w:rPr>
            <w:rStyle w:val="a7"/>
          </w:rPr>
          <w:t>31-12</w:t>
        </w:r>
      </w:hyperlink>
    </w:p>
    <w:p w14:paraId="35AC3EF6" w14:textId="77777777" w:rsidR="00B128D9" w:rsidRPr="00B128D9" w:rsidRDefault="00B128D9" w:rsidP="00B128D9">
      <w:pPr>
        <w:wordWrap w:val="0"/>
        <w:ind w:firstLineChars="0" w:firstLine="0"/>
      </w:pPr>
    </w:p>
    <w:p w14:paraId="2BF820BC" w14:textId="77777777" w:rsidR="00B128D9" w:rsidRPr="00B128D9" w:rsidRDefault="00B128D9" w:rsidP="00B128D9">
      <w:pPr>
        <w:widowControl/>
        <w:ind w:firstLineChars="0" w:firstLine="0"/>
        <w:jc w:val="left"/>
        <w:rPr>
          <w:rFonts w:eastAsia="メイリオ"/>
          <w:bCs/>
          <w:color w:val="215E99" w:themeColor="text2" w:themeTint="BF"/>
        </w:rPr>
      </w:pPr>
      <w:bookmarkStart w:id="468" w:name="_Toc185339123"/>
      <w:bookmarkStart w:id="469" w:name="■機密性"/>
      <w:r w:rsidRPr="00B128D9">
        <w:rPr>
          <w:rFonts w:eastAsia="メイリオ" w:hint="eastAsia"/>
          <w:bCs/>
          <w:color w:val="215E99" w:themeColor="text2" w:themeTint="BF"/>
        </w:rPr>
        <w:t>■機密性</w:t>
      </w:r>
      <w:bookmarkEnd w:id="468"/>
      <w:bookmarkEnd w:id="469"/>
    </w:p>
    <w:p w14:paraId="3BB6F10E" w14:textId="0AE19F06" w:rsidR="00B128D9" w:rsidRDefault="00B128D9" w:rsidP="00B128D9">
      <w:pPr>
        <w:wordWrap w:val="0"/>
      </w:pPr>
      <w:r w:rsidRPr="00B128D9">
        <w:rPr>
          <w:rFonts w:hint="eastAsia"/>
        </w:rPr>
        <w:t>許可された者だけが情報や情報資産にアクセスできる特性</w:t>
      </w:r>
      <w:r w:rsidR="001B7629">
        <w:rPr>
          <w:rFonts w:hint="eastAsia"/>
        </w:rPr>
        <w:t>。</w:t>
      </w:r>
    </w:p>
    <w:p w14:paraId="23F28E0A" w14:textId="3A0CAB21" w:rsidR="00B128D9" w:rsidRPr="00B128D9" w:rsidRDefault="00D641B7" w:rsidP="001B7629">
      <w:pPr>
        <w:wordWrap w:val="0"/>
        <w:ind w:firstLineChars="0" w:firstLine="0"/>
      </w:pPr>
      <w:hyperlink w:anchor="■機密性31ー7" w:history="1">
        <w:r w:rsidRPr="00D641B7">
          <w:rPr>
            <w:rStyle w:val="a7"/>
          </w:rPr>
          <w:t>31-7</w:t>
        </w:r>
      </w:hyperlink>
      <w:r>
        <w:rPr>
          <w:rFonts w:hint="eastAsia"/>
        </w:rPr>
        <w:t>、</w:t>
      </w:r>
      <w:hyperlink w:anchor="■機密性31ー11" w:history="1">
        <w:r w:rsidR="00C90885" w:rsidRPr="00C90885">
          <w:rPr>
            <w:rStyle w:val="a7"/>
            <w:rFonts w:hint="eastAsia"/>
          </w:rPr>
          <w:t>31-11</w:t>
        </w:r>
      </w:hyperlink>
      <w:r w:rsidR="00CE652B">
        <w:rPr>
          <w:rFonts w:hint="eastAsia"/>
        </w:rPr>
        <w:t>、</w:t>
      </w:r>
      <w:hyperlink w:anchor="■機密性31ー12" w:history="1">
        <w:r w:rsidR="00CE652B" w:rsidRPr="00CE652B">
          <w:rPr>
            <w:rStyle w:val="a7"/>
          </w:rPr>
          <w:t>31-12</w:t>
        </w:r>
      </w:hyperlink>
    </w:p>
    <w:p w14:paraId="2B3FC896" w14:textId="77777777" w:rsidR="00B128D9" w:rsidRPr="00B128D9" w:rsidRDefault="00B128D9" w:rsidP="00B128D9">
      <w:pPr>
        <w:wordWrap w:val="0"/>
        <w:ind w:firstLineChars="0" w:firstLine="0"/>
      </w:pPr>
    </w:p>
    <w:p w14:paraId="48FEE9C0" w14:textId="77777777" w:rsidR="00B128D9" w:rsidRPr="00B128D9" w:rsidRDefault="00B128D9" w:rsidP="00B128D9">
      <w:pPr>
        <w:widowControl/>
        <w:ind w:firstLineChars="0" w:firstLine="0"/>
        <w:jc w:val="left"/>
        <w:rPr>
          <w:rFonts w:eastAsia="メイリオ"/>
          <w:bCs/>
          <w:color w:val="215E99" w:themeColor="text2" w:themeTint="BF"/>
        </w:rPr>
      </w:pPr>
      <w:bookmarkStart w:id="470" w:name="_Toc185339124"/>
      <w:bookmarkStart w:id="471" w:name="■脅威インテリジェンス"/>
      <w:r w:rsidRPr="00B128D9">
        <w:rPr>
          <w:rFonts w:eastAsia="メイリオ" w:hint="eastAsia"/>
          <w:bCs/>
          <w:color w:val="215E99" w:themeColor="text2" w:themeTint="BF"/>
        </w:rPr>
        <w:t>■脅威インテリジェンス</w:t>
      </w:r>
      <w:bookmarkEnd w:id="470"/>
      <w:bookmarkEnd w:id="471"/>
    </w:p>
    <w:p w14:paraId="07AEE902" w14:textId="7F275F2E" w:rsidR="00B128D9" w:rsidRDefault="00B128D9" w:rsidP="00B128D9">
      <w:r w:rsidRPr="00B128D9">
        <w:rPr>
          <w:rFonts w:hint="eastAsia"/>
        </w:rPr>
        <w:t>サイバー攻撃などの脅威への対応を支援することを目的として、収集・分析・蓄積された情報のこと。一部の産業では、企業横断的にこうした情報（インテリジェンス）を共有する活動が行われている</w:t>
      </w:r>
      <w:r w:rsidR="001B7629">
        <w:rPr>
          <w:rFonts w:hint="eastAsia"/>
        </w:rPr>
        <w:t>。</w:t>
      </w:r>
    </w:p>
    <w:p w14:paraId="6E72B4C6" w14:textId="4835F0B5" w:rsidR="00B128D9" w:rsidRDefault="000851EF" w:rsidP="001B7629">
      <w:pPr>
        <w:ind w:firstLineChars="0" w:firstLine="0"/>
        <w:rPr>
          <w:rFonts w:eastAsia="メイリオ"/>
          <w:bCs/>
          <w:color w:val="215E99" w:themeColor="text2" w:themeTint="BF"/>
        </w:rPr>
      </w:pPr>
      <w:hyperlink w:anchor="■脅威インテリジェンス31ー15" w:history="1">
        <w:r w:rsidRPr="000851EF">
          <w:rPr>
            <w:rStyle w:val="a7"/>
            <w:rFonts w:eastAsia="メイリオ"/>
            <w:bCs/>
          </w:rPr>
          <w:t>31-15</w:t>
        </w:r>
      </w:hyperlink>
    </w:p>
    <w:p w14:paraId="5A1A5BB1" w14:textId="77777777" w:rsidR="001B7629" w:rsidRPr="00B128D9" w:rsidRDefault="001B7629" w:rsidP="001B7629">
      <w:pPr>
        <w:ind w:firstLineChars="0" w:firstLine="0"/>
        <w:rPr>
          <w:rFonts w:eastAsia="メイリオ"/>
          <w:bCs/>
          <w:color w:val="215E99" w:themeColor="text2" w:themeTint="BF"/>
        </w:rPr>
      </w:pPr>
    </w:p>
    <w:p w14:paraId="650E9FE8" w14:textId="7DAACC59" w:rsidR="001B7629" w:rsidRPr="00B128D9" w:rsidRDefault="001B7629" w:rsidP="001B7629">
      <w:pPr>
        <w:widowControl/>
        <w:ind w:firstLineChars="0" w:firstLine="0"/>
        <w:jc w:val="left"/>
        <w:rPr>
          <w:rFonts w:eastAsia="メイリオ"/>
          <w:bCs/>
          <w:color w:val="215E99" w:themeColor="text2" w:themeTint="BF"/>
        </w:rPr>
      </w:pPr>
      <w:bookmarkStart w:id="472" w:name="■供給者"/>
      <w:r w:rsidRPr="00B128D9">
        <w:rPr>
          <w:rFonts w:eastAsia="メイリオ" w:hint="eastAsia"/>
          <w:bCs/>
          <w:color w:val="215E99" w:themeColor="text2" w:themeTint="BF"/>
        </w:rPr>
        <w:t>■</w:t>
      </w:r>
      <w:r>
        <w:rPr>
          <w:rFonts w:eastAsia="メイリオ" w:hint="eastAsia"/>
          <w:bCs/>
          <w:color w:val="215E99" w:themeColor="text2" w:themeTint="BF"/>
        </w:rPr>
        <w:t>供給者</w:t>
      </w:r>
      <w:bookmarkEnd w:id="472"/>
    </w:p>
    <w:p w14:paraId="7D196251" w14:textId="7C8A9CA7" w:rsidR="001B7629" w:rsidRDefault="001B7629" w:rsidP="001B7629">
      <w:r w:rsidRPr="001B7629">
        <w:rPr>
          <w:rFonts w:hint="eastAsia"/>
        </w:rPr>
        <w:t>組織に対して、製品・サービスを供給する企業または個人のこと。製品の場合、</w:t>
      </w:r>
      <w:r w:rsidRPr="001B7629">
        <w:t>PCやサーバ、通信機器などがある。サービスの場合、クラウドサービス、インターネット接続サービス、業務の委託、物流、教育などがある</w:t>
      </w:r>
      <w:r>
        <w:rPr>
          <w:rFonts w:hint="eastAsia"/>
        </w:rPr>
        <w:t>。</w:t>
      </w:r>
    </w:p>
    <w:p w14:paraId="51DDB1DD" w14:textId="073BD3F9" w:rsidR="001B7629" w:rsidRPr="00B128D9" w:rsidRDefault="000851EF" w:rsidP="001B7629">
      <w:pPr>
        <w:ind w:firstLineChars="0" w:firstLine="0"/>
        <w:rPr>
          <w:rFonts w:eastAsia="メイリオ"/>
          <w:bCs/>
          <w:color w:val="215E99" w:themeColor="text2" w:themeTint="BF"/>
        </w:rPr>
      </w:pPr>
      <w:hyperlink w:anchor="■供給者31ー15" w:history="1">
        <w:r w:rsidRPr="000851EF">
          <w:rPr>
            <w:rStyle w:val="a7"/>
            <w:rFonts w:eastAsia="メイリオ"/>
            <w:bCs/>
          </w:rPr>
          <w:t>31-15</w:t>
        </w:r>
      </w:hyperlink>
    </w:p>
    <w:p w14:paraId="418E0CC3" w14:textId="77777777" w:rsidR="00B128D9" w:rsidRDefault="00B128D9" w:rsidP="00B128D9">
      <w:pPr>
        <w:wordWrap w:val="0"/>
        <w:ind w:firstLineChars="0" w:firstLine="0"/>
      </w:pPr>
    </w:p>
    <w:p w14:paraId="0767894E" w14:textId="77777777" w:rsidR="00D05676" w:rsidRPr="001B7629" w:rsidRDefault="00D05676" w:rsidP="00B128D9">
      <w:pPr>
        <w:wordWrap w:val="0"/>
        <w:ind w:firstLineChars="0" w:firstLine="0"/>
      </w:pPr>
    </w:p>
    <w:p w14:paraId="018C5FFF" w14:textId="77777777" w:rsidR="00B128D9" w:rsidRPr="00B128D9" w:rsidRDefault="00B128D9" w:rsidP="00B128D9">
      <w:pPr>
        <w:widowControl/>
        <w:ind w:firstLineChars="0" w:firstLine="0"/>
        <w:jc w:val="left"/>
        <w:rPr>
          <w:rFonts w:eastAsia="メイリオ"/>
          <w:bCs/>
          <w:color w:val="215E99" w:themeColor="text2" w:themeTint="BF"/>
        </w:rPr>
      </w:pPr>
      <w:bookmarkStart w:id="473" w:name="_Toc185339130"/>
      <w:bookmarkStart w:id="474" w:name="コーディング"/>
      <w:r w:rsidRPr="00B128D9">
        <w:rPr>
          <w:rFonts w:eastAsia="メイリオ" w:hint="eastAsia"/>
          <w:bCs/>
          <w:color w:val="215E99" w:themeColor="text2" w:themeTint="BF"/>
        </w:rPr>
        <w:t>■コーディング</w:t>
      </w:r>
      <w:bookmarkEnd w:id="473"/>
      <w:bookmarkEnd w:id="474"/>
    </w:p>
    <w:p w14:paraId="41FC12FB" w14:textId="7C06D4B7" w:rsidR="00B128D9" w:rsidRDefault="00B128D9" w:rsidP="00B128D9">
      <w:r w:rsidRPr="00B128D9">
        <w:rPr>
          <w:rFonts w:hint="eastAsia"/>
        </w:rPr>
        <w:t>プログラミング言語でソースコードを書くこと</w:t>
      </w:r>
      <w:r w:rsidR="001B7629">
        <w:rPr>
          <w:rFonts w:hint="eastAsia"/>
        </w:rPr>
        <w:t>。</w:t>
      </w:r>
    </w:p>
    <w:p w14:paraId="46B6D6EC" w14:textId="45FDB5F7" w:rsidR="00B128D9" w:rsidRDefault="00F753BA" w:rsidP="001B7629">
      <w:pPr>
        <w:ind w:firstLineChars="0" w:firstLine="0"/>
      </w:pPr>
      <w:hyperlink w:anchor="■コーディング31ー18" w:history="1">
        <w:r w:rsidRPr="00F753BA">
          <w:rPr>
            <w:rStyle w:val="a7"/>
          </w:rPr>
          <w:t>31-18</w:t>
        </w:r>
      </w:hyperlink>
    </w:p>
    <w:p w14:paraId="49833899" w14:textId="77777777" w:rsidR="003D0FA9" w:rsidRDefault="003D0FA9" w:rsidP="001B7629">
      <w:pPr>
        <w:ind w:firstLineChars="0" w:firstLine="0"/>
      </w:pPr>
    </w:p>
    <w:p w14:paraId="7734119E" w14:textId="7D32DB43" w:rsidR="003D0FA9" w:rsidRPr="00B128D9" w:rsidRDefault="003D0FA9" w:rsidP="003D0FA9">
      <w:pPr>
        <w:widowControl/>
        <w:ind w:firstLineChars="0" w:firstLine="0"/>
        <w:jc w:val="left"/>
        <w:rPr>
          <w:rFonts w:eastAsia="メイリオ"/>
          <w:bCs/>
          <w:color w:val="215E99" w:themeColor="text2" w:themeTint="BF"/>
        </w:rPr>
      </w:pPr>
      <w:bookmarkStart w:id="475" w:name="■国際電気標準会議（IEC）"/>
      <w:r w:rsidRPr="00B128D9">
        <w:rPr>
          <w:rFonts w:eastAsia="メイリオ" w:hint="eastAsia"/>
          <w:bCs/>
          <w:color w:val="215E99" w:themeColor="text2" w:themeTint="BF"/>
        </w:rPr>
        <w:t>■</w:t>
      </w:r>
      <w:r>
        <w:rPr>
          <w:rFonts w:eastAsia="メイリオ" w:hint="eastAsia"/>
          <w:bCs/>
          <w:color w:val="215E99" w:themeColor="text2" w:themeTint="BF"/>
        </w:rPr>
        <w:t>国際電気標準会議（IEC）</w:t>
      </w:r>
      <w:bookmarkEnd w:id="475"/>
    </w:p>
    <w:p w14:paraId="61601D78" w14:textId="77777777" w:rsidR="00E22DDB" w:rsidRDefault="00E22DDB" w:rsidP="00E22DDB">
      <w:pPr>
        <w:ind w:firstLineChars="0" w:firstLine="0"/>
      </w:pPr>
      <w:r>
        <w:rPr>
          <w:rFonts w:hint="eastAsia"/>
        </w:rPr>
        <w:t>International Electrotech</w:t>
      </w:r>
    </w:p>
    <w:p w14:paraId="2394E04C" w14:textId="3F577968" w:rsidR="003D0FA9" w:rsidRDefault="00E22DDB" w:rsidP="00E22DDB">
      <w:pPr>
        <w:ind w:firstLineChars="0" w:firstLine="0"/>
      </w:pPr>
      <w:r>
        <w:rPr>
          <w:rFonts w:hint="eastAsia"/>
        </w:rPr>
        <w:t>nical Commission</w:t>
      </w:r>
      <w:r w:rsidRPr="00E22DDB">
        <w:t>の略。 電気・電子技術分野の国際規格を策定する非政府組織で、電力、電子機器、情報通信技術（ICT）などにおける安全性や互換性を確保する基準を提供している。 ISOと連携して情報技術分野の標準化も進めており、AIマネジメントシステムに関する国際規格「ISO/IEC 42001」は、両機関の合同専門委員会（JTC1）により策定された</w:t>
      </w:r>
      <w:r w:rsidR="003D0FA9">
        <w:rPr>
          <w:rFonts w:hint="eastAsia"/>
        </w:rPr>
        <w:t>。</w:t>
      </w:r>
    </w:p>
    <w:p w14:paraId="54C7271B" w14:textId="120530B9" w:rsidR="003D0FA9" w:rsidRPr="00B128D9" w:rsidRDefault="003D0FA9" w:rsidP="003D0FA9">
      <w:pPr>
        <w:ind w:firstLineChars="0" w:firstLine="0"/>
      </w:pPr>
      <w:hyperlink w:anchor="■国際電気標準会議（IEC）29－1" w:history="1">
        <w:r w:rsidRPr="00074C38">
          <w:rPr>
            <w:rStyle w:val="a7"/>
          </w:rPr>
          <w:t>29-1</w:t>
        </w:r>
      </w:hyperlink>
    </w:p>
    <w:p w14:paraId="0ADADB81" w14:textId="77777777" w:rsidR="00B128D9" w:rsidRDefault="00B128D9" w:rsidP="00B128D9">
      <w:pPr>
        <w:wordWrap w:val="0"/>
        <w:ind w:firstLineChars="0" w:firstLine="0"/>
      </w:pPr>
    </w:p>
    <w:p w14:paraId="7AAECED2" w14:textId="61A4E0EC" w:rsidR="00074C38" w:rsidRPr="00B128D9" w:rsidRDefault="00074C38" w:rsidP="00074C38">
      <w:pPr>
        <w:widowControl/>
        <w:ind w:firstLineChars="0" w:firstLine="0"/>
        <w:jc w:val="left"/>
        <w:rPr>
          <w:rFonts w:eastAsia="メイリオ"/>
          <w:bCs/>
          <w:color w:val="215E99" w:themeColor="text2" w:themeTint="BF"/>
        </w:rPr>
      </w:pPr>
      <w:bookmarkStart w:id="476" w:name="■国際標準化機構（ISO）"/>
      <w:r w:rsidRPr="00B128D9">
        <w:rPr>
          <w:rFonts w:eastAsia="メイリオ" w:hint="eastAsia"/>
          <w:bCs/>
          <w:color w:val="215E99" w:themeColor="text2" w:themeTint="BF"/>
        </w:rPr>
        <w:t>■</w:t>
      </w:r>
      <w:r>
        <w:rPr>
          <w:rFonts w:eastAsia="メイリオ" w:hint="eastAsia"/>
          <w:bCs/>
          <w:color w:val="215E99" w:themeColor="text2" w:themeTint="BF"/>
        </w:rPr>
        <w:t>国際標準化機構（ISO）</w:t>
      </w:r>
      <w:bookmarkEnd w:id="476"/>
    </w:p>
    <w:p w14:paraId="7ACD4E11" w14:textId="77777777" w:rsidR="00E22DDB" w:rsidRDefault="00E22DDB" w:rsidP="00E22DDB">
      <w:pPr>
        <w:ind w:firstLineChars="0" w:firstLine="0"/>
      </w:pPr>
      <w:r>
        <w:t>International Organization for Standardizationの略。</w:t>
      </w:r>
    </w:p>
    <w:p w14:paraId="1F4154F0" w14:textId="79B4B8B7" w:rsidR="00074C38" w:rsidRDefault="00E22DDB" w:rsidP="00E22DDB">
      <w:pPr>
        <w:ind w:firstLineChars="0" w:firstLine="0"/>
      </w:pPr>
      <w:r>
        <w:rPr>
          <w:rFonts w:hint="eastAsia"/>
        </w:rPr>
        <w:t>スイス・ジュネーブに本部を置く、国際的な標準化を推進する非政府組織。製品やサービス、マネジメントシステムの品質・安全性・効率性を確保するための国際規格を策定しており、品質管理（</w:t>
      </w:r>
      <w:r>
        <w:t>ISO 9001）、情報セキュリティ（ISO/IEC 27001）、AIマネジメント（ISO/IEC 42001）などが広く利用されている。</w:t>
      </w:r>
      <w:r>
        <w:rPr>
          <w:rFonts w:hint="eastAsia"/>
        </w:rPr>
        <w:t>これらの規格は、生成</w:t>
      </w:r>
      <w:r>
        <w:t>AIを含む企業活動の信頼性向上や経営管理の高度化、取引先・社会からの信頼確保に寄与する共通の枠組みを提供する。</w:t>
      </w:r>
    </w:p>
    <w:p w14:paraId="28643E66" w14:textId="7409BFAE" w:rsidR="00074C38" w:rsidRPr="00B128D9" w:rsidRDefault="00074C38" w:rsidP="00074C38">
      <w:pPr>
        <w:ind w:firstLineChars="0" w:firstLine="0"/>
      </w:pPr>
      <w:hyperlink w:anchor="■国際標準化機構（ISO）29－1" w:history="1">
        <w:r w:rsidRPr="00074C38">
          <w:rPr>
            <w:rStyle w:val="a7"/>
          </w:rPr>
          <w:t>29-1</w:t>
        </w:r>
      </w:hyperlink>
    </w:p>
    <w:p w14:paraId="25C31324" w14:textId="77777777" w:rsidR="00074C38" w:rsidRDefault="00074C38" w:rsidP="00B128D9">
      <w:pPr>
        <w:wordWrap w:val="0"/>
        <w:ind w:firstLineChars="0" w:firstLine="0"/>
      </w:pPr>
    </w:p>
    <w:p w14:paraId="65F349DE" w14:textId="747085D5" w:rsidR="00286FD2" w:rsidRPr="00B128D9" w:rsidRDefault="00286FD2" w:rsidP="00286FD2">
      <w:pPr>
        <w:widowControl/>
        <w:ind w:firstLineChars="0" w:firstLine="0"/>
        <w:jc w:val="left"/>
        <w:rPr>
          <w:rFonts w:eastAsia="メイリオ"/>
          <w:bCs/>
          <w:color w:val="215E99" w:themeColor="text2" w:themeTint="BF"/>
        </w:rPr>
      </w:pPr>
      <w:bookmarkStart w:id="477" w:name="■コミットメント"/>
      <w:r w:rsidRPr="00B128D9">
        <w:rPr>
          <w:rFonts w:eastAsia="メイリオ" w:hint="eastAsia"/>
          <w:bCs/>
          <w:color w:val="215E99" w:themeColor="text2" w:themeTint="BF"/>
        </w:rPr>
        <w:t>■</w:t>
      </w:r>
      <w:r>
        <w:rPr>
          <w:rFonts w:eastAsia="メイリオ" w:hint="eastAsia"/>
          <w:bCs/>
          <w:color w:val="215E99" w:themeColor="text2" w:themeTint="BF"/>
        </w:rPr>
        <w:t>コミットメント</w:t>
      </w:r>
      <w:bookmarkEnd w:id="477"/>
    </w:p>
    <w:p w14:paraId="4165C86D" w14:textId="43B86043" w:rsidR="00286FD2" w:rsidRDefault="001B14AA" w:rsidP="00286FD2">
      <w:r w:rsidRPr="001B14AA">
        <w:rPr>
          <w:rFonts w:hint="eastAsia"/>
        </w:rPr>
        <w:t>方針や目標の実現に向けて、責任を持って関与し、継続的に取り組む姿勢や意思を指す</w:t>
      </w:r>
      <w:r w:rsidR="00286FD2">
        <w:rPr>
          <w:rFonts w:hint="eastAsia"/>
        </w:rPr>
        <w:t>。</w:t>
      </w:r>
    </w:p>
    <w:p w14:paraId="1BE1D65A" w14:textId="4030BB19" w:rsidR="00286FD2" w:rsidRDefault="00286FD2" w:rsidP="00286FD2">
      <w:pPr>
        <w:ind w:firstLineChars="0" w:firstLine="0"/>
      </w:pPr>
      <w:hyperlink w:anchor="■コミットメント29－4ー4" w:history="1">
        <w:r w:rsidRPr="00286FD2">
          <w:rPr>
            <w:rStyle w:val="a7"/>
          </w:rPr>
          <w:t>29-4-4</w:t>
        </w:r>
      </w:hyperlink>
    </w:p>
    <w:p w14:paraId="056F4F34" w14:textId="77777777" w:rsidR="00286FD2" w:rsidRDefault="00286FD2" w:rsidP="00B128D9">
      <w:pPr>
        <w:wordWrap w:val="0"/>
        <w:ind w:firstLineChars="0" w:firstLine="0"/>
      </w:pPr>
    </w:p>
    <w:p w14:paraId="005B21BE" w14:textId="00147E51" w:rsidR="00C70911" w:rsidRPr="00B128D9" w:rsidRDefault="00C70911" w:rsidP="00C70911">
      <w:pPr>
        <w:widowControl/>
        <w:ind w:firstLineChars="0" w:firstLine="0"/>
        <w:jc w:val="left"/>
        <w:rPr>
          <w:rFonts w:eastAsia="メイリオ"/>
          <w:bCs/>
          <w:color w:val="215E99" w:themeColor="text2" w:themeTint="BF"/>
        </w:rPr>
      </w:pPr>
      <w:bookmarkStart w:id="478" w:name="■コンテキスト"/>
      <w:r w:rsidRPr="00B128D9">
        <w:rPr>
          <w:rFonts w:eastAsia="メイリオ" w:hint="eastAsia"/>
          <w:bCs/>
          <w:color w:val="215E99" w:themeColor="text2" w:themeTint="BF"/>
        </w:rPr>
        <w:t>■</w:t>
      </w:r>
      <w:r>
        <w:rPr>
          <w:rFonts w:eastAsia="メイリオ" w:hint="eastAsia"/>
          <w:bCs/>
          <w:color w:val="215E99" w:themeColor="text2" w:themeTint="BF"/>
        </w:rPr>
        <w:t>コンテキスト</w:t>
      </w:r>
      <w:bookmarkEnd w:id="478"/>
    </w:p>
    <w:p w14:paraId="432A1A83" w14:textId="308F485A" w:rsidR="00C70911" w:rsidRDefault="00AB3F42" w:rsidP="00C70911">
      <w:r w:rsidRPr="00AB3F42">
        <w:t>AIマネジメントシステムの構築・運用に影響を与える、組織の内部および外部の状況、利害関係者の期待などの背景要因</w:t>
      </w:r>
      <w:r w:rsidR="00C70911">
        <w:rPr>
          <w:rFonts w:hint="eastAsia"/>
        </w:rPr>
        <w:t>。</w:t>
      </w:r>
    </w:p>
    <w:p w14:paraId="4147FF0A" w14:textId="6869D1A6" w:rsidR="00C70911" w:rsidRPr="00B128D9" w:rsidRDefault="00C70911" w:rsidP="00C70911">
      <w:pPr>
        <w:ind w:firstLineChars="0" w:firstLine="0"/>
      </w:pPr>
      <w:hyperlink w:anchor="■コンテキスト29－4ー1" w:history="1">
        <w:r w:rsidRPr="00C70911">
          <w:rPr>
            <w:rStyle w:val="a7"/>
          </w:rPr>
          <w:t>29-4-1</w:t>
        </w:r>
      </w:hyperlink>
    </w:p>
    <w:p w14:paraId="59058C58" w14:textId="77777777" w:rsidR="00C70911" w:rsidRDefault="00C70911" w:rsidP="00B128D9">
      <w:pPr>
        <w:wordWrap w:val="0"/>
        <w:ind w:firstLineChars="0" w:firstLine="0"/>
      </w:pPr>
    </w:p>
    <w:p w14:paraId="4EB8DE6E" w14:textId="28E8E60D" w:rsidR="000A65FB" w:rsidRPr="00B128D9" w:rsidRDefault="000A65FB" w:rsidP="000A65FB">
      <w:pPr>
        <w:widowControl/>
        <w:ind w:firstLineChars="0" w:firstLine="0"/>
        <w:jc w:val="left"/>
        <w:rPr>
          <w:rFonts w:eastAsia="メイリオ"/>
          <w:bCs/>
          <w:color w:val="215E99" w:themeColor="text2" w:themeTint="BF"/>
        </w:rPr>
      </w:pPr>
      <w:bookmarkStart w:id="479" w:name="■コンプライアンス"/>
      <w:r w:rsidRPr="00B128D9">
        <w:rPr>
          <w:rFonts w:eastAsia="メイリオ" w:hint="eastAsia"/>
          <w:bCs/>
          <w:color w:val="215E99" w:themeColor="text2" w:themeTint="BF"/>
        </w:rPr>
        <w:t>■</w:t>
      </w:r>
      <w:r>
        <w:rPr>
          <w:rFonts w:eastAsia="メイリオ" w:hint="eastAsia"/>
          <w:bCs/>
          <w:color w:val="215E99" w:themeColor="text2" w:themeTint="BF"/>
        </w:rPr>
        <w:t>コンプライアンス</w:t>
      </w:r>
      <w:bookmarkEnd w:id="479"/>
    </w:p>
    <w:p w14:paraId="2539F150" w14:textId="571629FC" w:rsidR="000A65FB" w:rsidRDefault="00906388" w:rsidP="00906388">
      <w:pPr>
        <w:ind w:firstLineChars="0" w:firstLine="0"/>
      </w:pPr>
      <w:r w:rsidRPr="00906388">
        <w:rPr>
          <w:rFonts w:hint="eastAsia"/>
        </w:rPr>
        <w:t>法令や規則、業界ガイドライン、社内ルールなどを遵守すること。生成</w:t>
      </w:r>
      <w:r w:rsidRPr="00906388">
        <w:t>AIやAIマネジメントの分野では、個人情報保護、知的財産、AI規制、倫理原則などへの適合が求められ、リスク低減や社会的信頼の確保において重要な要素とされる</w:t>
      </w:r>
      <w:r w:rsidR="000A65FB">
        <w:rPr>
          <w:rFonts w:hint="eastAsia"/>
        </w:rPr>
        <w:t>。</w:t>
      </w:r>
    </w:p>
    <w:p w14:paraId="3AEB4B40" w14:textId="2F9DB7DA" w:rsidR="000A65FB" w:rsidRPr="00B128D9" w:rsidRDefault="00D641B7" w:rsidP="000A65FB">
      <w:pPr>
        <w:ind w:firstLineChars="0" w:firstLine="0"/>
      </w:pPr>
      <w:hyperlink w:anchor="■コンプライアンス29ー2ー2" w:history="1">
        <w:r w:rsidRPr="00D641B7">
          <w:rPr>
            <w:rStyle w:val="a7"/>
          </w:rPr>
          <w:t>29-2-2</w:t>
        </w:r>
      </w:hyperlink>
      <w:r>
        <w:rPr>
          <w:rFonts w:hint="eastAsia"/>
        </w:rPr>
        <w:t>、</w:t>
      </w:r>
      <w:hyperlink w:anchor="■コンプライアンス29ー3ー1" w:history="1">
        <w:r w:rsidR="000A65FB" w:rsidRPr="00074C38">
          <w:rPr>
            <w:rStyle w:val="a7"/>
          </w:rPr>
          <w:t>29</w:t>
        </w:r>
        <w:r w:rsidR="000A65FB">
          <w:rPr>
            <w:rStyle w:val="a7"/>
            <w:rFonts w:hint="eastAsia"/>
          </w:rPr>
          <w:t>-3-</w:t>
        </w:r>
        <w:r w:rsidR="000A65FB" w:rsidRPr="00074C38">
          <w:rPr>
            <w:rStyle w:val="a7"/>
          </w:rPr>
          <w:t>1</w:t>
        </w:r>
      </w:hyperlink>
      <w:r>
        <w:rPr>
          <w:rFonts w:hint="eastAsia"/>
        </w:rPr>
        <w:t>、</w:t>
      </w:r>
      <w:hyperlink w:anchor="■コンプライアンス29ー4ー2" w:history="1">
        <w:r w:rsidRPr="00D641B7">
          <w:rPr>
            <w:rStyle w:val="a7"/>
            <w:rFonts w:hint="eastAsia"/>
          </w:rPr>
          <w:t>29-4-2</w:t>
        </w:r>
      </w:hyperlink>
    </w:p>
    <w:p w14:paraId="52407414" w14:textId="77777777" w:rsidR="000A65FB" w:rsidRDefault="000A65FB" w:rsidP="00B128D9">
      <w:pPr>
        <w:wordWrap w:val="0"/>
        <w:ind w:firstLineChars="0" w:firstLine="0"/>
      </w:pPr>
    </w:p>
    <w:p w14:paraId="0923965E" w14:textId="77777777" w:rsidR="00B128D9" w:rsidRPr="00B128D9" w:rsidRDefault="00B128D9" w:rsidP="00B128D9">
      <w:pPr>
        <w:widowControl/>
        <w:ind w:firstLineChars="0" w:firstLine="0"/>
        <w:jc w:val="left"/>
        <w:rPr>
          <w:rFonts w:eastAsia="メイリオ"/>
          <w:bCs/>
          <w:color w:val="215E99" w:themeColor="text2" w:themeTint="BF"/>
        </w:rPr>
      </w:pPr>
      <w:bookmarkStart w:id="480" w:name="_Toc185339132"/>
      <w:bookmarkStart w:id="481" w:name="■サイバー攻撃"/>
      <w:r w:rsidRPr="00B128D9">
        <w:rPr>
          <w:rFonts w:eastAsia="メイリオ" w:hint="eastAsia"/>
          <w:bCs/>
          <w:color w:val="215E99" w:themeColor="text2" w:themeTint="BF"/>
        </w:rPr>
        <w:t>■サイバー攻撃</w:t>
      </w:r>
      <w:bookmarkEnd w:id="480"/>
      <w:bookmarkEnd w:id="481"/>
    </w:p>
    <w:p w14:paraId="1D2B3527" w14:textId="77777777" w:rsidR="0044582F" w:rsidRDefault="00B128D9" w:rsidP="0044582F">
      <w:pPr>
        <w:wordWrap w:val="0"/>
      </w:pPr>
      <w:r w:rsidRPr="00B128D9">
        <w:rPr>
          <w:rFonts w:hint="eastAsia"/>
        </w:rPr>
        <w:t>インターネットを通じて、別の企業や組織、ときに国家を攻撃する行為の総称。対象は、個人が所有するパソコンやスマートフォンから、企業のサーバやデータベース、国の重要インフラまでさまざまである。デジタル社会となった現代では、インターネット空間をサイバー空間と呼ぶ。サイバー空間において、敵対する国家、企業、集団、個人などを攻撃する行為やその防御をサイバー戦争と呼ぶこともある。</w:t>
      </w:r>
    </w:p>
    <w:p w14:paraId="00F8CE84" w14:textId="1CEA478A" w:rsidR="00BE1B7F" w:rsidRDefault="008C724C" w:rsidP="001B7629">
      <w:pPr>
        <w:wordWrap w:val="0"/>
        <w:ind w:firstLineChars="0" w:firstLine="0"/>
      </w:pPr>
      <w:hyperlink w:anchor="■サイバー攻撃30ー1" w:history="1">
        <w:r w:rsidRPr="008C724C">
          <w:rPr>
            <w:rStyle w:val="a7"/>
          </w:rPr>
          <w:t>30-1</w:t>
        </w:r>
      </w:hyperlink>
      <w:r w:rsidR="008E10CC">
        <w:rPr>
          <w:rFonts w:hint="eastAsia"/>
        </w:rPr>
        <w:t>、</w:t>
      </w:r>
      <w:hyperlink w:anchor="■サイバー攻撃31ー1" w:history="1">
        <w:r w:rsidR="008E10CC" w:rsidRPr="008E10CC">
          <w:rPr>
            <w:rStyle w:val="a7"/>
          </w:rPr>
          <w:t>31-1</w:t>
        </w:r>
      </w:hyperlink>
      <w:r w:rsidR="008E10CC">
        <w:rPr>
          <w:rFonts w:hint="eastAsia"/>
        </w:rPr>
        <w:t>、</w:t>
      </w:r>
      <w:hyperlink w:anchor="■サイバー攻撃31ー3" w:history="1">
        <w:r w:rsidR="008E10CC" w:rsidRPr="00A70D0B">
          <w:rPr>
            <w:rStyle w:val="a7"/>
          </w:rPr>
          <w:t>31-3</w:t>
        </w:r>
      </w:hyperlink>
      <w:r w:rsidR="00A70D0B">
        <w:rPr>
          <w:rFonts w:hint="eastAsia"/>
        </w:rPr>
        <w:t>、</w:t>
      </w:r>
      <w:hyperlink w:anchor="■サイバー攻撃31ー5" w:history="1">
        <w:r w:rsidR="00A70D0B" w:rsidRPr="00A70D0B">
          <w:rPr>
            <w:rStyle w:val="a7"/>
          </w:rPr>
          <w:t>31-5</w:t>
        </w:r>
      </w:hyperlink>
      <w:r w:rsidR="00D641B7">
        <w:rPr>
          <w:rFonts w:hint="eastAsia"/>
        </w:rPr>
        <w:t>、</w:t>
      </w:r>
      <w:hyperlink w:anchor="■サイバー攻撃31ー6" w:history="1">
        <w:r w:rsidR="00810B14" w:rsidRPr="00810B14">
          <w:rPr>
            <w:rStyle w:val="a7"/>
          </w:rPr>
          <w:t>31-6</w:t>
        </w:r>
      </w:hyperlink>
      <w:r w:rsidR="00C90885">
        <w:rPr>
          <w:rFonts w:hint="eastAsia"/>
        </w:rPr>
        <w:t>、</w:t>
      </w:r>
      <w:hyperlink w:anchor="■サイバー攻撃31ー11" w:history="1">
        <w:r w:rsidR="00C90885" w:rsidRPr="00C90885">
          <w:rPr>
            <w:rStyle w:val="a7"/>
          </w:rPr>
          <w:t>31-11</w:t>
        </w:r>
      </w:hyperlink>
      <w:r w:rsidR="00463279">
        <w:rPr>
          <w:rFonts w:hint="eastAsia"/>
        </w:rPr>
        <w:t>、</w:t>
      </w:r>
      <w:hyperlink w:anchor="■サイバー攻撃31ー19" w:history="1">
        <w:r w:rsidR="00463279" w:rsidRPr="00463279">
          <w:rPr>
            <w:rStyle w:val="a7"/>
          </w:rPr>
          <w:t>31-19</w:t>
        </w:r>
      </w:hyperlink>
      <w:r w:rsidR="00BE1B7F">
        <w:rPr>
          <w:rFonts w:hint="eastAsia"/>
        </w:rPr>
        <w:t>、</w:t>
      </w:r>
      <w:hyperlink w:anchor="■サイバー攻撃31ー25" w:history="1">
        <w:r w:rsidR="00BE1B7F" w:rsidRPr="00BE1B7F">
          <w:rPr>
            <w:rStyle w:val="a7"/>
          </w:rPr>
          <w:t>31-25</w:t>
        </w:r>
      </w:hyperlink>
      <w:r w:rsidR="00BE1B7F">
        <w:rPr>
          <w:rFonts w:hint="eastAsia"/>
        </w:rPr>
        <w:t>、</w:t>
      </w:r>
      <w:hyperlink w:anchor="■サイバー攻撃31ー26" w:history="1">
        <w:r w:rsidR="00D641B7" w:rsidRPr="00D641B7">
          <w:rPr>
            <w:rStyle w:val="a7"/>
            <w:rFonts w:hint="eastAsia"/>
          </w:rPr>
          <w:t>31-26</w:t>
        </w:r>
      </w:hyperlink>
      <w:r w:rsidR="00D641B7">
        <w:rPr>
          <w:rFonts w:hint="eastAsia"/>
        </w:rPr>
        <w:t>、</w:t>
      </w:r>
      <w:hyperlink w:anchor="■サイバー攻撃31ー27" w:history="1">
        <w:r w:rsidR="00D641B7" w:rsidRPr="00D641B7">
          <w:rPr>
            <w:rStyle w:val="a7"/>
            <w:rFonts w:hint="eastAsia"/>
          </w:rPr>
          <w:t>31-27</w:t>
        </w:r>
      </w:hyperlink>
      <w:r w:rsidR="00D641B7">
        <w:rPr>
          <w:rFonts w:hint="eastAsia"/>
        </w:rPr>
        <w:t>、</w:t>
      </w:r>
      <w:hyperlink w:anchor="■サイバー攻撃31ー28" w:history="1">
        <w:r w:rsidR="00D641B7" w:rsidRPr="00D641B7">
          <w:rPr>
            <w:rStyle w:val="a7"/>
            <w:rFonts w:hint="eastAsia"/>
          </w:rPr>
          <w:t>31-28</w:t>
        </w:r>
      </w:hyperlink>
      <w:r w:rsidR="00D641B7">
        <w:rPr>
          <w:rFonts w:hint="eastAsia"/>
        </w:rPr>
        <w:t>、</w:t>
      </w:r>
      <w:hyperlink w:anchor="■サイバー攻撃32ー1" w:history="1">
        <w:r w:rsidR="00BE1B7F" w:rsidRPr="00BE1B7F">
          <w:rPr>
            <w:rStyle w:val="a7"/>
          </w:rPr>
          <w:t>32-1</w:t>
        </w:r>
      </w:hyperlink>
    </w:p>
    <w:p w14:paraId="1A94EB30" w14:textId="77777777" w:rsidR="00810B14" w:rsidRPr="00B128D9" w:rsidRDefault="00810B14" w:rsidP="001B7629">
      <w:pPr>
        <w:wordWrap w:val="0"/>
        <w:ind w:firstLineChars="0" w:firstLine="0"/>
      </w:pPr>
    </w:p>
    <w:p w14:paraId="326C3CCA" w14:textId="36D48087" w:rsidR="001B7629" w:rsidRPr="00B128D9" w:rsidRDefault="001B7629" w:rsidP="001B7629">
      <w:pPr>
        <w:widowControl/>
        <w:ind w:firstLineChars="0" w:firstLine="0"/>
        <w:jc w:val="left"/>
        <w:rPr>
          <w:rFonts w:eastAsia="メイリオ"/>
          <w:bCs/>
          <w:color w:val="215E99" w:themeColor="text2" w:themeTint="BF"/>
        </w:rPr>
      </w:pPr>
      <w:bookmarkStart w:id="482" w:name="■サイバーセキュリティ戦略"/>
      <w:r w:rsidRPr="00B128D9">
        <w:rPr>
          <w:rFonts w:eastAsia="メイリオ" w:hint="eastAsia"/>
          <w:bCs/>
          <w:color w:val="215E99" w:themeColor="text2" w:themeTint="BF"/>
        </w:rPr>
        <w:t>■</w:t>
      </w:r>
      <w:r w:rsidR="004C224F" w:rsidRPr="004C224F">
        <w:rPr>
          <w:rFonts w:eastAsia="メイリオ" w:hint="eastAsia"/>
          <w:bCs/>
          <w:color w:val="215E99" w:themeColor="text2" w:themeTint="BF"/>
        </w:rPr>
        <w:t>サイバーセキュリティ戦略</w:t>
      </w:r>
      <w:bookmarkEnd w:id="482"/>
    </w:p>
    <w:p w14:paraId="7D64CEAC" w14:textId="19C24D90" w:rsidR="001B7629" w:rsidRDefault="004C224F" w:rsidP="001B7629">
      <w:pPr>
        <w:wordWrap w:val="0"/>
      </w:pPr>
      <w:r w:rsidRPr="004C224F">
        <w:rPr>
          <w:rFonts w:hint="eastAsia"/>
        </w:rPr>
        <w:t>組織や企業がセキュリティに関する目標を達成するための計画やアプローチ</w:t>
      </w:r>
      <w:r w:rsidR="001B7629" w:rsidRPr="00B128D9">
        <w:rPr>
          <w:rFonts w:hint="eastAsia"/>
        </w:rPr>
        <w:t>。</w:t>
      </w:r>
    </w:p>
    <w:p w14:paraId="135B13D2" w14:textId="0ADB0A20" w:rsidR="00FA1A7B" w:rsidRDefault="008C724C" w:rsidP="008C724C">
      <w:pPr>
        <w:wordWrap w:val="0"/>
        <w:ind w:firstLineChars="0" w:firstLine="0"/>
      </w:pPr>
      <w:hyperlink w:anchor="■サイバーセキュリティ戦略30ー1" w:history="1">
        <w:r w:rsidRPr="008C724C">
          <w:rPr>
            <w:rStyle w:val="a7"/>
          </w:rPr>
          <w:t>30-1</w:t>
        </w:r>
      </w:hyperlink>
      <w:r w:rsidR="00DC0D26">
        <w:rPr>
          <w:rFonts w:hint="eastAsia"/>
        </w:rPr>
        <w:t>、</w:t>
      </w:r>
      <w:hyperlink w:anchor="■サイバーセキュリティ戦略30ー2" w:history="1">
        <w:r w:rsidR="00DC0D26" w:rsidRPr="00DC0D26">
          <w:rPr>
            <w:rStyle w:val="a7"/>
          </w:rPr>
          <w:t>30-2</w:t>
        </w:r>
      </w:hyperlink>
      <w:r w:rsidR="00A70D0B">
        <w:rPr>
          <w:rFonts w:hint="eastAsia"/>
        </w:rPr>
        <w:t>、</w:t>
      </w:r>
      <w:hyperlink w:anchor="■サイバーセキュリティ戦略31ー4" w:history="1">
        <w:r w:rsidR="00A70D0B" w:rsidRPr="00A70D0B">
          <w:rPr>
            <w:rStyle w:val="a7"/>
          </w:rPr>
          <w:t>31-4</w:t>
        </w:r>
      </w:hyperlink>
      <w:r w:rsidR="00BE1B7F">
        <w:rPr>
          <w:rFonts w:hint="eastAsia"/>
        </w:rPr>
        <w:t>、</w:t>
      </w:r>
      <w:hyperlink w:anchor="■サイバーセキュリティ戦略32ー1" w:history="1">
        <w:r w:rsidR="00BE1B7F" w:rsidRPr="00BE1B7F">
          <w:rPr>
            <w:rStyle w:val="a7"/>
          </w:rPr>
          <w:t>32-1</w:t>
        </w:r>
      </w:hyperlink>
    </w:p>
    <w:p w14:paraId="237FEDA1" w14:textId="77777777" w:rsidR="00FA1A7B" w:rsidRPr="001B7629" w:rsidRDefault="00FA1A7B" w:rsidP="00FA1A7B">
      <w:pPr>
        <w:wordWrap w:val="0"/>
        <w:ind w:firstLineChars="0" w:firstLine="0"/>
      </w:pPr>
    </w:p>
    <w:p w14:paraId="7DCC029D" w14:textId="204F4671" w:rsidR="00FA1A7B" w:rsidRPr="00B128D9" w:rsidRDefault="00FA1A7B" w:rsidP="00FA1A7B">
      <w:pPr>
        <w:widowControl/>
        <w:ind w:firstLineChars="0" w:firstLine="0"/>
        <w:jc w:val="left"/>
        <w:rPr>
          <w:rFonts w:eastAsia="メイリオ"/>
          <w:bCs/>
          <w:color w:val="215E99" w:themeColor="text2" w:themeTint="BF"/>
          <w:lang w:eastAsia="zh-TW"/>
        </w:rPr>
      </w:pPr>
      <w:bookmarkStart w:id="483" w:name="■サイバー・フィジカル・セキュリティ対策フレームワーク（CPSF）"/>
      <w:r w:rsidRPr="00B128D9">
        <w:rPr>
          <w:rFonts w:eastAsia="メイリオ" w:hint="eastAsia"/>
          <w:bCs/>
          <w:color w:val="215E99" w:themeColor="text2" w:themeTint="BF"/>
          <w:lang w:eastAsia="zh-TW"/>
        </w:rPr>
        <w:t>■</w:t>
      </w:r>
      <w:r w:rsidRPr="00FA1A7B">
        <w:rPr>
          <w:rFonts w:eastAsia="メイリオ" w:hint="eastAsia"/>
          <w:bCs/>
          <w:color w:val="215E99" w:themeColor="text2" w:themeTint="BF"/>
          <w:lang w:eastAsia="zh-TW"/>
        </w:rPr>
        <w:t>サイバーフィジカルセキュリティ対策フレームワーク（</w:t>
      </w:r>
      <w:r w:rsidRPr="00FA1A7B">
        <w:rPr>
          <w:rFonts w:eastAsia="メイリオ"/>
          <w:bCs/>
          <w:color w:val="215E99" w:themeColor="text2" w:themeTint="BF"/>
          <w:lang w:eastAsia="zh-TW"/>
        </w:rPr>
        <w:t>CPSF）</w:t>
      </w:r>
      <w:bookmarkEnd w:id="483"/>
    </w:p>
    <w:p w14:paraId="45AA8049" w14:textId="68CCA583" w:rsidR="00FA1A7B" w:rsidRDefault="00FA1A7B" w:rsidP="00FA1A7B">
      <w:pPr>
        <w:wordWrap w:val="0"/>
      </w:pPr>
      <w:r w:rsidRPr="00FA1A7B">
        <w:rPr>
          <w:rFonts w:hint="eastAsia"/>
        </w:rPr>
        <w:t>単純なサイバー空間（仮想空間）におけるセキュリティ対策から、サイバー空間とフィジカル空間（現実空間）のそれぞれにおけるリスクを洗い出し、そのセキュリティ対策を整理するためのフレームワーク</w:t>
      </w:r>
      <w:r>
        <w:rPr>
          <w:rFonts w:hint="eastAsia"/>
        </w:rPr>
        <w:t>。</w:t>
      </w:r>
    </w:p>
    <w:p w14:paraId="177B005B" w14:textId="2A0B3AB9" w:rsidR="00FA1A7B" w:rsidRDefault="00704351" w:rsidP="00D060F0">
      <w:pPr>
        <w:wordWrap w:val="0"/>
        <w:ind w:firstLineChars="0" w:firstLine="0"/>
      </w:pPr>
      <w:hyperlink w:anchor="■サイバー・フィジカル・セキュリティ対策フレームワーク（CPSF）30ー1" w:history="1">
        <w:r w:rsidRPr="00704351">
          <w:rPr>
            <w:rStyle w:val="a7"/>
          </w:rPr>
          <w:t>30-1</w:t>
        </w:r>
      </w:hyperlink>
      <w:r>
        <w:rPr>
          <w:rFonts w:hint="eastAsia"/>
        </w:rPr>
        <w:t>、</w:t>
      </w:r>
      <w:hyperlink w:anchor="■サイバー・フィジカル・セキュリティ対策フレームワーク（CPSF）31ー11" w:history="1">
        <w:r w:rsidR="004274CA" w:rsidRPr="004274CA">
          <w:rPr>
            <w:rStyle w:val="a7"/>
          </w:rPr>
          <w:t>31-11</w:t>
        </w:r>
      </w:hyperlink>
    </w:p>
    <w:p w14:paraId="432D7881" w14:textId="77777777" w:rsidR="00704351" w:rsidRPr="00B128D9" w:rsidRDefault="00704351" w:rsidP="00704351">
      <w:pPr>
        <w:widowControl/>
        <w:ind w:firstLineChars="0" w:firstLine="0"/>
        <w:jc w:val="left"/>
        <w:rPr>
          <w:rFonts w:eastAsia="メイリオ"/>
          <w:bCs/>
          <w:color w:val="215E99" w:themeColor="text2" w:themeTint="BF"/>
        </w:rPr>
      </w:pPr>
      <w:bookmarkStart w:id="484" w:name="■サイバーレジリエンス"/>
      <w:bookmarkStart w:id="485" w:name="■サイロ化"/>
      <w:r w:rsidRPr="00B128D9">
        <w:rPr>
          <w:rFonts w:eastAsia="メイリオ" w:hint="eastAsia"/>
          <w:bCs/>
          <w:color w:val="215E99" w:themeColor="text2" w:themeTint="BF"/>
        </w:rPr>
        <w:t>■</w:t>
      </w:r>
      <w:r>
        <w:rPr>
          <w:rFonts w:eastAsia="メイリオ" w:hint="eastAsia"/>
          <w:bCs/>
          <w:color w:val="215E99" w:themeColor="text2" w:themeTint="BF"/>
        </w:rPr>
        <w:t>サイバーレジリエンス</w:t>
      </w:r>
      <w:bookmarkEnd w:id="484"/>
    </w:p>
    <w:p w14:paraId="173C5EF1" w14:textId="33A05C3D" w:rsidR="00704351" w:rsidRDefault="00704351" w:rsidP="005B3E41">
      <w:pPr>
        <w:wordWrap w:val="0"/>
      </w:pPr>
      <w:r>
        <w:rPr>
          <w:rFonts w:hint="eastAsia"/>
        </w:rPr>
        <w:t>サイバー攻撃やシステム障害が発生しても、業務の継続性を維持しながら影響を最小限に抑え、迅速に回復・適応できる能力を指す。従来の「防御中心」のサイバーセキュリティに対し、攻撃を受けることを前提に「備える・耐える・回復する・適応する」といった一連の対応力を含む概念であり、組織の事業継続性と信頼性を高めるための重要な要素として</w:t>
      </w:r>
      <w:r>
        <w:t xml:space="preserve"> NIST CSF2.0でも位置づけられている。</w:t>
      </w:r>
    </w:p>
    <w:p w14:paraId="0213021F" w14:textId="2E6669B0" w:rsidR="00704351" w:rsidRDefault="00704351" w:rsidP="00704351">
      <w:pPr>
        <w:wordWrap w:val="0"/>
        <w:ind w:firstLineChars="0" w:firstLine="0"/>
      </w:pPr>
      <w:hyperlink w:anchor="■サイバーレジリエンス10編編集後記" w:history="1">
        <w:r w:rsidRPr="002D773C">
          <w:rPr>
            <w:rStyle w:val="a7"/>
          </w:rPr>
          <w:t>10編-編集後記</w:t>
        </w:r>
      </w:hyperlink>
      <w:r w:rsidR="00404D56">
        <w:rPr>
          <w:rFonts w:hint="eastAsia"/>
        </w:rPr>
        <w:t>、</w:t>
      </w:r>
      <w:hyperlink w:anchor="■サイバーレジリエンス30ー1" w:history="1">
        <w:r w:rsidR="00404D56" w:rsidRPr="00404D56">
          <w:rPr>
            <w:rStyle w:val="a7"/>
          </w:rPr>
          <w:t>30-1</w:t>
        </w:r>
      </w:hyperlink>
      <w:r w:rsidR="00404D56">
        <w:rPr>
          <w:rFonts w:hint="eastAsia"/>
        </w:rPr>
        <w:t>、</w:t>
      </w:r>
      <w:hyperlink w:anchor="■サイバーレジリエンス30ー2" w:history="1">
        <w:r w:rsidR="00805AFB" w:rsidRPr="00805AFB">
          <w:rPr>
            <w:rStyle w:val="a7"/>
            <w:rFonts w:hint="eastAsia"/>
          </w:rPr>
          <w:t>30-2</w:t>
        </w:r>
      </w:hyperlink>
      <w:r w:rsidR="00805AFB">
        <w:rPr>
          <w:rFonts w:hint="eastAsia"/>
        </w:rPr>
        <w:t>、</w:t>
      </w:r>
      <w:hyperlink w:anchor="■サイバーレジリエンス31ー26" w:history="1">
        <w:r w:rsidR="00404D56" w:rsidRPr="00404D56">
          <w:rPr>
            <w:rStyle w:val="a7"/>
          </w:rPr>
          <w:t>31-26</w:t>
        </w:r>
      </w:hyperlink>
      <w:r w:rsidR="00404D56">
        <w:rPr>
          <w:rFonts w:hint="eastAsia"/>
        </w:rPr>
        <w:t>、</w:t>
      </w:r>
      <w:hyperlink w:anchor="■サイバーレジリエンス31ー27" w:history="1">
        <w:r w:rsidR="00404D56" w:rsidRPr="00404D56">
          <w:rPr>
            <w:rStyle w:val="a7"/>
          </w:rPr>
          <w:t>31-27</w:t>
        </w:r>
      </w:hyperlink>
      <w:r w:rsidR="00404D56">
        <w:rPr>
          <w:rFonts w:hint="eastAsia"/>
        </w:rPr>
        <w:t>、</w:t>
      </w:r>
      <w:hyperlink w:anchor="■サイバーレジリエンス31ー28" w:history="1">
        <w:r w:rsidR="00404D56" w:rsidRPr="00404D56">
          <w:rPr>
            <w:rStyle w:val="a7"/>
          </w:rPr>
          <w:t>31-28</w:t>
        </w:r>
      </w:hyperlink>
    </w:p>
    <w:p w14:paraId="598E4D04" w14:textId="77777777" w:rsidR="00704351" w:rsidRDefault="00704351" w:rsidP="00D060F0">
      <w:pPr>
        <w:widowControl/>
        <w:ind w:firstLineChars="0" w:firstLine="0"/>
        <w:jc w:val="left"/>
        <w:rPr>
          <w:rFonts w:eastAsia="メイリオ"/>
          <w:bCs/>
          <w:color w:val="215E99" w:themeColor="text2" w:themeTint="BF"/>
        </w:rPr>
      </w:pPr>
    </w:p>
    <w:p w14:paraId="09AF5FB4" w14:textId="406E10FB" w:rsidR="00D060F0" w:rsidRPr="00B128D9" w:rsidRDefault="00D060F0" w:rsidP="00D060F0">
      <w:pPr>
        <w:widowControl/>
        <w:ind w:firstLineChars="0" w:firstLine="0"/>
        <w:jc w:val="left"/>
        <w:rPr>
          <w:rFonts w:eastAsia="メイリオ"/>
          <w:bCs/>
          <w:color w:val="215E99" w:themeColor="text2" w:themeTint="BF"/>
        </w:rPr>
      </w:pPr>
      <w:r w:rsidRPr="00B128D9">
        <w:rPr>
          <w:rFonts w:eastAsia="メイリオ" w:hint="eastAsia"/>
          <w:bCs/>
          <w:color w:val="215E99" w:themeColor="text2" w:themeTint="BF"/>
        </w:rPr>
        <w:t>■</w:t>
      </w:r>
      <w:r>
        <w:rPr>
          <w:rFonts w:eastAsia="メイリオ" w:hint="eastAsia"/>
          <w:bCs/>
          <w:color w:val="215E99" w:themeColor="text2" w:themeTint="BF"/>
        </w:rPr>
        <w:t>サイロ化</w:t>
      </w:r>
      <w:bookmarkEnd w:id="485"/>
    </w:p>
    <w:p w14:paraId="4EA9C3B4" w14:textId="780DBB03" w:rsidR="00D060F0" w:rsidRDefault="00F36077" w:rsidP="00F36077">
      <w:r>
        <w:rPr>
          <w:rFonts w:hint="eastAsia"/>
        </w:rPr>
        <w:t>サイロ化とは、組織やシステムが部署や部門ごとに分断され、情報やデータ、意思決定が十分に共有・連携されない状態を指す。その結果、全体最適が図れず、リスク管理や業務効率、意思決定の質が低下する要因となる</w:t>
      </w:r>
      <w:r w:rsidR="00D060F0">
        <w:rPr>
          <w:rFonts w:hint="eastAsia"/>
        </w:rPr>
        <w:t>。</w:t>
      </w:r>
    </w:p>
    <w:p w14:paraId="73E57A12" w14:textId="6B52D0CF" w:rsidR="00D060F0" w:rsidRPr="00B128D9" w:rsidRDefault="00D060F0" w:rsidP="00D060F0">
      <w:pPr>
        <w:ind w:firstLineChars="0" w:firstLine="0"/>
      </w:pPr>
      <w:hyperlink w:anchor="■サイロ化29－2ー2" w:history="1">
        <w:r w:rsidRPr="00D060F0">
          <w:rPr>
            <w:rStyle w:val="a7"/>
          </w:rPr>
          <w:t>29-2-2</w:t>
        </w:r>
      </w:hyperlink>
    </w:p>
    <w:p w14:paraId="10CAC9EB" w14:textId="77777777" w:rsidR="00D060F0" w:rsidRPr="00B128D9" w:rsidRDefault="00D060F0" w:rsidP="00D060F0">
      <w:pPr>
        <w:wordWrap w:val="0"/>
        <w:ind w:firstLineChars="0" w:firstLine="0"/>
      </w:pPr>
    </w:p>
    <w:p w14:paraId="22A55112" w14:textId="4155C36D" w:rsidR="00FA1A7B" w:rsidRPr="00B128D9" w:rsidRDefault="00FA1A7B" w:rsidP="00FA1A7B">
      <w:pPr>
        <w:widowControl/>
        <w:ind w:firstLineChars="0" w:firstLine="0"/>
        <w:jc w:val="left"/>
        <w:rPr>
          <w:rFonts w:eastAsia="メイリオ"/>
          <w:bCs/>
          <w:color w:val="215E99" w:themeColor="text2" w:themeTint="BF"/>
        </w:rPr>
      </w:pPr>
      <w:bookmarkStart w:id="486" w:name="■サプライチェーン"/>
      <w:r w:rsidRPr="00B128D9">
        <w:rPr>
          <w:rFonts w:eastAsia="メイリオ" w:hint="eastAsia"/>
          <w:bCs/>
          <w:color w:val="215E99" w:themeColor="text2" w:themeTint="BF"/>
          <w:lang w:eastAsia="zh-TW"/>
        </w:rPr>
        <w:t>■</w:t>
      </w:r>
      <w:r w:rsidRPr="00FA1A7B">
        <w:rPr>
          <w:rFonts w:eastAsia="メイリオ" w:hint="eastAsia"/>
          <w:bCs/>
          <w:color w:val="215E99" w:themeColor="text2" w:themeTint="BF"/>
          <w:lang w:eastAsia="zh-TW"/>
        </w:rPr>
        <w:t>サプライチェーン</w:t>
      </w:r>
      <w:bookmarkEnd w:id="486"/>
    </w:p>
    <w:p w14:paraId="3B23D5F0" w14:textId="0E6B78F4" w:rsidR="00FA1A7B" w:rsidRPr="00B128D9" w:rsidRDefault="00FA1A7B" w:rsidP="00FA1A7B">
      <w:pPr>
        <w:wordWrap w:val="0"/>
      </w:pPr>
      <w:r w:rsidRPr="001017B7">
        <w:rPr>
          <w:rFonts w:hint="eastAsia"/>
        </w:rPr>
        <w:t>製品やサービスの供給に関わる一連のプロセスのこと。具体的には、原材料や部品の調達、生産、物流、販売など、製品やサービスが最終的に消費者に届くまでの流れを指す。サプライチェーンは、製造業者、卸売業者、小売業者などが協力して構築される</w:t>
      </w:r>
      <w:r>
        <w:rPr>
          <w:rFonts w:hint="eastAsia"/>
        </w:rPr>
        <w:t>。</w:t>
      </w:r>
    </w:p>
    <w:p w14:paraId="1F598CA8" w14:textId="17C7800A" w:rsidR="001B7629" w:rsidRDefault="000552F2" w:rsidP="001B7629">
      <w:pPr>
        <w:wordWrap w:val="0"/>
        <w:ind w:firstLineChars="0" w:firstLine="0"/>
      </w:pPr>
      <w:hyperlink w:anchor="■サプライチェーン30ー2" w:history="1">
        <w:r w:rsidRPr="000552F2">
          <w:rPr>
            <w:rStyle w:val="a7"/>
          </w:rPr>
          <w:t>30-2</w:t>
        </w:r>
      </w:hyperlink>
      <w:r>
        <w:rPr>
          <w:rFonts w:hint="eastAsia"/>
        </w:rPr>
        <w:t>、</w:t>
      </w:r>
      <w:hyperlink w:anchor="■サプライチェーン31ー3" w:history="1">
        <w:r w:rsidRPr="000552F2">
          <w:rPr>
            <w:rStyle w:val="a7"/>
            <w:rFonts w:hint="eastAsia"/>
          </w:rPr>
          <w:t>31-3</w:t>
        </w:r>
      </w:hyperlink>
      <w:r w:rsidR="00A70D0B">
        <w:rPr>
          <w:rFonts w:hint="eastAsia"/>
        </w:rPr>
        <w:t>、</w:t>
      </w:r>
      <w:hyperlink w:anchor="■サプライチェーン31ー5ー2" w:history="1">
        <w:r w:rsidR="00A70D0B" w:rsidRPr="00810B14">
          <w:rPr>
            <w:rStyle w:val="a7"/>
          </w:rPr>
          <w:t>31-5</w:t>
        </w:r>
      </w:hyperlink>
      <w:r w:rsidR="00C90885">
        <w:rPr>
          <w:rFonts w:hint="eastAsia"/>
        </w:rPr>
        <w:t>、</w:t>
      </w:r>
      <w:hyperlink w:anchor="■サプライチェーン31ー11" w:history="1">
        <w:r w:rsidR="00C90885" w:rsidRPr="00C90885">
          <w:rPr>
            <w:rStyle w:val="a7"/>
          </w:rPr>
          <w:t>31-11</w:t>
        </w:r>
      </w:hyperlink>
      <w:r>
        <w:rPr>
          <w:rFonts w:hint="eastAsia"/>
        </w:rPr>
        <w:t>、</w:t>
      </w:r>
      <w:hyperlink w:anchor="■サプライチェーン31ー15" w:history="1">
        <w:r w:rsidRPr="000552F2">
          <w:rPr>
            <w:rStyle w:val="a7"/>
          </w:rPr>
          <w:t>31-15</w:t>
        </w:r>
      </w:hyperlink>
    </w:p>
    <w:p w14:paraId="2A16F191" w14:textId="77777777" w:rsidR="00FA1A7B" w:rsidRPr="00FA1A7B" w:rsidRDefault="00FA1A7B" w:rsidP="001B7629">
      <w:pPr>
        <w:wordWrap w:val="0"/>
        <w:ind w:firstLineChars="0" w:firstLine="0"/>
      </w:pPr>
    </w:p>
    <w:p w14:paraId="1DFAA35D" w14:textId="31268F75" w:rsidR="00FA1A7B" w:rsidRPr="00B128D9" w:rsidRDefault="00FA1A7B" w:rsidP="00FA1A7B">
      <w:pPr>
        <w:widowControl/>
        <w:ind w:firstLineChars="0" w:firstLine="0"/>
        <w:jc w:val="left"/>
        <w:rPr>
          <w:rFonts w:eastAsia="メイリオ"/>
          <w:bCs/>
          <w:color w:val="215E99" w:themeColor="text2" w:themeTint="BF"/>
        </w:rPr>
      </w:pPr>
      <w:bookmarkStart w:id="487" w:name="■サポートユーティリティ"/>
      <w:r w:rsidRPr="00B128D9">
        <w:rPr>
          <w:rFonts w:eastAsia="メイリオ" w:hint="eastAsia"/>
          <w:bCs/>
          <w:color w:val="215E99" w:themeColor="text2" w:themeTint="BF"/>
          <w:lang w:eastAsia="zh-TW"/>
        </w:rPr>
        <w:t>■</w:t>
      </w:r>
      <w:r w:rsidRPr="00FA1A7B">
        <w:rPr>
          <w:rFonts w:eastAsia="メイリオ" w:hint="eastAsia"/>
          <w:bCs/>
          <w:color w:val="215E99" w:themeColor="text2" w:themeTint="BF"/>
          <w:lang w:eastAsia="zh-TW"/>
        </w:rPr>
        <w:t>サポートユーティリティ</w:t>
      </w:r>
      <w:bookmarkEnd w:id="487"/>
    </w:p>
    <w:p w14:paraId="3359E739" w14:textId="648D44D6" w:rsidR="00FA1A7B" w:rsidRPr="00B128D9" w:rsidRDefault="00FA1A7B" w:rsidP="00FA1A7B">
      <w:pPr>
        <w:wordWrap w:val="0"/>
      </w:pPr>
      <w:r w:rsidRPr="00FA1A7B">
        <w:rPr>
          <w:rFonts w:hint="eastAsia"/>
        </w:rPr>
        <w:t>情報システムを運用する施設の稼動に不可欠な設備やライフライン、公共インフラのこと。</w:t>
      </w:r>
      <w:r w:rsidRPr="00FA1A7B">
        <w:t>ISO/IEC 27002:2022では、サポートユーティリティの例として、電気、通信サービス、給水、ガス、下水、換気、空調を挙げている</w:t>
      </w:r>
      <w:r>
        <w:rPr>
          <w:rFonts w:hint="eastAsia"/>
        </w:rPr>
        <w:t>。</w:t>
      </w:r>
    </w:p>
    <w:p w14:paraId="0A45FEE0" w14:textId="1E3CAE3D" w:rsidR="001B7629" w:rsidRDefault="00F753BA" w:rsidP="00B128D9">
      <w:pPr>
        <w:wordWrap w:val="0"/>
        <w:ind w:firstLineChars="0" w:firstLine="0"/>
      </w:pPr>
      <w:hyperlink w:anchor="■サポートユーティリティ31ー17" w:history="1">
        <w:r w:rsidRPr="00F753BA">
          <w:rPr>
            <w:rStyle w:val="a7"/>
          </w:rPr>
          <w:t>31-17</w:t>
        </w:r>
      </w:hyperlink>
    </w:p>
    <w:p w14:paraId="1F806849" w14:textId="77777777" w:rsidR="00FA1A7B" w:rsidRPr="00FA1A7B" w:rsidRDefault="00FA1A7B" w:rsidP="00B128D9">
      <w:pPr>
        <w:wordWrap w:val="0"/>
        <w:ind w:firstLineChars="0" w:firstLine="0"/>
      </w:pPr>
    </w:p>
    <w:p w14:paraId="67A9B583" w14:textId="77777777" w:rsidR="00B128D9" w:rsidRPr="00B128D9" w:rsidRDefault="00B128D9" w:rsidP="00B128D9">
      <w:pPr>
        <w:widowControl/>
        <w:ind w:firstLineChars="0" w:firstLine="0"/>
        <w:jc w:val="left"/>
        <w:rPr>
          <w:rFonts w:eastAsia="メイリオ"/>
          <w:bCs/>
          <w:color w:val="215E99" w:themeColor="text2" w:themeTint="BF"/>
          <w:lang w:eastAsia="zh-TW"/>
        </w:rPr>
      </w:pPr>
      <w:bookmarkStart w:id="488" w:name="_Toc185339141"/>
      <w:bookmarkStart w:id="489" w:name="■情報資産"/>
      <w:r w:rsidRPr="00B128D9">
        <w:rPr>
          <w:rFonts w:eastAsia="メイリオ" w:hint="eastAsia"/>
          <w:bCs/>
          <w:color w:val="215E99" w:themeColor="text2" w:themeTint="BF"/>
          <w:lang w:eastAsia="zh-TW"/>
        </w:rPr>
        <w:t>■情報資産</w:t>
      </w:r>
      <w:bookmarkEnd w:id="488"/>
      <w:bookmarkEnd w:id="489"/>
    </w:p>
    <w:p w14:paraId="0154DF2E" w14:textId="01FE7E12" w:rsidR="0044582F" w:rsidRDefault="00B128D9" w:rsidP="0044582F">
      <w:pPr>
        <w:wordWrap w:val="0"/>
      </w:pPr>
      <w:r w:rsidRPr="00B128D9">
        <w:rPr>
          <w:rFonts w:hint="eastAsia"/>
        </w:rPr>
        <w:t>営業秘密など事業に必要で組織にとって価値のある情報や、顧客や従業員の個人情報など管理責任を伴う情報</w:t>
      </w:r>
      <w:r w:rsidR="008E06F0">
        <w:rPr>
          <w:rFonts w:hint="eastAsia"/>
        </w:rPr>
        <w:t>。</w:t>
      </w:r>
    </w:p>
    <w:p w14:paraId="4AF3E59E" w14:textId="2B80C2EA" w:rsidR="00BE1B7F" w:rsidRDefault="004274CA" w:rsidP="004274CA">
      <w:pPr>
        <w:wordWrap w:val="0"/>
        <w:ind w:firstLineChars="0" w:firstLine="0"/>
      </w:pPr>
      <w:hyperlink w:anchor="■情報資産31ー8" w:history="1">
        <w:r w:rsidRPr="004274CA">
          <w:rPr>
            <w:rStyle w:val="a7"/>
          </w:rPr>
          <w:t>31-8</w:t>
        </w:r>
      </w:hyperlink>
      <w:r w:rsidR="00CE652B">
        <w:rPr>
          <w:rFonts w:hint="eastAsia"/>
        </w:rPr>
        <w:t>、</w:t>
      </w:r>
      <w:hyperlink w:anchor="■情報資産31ー12" w:history="1">
        <w:r w:rsidR="00CE652B" w:rsidRPr="00CE652B">
          <w:rPr>
            <w:rStyle w:val="a7"/>
          </w:rPr>
          <w:t>31-12</w:t>
        </w:r>
      </w:hyperlink>
      <w:r w:rsidR="000851EF">
        <w:rPr>
          <w:rFonts w:hint="eastAsia"/>
        </w:rPr>
        <w:t>、</w:t>
      </w:r>
      <w:hyperlink w:anchor="■情報資産31ー15" w:history="1">
        <w:r w:rsidR="000851EF" w:rsidRPr="000851EF">
          <w:rPr>
            <w:rStyle w:val="a7"/>
          </w:rPr>
          <w:t>31-15</w:t>
        </w:r>
      </w:hyperlink>
      <w:r w:rsidR="00F753BA">
        <w:rPr>
          <w:rFonts w:hint="eastAsia"/>
        </w:rPr>
        <w:t>、</w:t>
      </w:r>
      <w:hyperlink w:anchor="■情報資産31ー17" w:history="1">
        <w:r w:rsidR="00F753BA" w:rsidRPr="00F753BA">
          <w:rPr>
            <w:rStyle w:val="a7"/>
          </w:rPr>
          <w:t>31-17</w:t>
        </w:r>
      </w:hyperlink>
      <w:r w:rsidR="00463279">
        <w:rPr>
          <w:rFonts w:hint="eastAsia"/>
        </w:rPr>
        <w:t>、</w:t>
      </w:r>
      <w:hyperlink w:anchor="■情報資産31ー19" w:history="1">
        <w:r w:rsidR="00463279" w:rsidRPr="00463279">
          <w:rPr>
            <w:rStyle w:val="a7"/>
          </w:rPr>
          <w:t>31-19</w:t>
        </w:r>
      </w:hyperlink>
      <w:r w:rsidR="00463279">
        <w:rPr>
          <w:rFonts w:hint="eastAsia"/>
        </w:rPr>
        <w:t>、</w:t>
      </w:r>
      <w:hyperlink w:anchor="■情報資産31ー21" w:history="1">
        <w:r w:rsidR="00463279" w:rsidRPr="00463279">
          <w:rPr>
            <w:rStyle w:val="a7"/>
          </w:rPr>
          <w:t>31-21</w:t>
        </w:r>
      </w:hyperlink>
      <w:r w:rsidR="00E70650">
        <w:rPr>
          <w:rFonts w:hint="eastAsia"/>
        </w:rPr>
        <w:t>、</w:t>
      </w:r>
      <w:hyperlink w:anchor="■情報資産31ー26" w:history="1">
        <w:r w:rsidR="00E70650" w:rsidRPr="00E70650">
          <w:rPr>
            <w:rStyle w:val="a7"/>
          </w:rPr>
          <w:t>31-26</w:t>
        </w:r>
      </w:hyperlink>
      <w:r w:rsidR="00E70650">
        <w:rPr>
          <w:rFonts w:hint="eastAsia"/>
        </w:rPr>
        <w:t>、</w:t>
      </w:r>
      <w:hyperlink w:anchor="■情報資産31ー27" w:history="1">
        <w:r w:rsidR="00E70650" w:rsidRPr="00E70650">
          <w:rPr>
            <w:rStyle w:val="a7"/>
            <w:rFonts w:hint="eastAsia"/>
          </w:rPr>
          <w:t>31-27</w:t>
        </w:r>
      </w:hyperlink>
      <w:r w:rsidR="00E70650">
        <w:rPr>
          <w:rFonts w:hint="eastAsia"/>
        </w:rPr>
        <w:t>、</w:t>
      </w:r>
      <w:hyperlink w:anchor="■情報資産32－1" w:history="1">
        <w:r w:rsidR="00BE1B7F" w:rsidRPr="00BE1B7F">
          <w:rPr>
            <w:rStyle w:val="a7"/>
          </w:rPr>
          <w:t>32-1</w:t>
        </w:r>
      </w:hyperlink>
    </w:p>
    <w:p w14:paraId="28382E3D" w14:textId="77777777" w:rsidR="008E06F0" w:rsidRDefault="008E06F0" w:rsidP="00C979C7">
      <w:pPr>
        <w:wordWrap w:val="0"/>
        <w:ind w:firstLineChars="0" w:firstLine="0"/>
      </w:pPr>
    </w:p>
    <w:p w14:paraId="0F853C4D" w14:textId="44210F47" w:rsidR="008E06F0" w:rsidRPr="00B128D9" w:rsidRDefault="008E06F0" w:rsidP="008E06F0">
      <w:pPr>
        <w:widowControl/>
        <w:ind w:firstLineChars="0" w:firstLine="0"/>
        <w:jc w:val="left"/>
        <w:rPr>
          <w:rFonts w:eastAsia="メイリオ"/>
          <w:bCs/>
          <w:color w:val="215E99" w:themeColor="text2" w:themeTint="BF"/>
          <w:lang w:eastAsia="zh-TW"/>
        </w:rPr>
      </w:pPr>
      <w:bookmarkStart w:id="490" w:name="■情報セキュリティ事象"/>
      <w:r w:rsidRPr="00B128D9">
        <w:rPr>
          <w:rFonts w:eastAsia="メイリオ" w:hint="eastAsia"/>
          <w:bCs/>
          <w:color w:val="215E99" w:themeColor="text2" w:themeTint="BF"/>
          <w:lang w:eastAsia="zh-TW"/>
        </w:rPr>
        <w:t>■</w:t>
      </w:r>
      <w:r w:rsidR="00B34969" w:rsidRPr="00B34969">
        <w:rPr>
          <w:rFonts w:eastAsia="メイリオ" w:hint="eastAsia"/>
          <w:bCs/>
          <w:color w:val="215E99" w:themeColor="text2" w:themeTint="BF"/>
          <w:lang w:eastAsia="zh-TW"/>
        </w:rPr>
        <w:t>情報セキュリティ事象</w:t>
      </w:r>
      <w:bookmarkEnd w:id="490"/>
    </w:p>
    <w:p w14:paraId="05671A89" w14:textId="29FF504D" w:rsidR="008E06F0" w:rsidRDefault="00B34969" w:rsidP="005B3E41">
      <w:pPr>
        <w:wordWrap w:val="0"/>
      </w:pPr>
      <w:r>
        <w:rPr>
          <w:rFonts w:hint="eastAsia"/>
        </w:rPr>
        <w:t>情報セキュリティ上よくない、システムやサービス、ネットワークの状態のこと。情報セキュリティ事象の中でも、事業運営を危うくしたり、情報セキュリティを脅かしたりする可能性が高いものは、セキュリティインシデントに分類される</w:t>
      </w:r>
      <w:r w:rsidR="008E06F0">
        <w:rPr>
          <w:rFonts w:hint="eastAsia"/>
        </w:rPr>
        <w:t>。</w:t>
      </w:r>
    </w:p>
    <w:p w14:paraId="225D2490" w14:textId="3F7D6C7A" w:rsidR="008E06F0" w:rsidRPr="008E06F0" w:rsidRDefault="000851EF" w:rsidP="006236AB">
      <w:pPr>
        <w:wordWrap w:val="0"/>
        <w:ind w:firstLineChars="0" w:firstLine="0"/>
      </w:pPr>
      <w:hyperlink w:anchor="■情報セキュリティ事象31ー15" w:history="1">
        <w:r w:rsidRPr="000851EF">
          <w:rPr>
            <w:rStyle w:val="a7"/>
            <w:rFonts w:hint="eastAsia"/>
          </w:rPr>
          <w:t>31-15</w:t>
        </w:r>
      </w:hyperlink>
      <w:r w:rsidR="00D673E9">
        <w:rPr>
          <w:rFonts w:hint="eastAsia"/>
        </w:rPr>
        <w:t>、</w:t>
      </w:r>
      <w:hyperlink w:anchor="■情報セキュリティ事象31ー16" w:history="1">
        <w:r w:rsidR="00D673E9" w:rsidRPr="00D673E9">
          <w:rPr>
            <w:rStyle w:val="a7"/>
          </w:rPr>
          <w:t>31-16</w:t>
        </w:r>
      </w:hyperlink>
    </w:p>
    <w:p w14:paraId="7AAFF593" w14:textId="77777777" w:rsidR="00B128D9" w:rsidRDefault="00B128D9" w:rsidP="00B128D9">
      <w:pPr>
        <w:wordWrap w:val="0"/>
        <w:ind w:firstLineChars="0" w:firstLine="0"/>
      </w:pPr>
    </w:p>
    <w:p w14:paraId="5FEFEEE2" w14:textId="07F5F6DF" w:rsidR="00D060F0" w:rsidRPr="00B128D9" w:rsidRDefault="00D060F0" w:rsidP="00D060F0">
      <w:pPr>
        <w:widowControl/>
        <w:ind w:firstLineChars="0" w:firstLine="0"/>
        <w:jc w:val="left"/>
        <w:rPr>
          <w:rFonts w:eastAsia="メイリオ"/>
          <w:bCs/>
          <w:color w:val="215E99" w:themeColor="text2" w:themeTint="BF"/>
        </w:rPr>
      </w:pPr>
      <w:bookmarkStart w:id="491" w:name="■ステークホルダー"/>
      <w:r w:rsidRPr="00B128D9">
        <w:rPr>
          <w:rFonts w:eastAsia="メイリオ" w:hint="eastAsia"/>
          <w:bCs/>
          <w:color w:val="215E99" w:themeColor="text2" w:themeTint="BF"/>
        </w:rPr>
        <w:t>■</w:t>
      </w:r>
      <w:r>
        <w:rPr>
          <w:rFonts w:eastAsia="メイリオ" w:hint="eastAsia"/>
          <w:bCs/>
          <w:color w:val="215E99" w:themeColor="text2" w:themeTint="BF"/>
        </w:rPr>
        <w:t>ステークホルダー</w:t>
      </w:r>
    </w:p>
    <w:bookmarkEnd w:id="491"/>
    <w:p w14:paraId="12AC380F" w14:textId="53893AB1" w:rsidR="00D060F0" w:rsidRDefault="004A35FA" w:rsidP="00D060F0">
      <w:r w:rsidRPr="004A35FA">
        <w:rPr>
          <w:rFonts w:hint="eastAsia"/>
        </w:rPr>
        <w:t>組織の活動や意思決定、システムの導入・運用によって影響を受ける、または影響を与える利害関係者のこと</w:t>
      </w:r>
      <w:r w:rsidR="00D060F0">
        <w:rPr>
          <w:rFonts w:hint="eastAsia"/>
        </w:rPr>
        <w:t>。</w:t>
      </w:r>
    </w:p>
    <w:p w14:paraId="73EF56C3" w14:textId="7A404109" w:rsidR="00D060F0" w:rsidRPr="00B128D9" w:rsidRDefault="00D060F0" w:rsidP="00D060F0">
      <w:pPr>
        <w:ind w:firstLineChars="0" w:firstLine="0"/>
      </w:pPr>
      <w:hyperlink w:anchor="■ステークホルダー29ー3ー1" w:history="1">
        <w:r w:rsidRPr="00D060F0">
          <w:rPr>
            <w:rStyle w:val="a7"/>
          </w:rPr>
          <w:t>29-3-1</w:t>
        </w:r>
      </w:hyperlink>
    </w:p>
    <w:p w14:paraId="7932C94C" w14:textId="77777777" w:rsidR="00D060F0" w:rsidRPr="00B128D9" w:rsidRDefault="00D060F0" w:rsidP="00B128D9">
      <w:pPr>
        <w:wordWrap w:val="0"/>
        <w:ind w:firstLineChars="0" w:firstLine="0"/>
      </w:pPr>
    </w:p>
    <w:p w14:paraId="4B6D03CF" w14:textId="77777777" w:rsidR="00B128D9" w:rsidRPr="00B128D9" w:rsidRDefault="00B128D9" w:rsidP="00B128D9">
      <w:pPr>
        <w:widowControl/>
        <w:ind w:firstLineChars="0" w:firstLine="0"/>
        <w:jc w:val="left"/>
        <w:rPr>
          <w:rFonts w:eastAsia="メイリオ"/>
          <w:bCs/>
          <w:color w:val="215E99" w:themeColor="text2" w:themeTint="BF"/>
        </w:rPr>
      </w:pPr>
      <w:bookmarkStart w:id="492" w:name="_Toc185339148"/>
      <w:bookmarkStart w:id="493" w:name="■脆弱性"/>
      <w:r w:rsidRPr="00B128D9">
        <w:rPr>
          <w:rFonts w:eastAsia="メイリオ" w:hint="eastAsia"/>
          <w:bCs/>
          <w:color w:val="215E99" w:themeColor="text2" w:themeTint="BF"/>
        </w:rPr>
        <w:t>■脆弱性</w:t>
      </w:r>
      <w:bookmarkEnd w:id="492"/>
      <w:bookmarkEnd w:id="493"/>
    </w:p>
    <w:p w14:paraId="170A6BD9" w14:textId="18B87276" w:rsidR="0044582F" w:rsidRDefault="00B128D9" w:rsidP="0044582F">
      <w:pPr>
        <w:wordWrap w:val="0"/>
      </w:pPr>
      <w:r w:rsidRPr="00B128D9">
        <w:rPr>
          <w:rFonts w:hint="eastAsia"/>
        </w:rPr>
        <w:t>情報システム（ハードウェア、ソフトウェア、ネットワークなどを含む）におけるセキュリティ上の欠陥のこと</w:t>
      </w:r>
      <w:r w:rsidR="006236AB">
        <w:rPr>
          <w:rFonts w:hint="eastAsia"/>
        </w:rPr>
        <w:t>。</w:t>
      </w:r>
    </w:p>
    <w:p w14:paraId="6ED82470" w14:textId="6C42FA64" w:rsidR="00B128D9" w:rsidRDefault="00DC0D26" w:rsidP="00DC0D26">
      <w:pPr>
        <w:wordWrap w:val="0"/>
        <w:ind w:firstLineChars="0" w:firstLine="0"/>
      </w:pPr>
      <w:hyperlink w:anchor="■脆弱性30ー1" w:history="1">
        <w:r w:rsidRPr="00DC0D26">
          <w:rPr>
            <w:rStyle w:val="a7"/>
          </w:rPr>
          <w:t>30-1</w:t>
        </w:r>
      </w:hyperlink>
      <w:r>
        <w:rPr>
          <w:rFonts w:hint="eastAsia"/>
        </w:rPr>
        <w:t>、</w:t>
      </w:r>
      <w:hyperlink w:anchor="■脆弱性30ー2" w:history="1">
        <w:r w:rsidRPr="00DC0D26">
          <w:rPr>
            <w:rStyle w:val="a7"/>
          </w:rPr>
          <w:t>30-2</w:t>
        </w:r>
      </w:hyperlink>
      <w:r w:rsidR="00A70D0B">
        <w:rPr>
          <w:rFonts w:hint="eastAsia"/>
        </w:rPr>
        <w:t>、</w:t>
      </w:r>
      <w:hyperlink w:anchor="■脆弱性31ー5" w:history="1">
        <w:r w:rsidR="00A70D0B" w:rsidRPr="00A70D0B">
          <w:rPr>
            <w:rStyle w:val="a7"/>
          </w:rPr>
          <w:t>31-5</w:t>
        </w:r>
      </w:hyperlink>
      <w:r w:rsidR="00235688">
        <w:rPr>
          <w:rFonts w:hint="eastAsia"/>
        </w:rPr>
        <w:t>、</w:t>
      </w:r>
      <w:hyperlink w:anchor="■脆弱性31ー8" w:history="1">
        <w:r w:rsidR="00235688" w:rsidRPr="00235688">
          <w:rPr>
            <w:rStyle w:val="a7"/>
          </w:rPr>
          <w:t>31-8</w:t>
        </w:r>
      </w:hyperlink>
    </w:p>
    <w:p w14:paraId="3FEEC2B0" w14:textId="0CA06F99" w:rsidR="00F753BA" w:rsidRDefault="00F753BA" w:rsidP="00DC0D26">
      <w:pPr>
        <w:wordWrap w:val="0"/>
        <w:ind w:firstLineChars="0" w:firstLine="0"/>
      </w:pPr>
      <w:hyperlink w:anchor="■脆弱性31ー18" w:history="1">
        <w:r w:rsidRPr="00F753BA">
          <w:rPr>
            <w:rStyle w:val="a7"/>
          </w:rPr>
          <w:t>31-18</w:t>
        </w:r>
      </w:hyperlink>
    </w:p>
    <w:p w14:paraId="4A033CD8" w14:textId="77777777" w:rsidR="0044582F" w:rsidRPr="00B128D9" w:rsidRDefault="0044582F" w:rsidP="00C979C7">
      <w:pPr>
        <w:wordWrap w:val="0"/>
        <w:ind w:firstLineChars="0" w:firstLine="0"/>
      </w:pPr>
    </w:p>
    <w:p w14:paraId="210C323F" w14:textId="61539C7D" w:rsidR="006236AB" w:rsidRPr="00B128D9" w:rsidRDefault="006236AB" w:rsidP="006236AB">
      <w:pPr>
        <w:widowControl/>
        <w:ind w:firstLineChars="0" w:firstLine="0"/>
        <w:jc w:val="left"/>
        <w:rPr>
          <w:rFonts w:eastAsia="メイリオ"/>
          <w:bCs/>
          <w:color w:val="215E99" w:themeColor="text2" w:themeTint="BF"/>
        </w:rPr>
      </w:pPr>
      <w:bookmarkStart w:id="494" w:name="■脆弱性診断"/>
      <w:bookmarkStart w:id="495" w:name="_Toc185339151"/>
      <w:r w:rsidRPr="00B128D9">
        <w:rPr>
          <w:rFonts w:eastAsia="メイリオ" w:hint="eastAsia"/>
          <w:bCs/>
          <w:color w:val="215E99" w:themeColor="text2" w:themeTint="BF"/>
        </w:rPr>
        <w:t>■脆弱性</w:t>
      </w:r>
      <w:r>
        <w:rPr>
          <w:rFonts w:eastAsia="メイリオ" w:hint="eastAsia"/>
          <w:bCs/>
          <w:color w:val="215E99" w:themeColor="text2" w:themeTint="BF"/>
        </w:rPr>
        <w:t>診断</w:t>
      </w:r>
      <w:bookmarkEnd w:id="494"/>
    </w:p>
    <w:p w14:paraId="6BF04F2F" w14:textId="36C69496" w:rsidR="006236AB" w:rsidRDefault="006236AB" w:rsidP="006236AB">
      <w:pPr>
        <w:wordWrap w:val="0"/>
      </w:pPr>
      <w:r w:rsidRPr="006236AB">
        <w:rPr>
          <w:rFonts w:hint="eastAsia"/>
        </w:rPr>
        <w:t>システムや機器などにおいて、セキュリティ上の欠陥がないか診断すること</w:t>
      </w:r>
      <w:r>
        <w:rPr>
          <w:rFonts w:hint="eastAsia"/>
        </w:rPr>
        <w:t>。</w:t>
      </w:r>
    </w:p>
    <w:p w14:paraId="04C649C5" w14:textId="014B06EC" w:rsidR="006236AB" w:rsidRDefault="00BE1B7F" w:rsidP="00B128D9">
      <w:pPr>
        <w:widowControl/>
        <w:ind w:firstLineChars="0" w:firstLine="0"/>
        <w:jc w:val="left"/>
        <w:rPr>
          <w:rFonts w:eastAsia="メイリオ"/>
          <w:bCs/>
          <w:color w:val="215E99" w:themeColor="text2" w:themeTint="BF"/>
        </w:rPr>
      </w:pPr>
      <w:hyperlink w:anchor="■脆弱性診断32ー1" w:history="1">
        <w:r w:rsidRPr="00BE1B7F">
          <w:rPr>
            <w:rStyle w:val="a7"/>
            <w:rFonts w:eastAsia="メイリオ"/>
            <w:bCs/>
          </w:rPr>
          <w:t>32-1</w:t>
        </w:r>
      </w:hyperlink>
    </w:p>
    <w:p w14:paraId="585E3E71" w14:textId="77777777" w:rsidR="006236AB" w:rsidRDefault="006236AB" w:rsidP="00B128D9">
      <w:pPr>
        <w:widowControl/>
        <w:ind w:firstLineChars="0" w:firstLine="0"/>
        <w:jc w:val="left"/>
        <w:rPr>
          <w:rFonts w:eastAsia="メイリオ"/>
          <w:bCs/>
          <w:color w:val="215E99" w:themeColor="text2" w:themeTint="BF"/>
        </w:rPr>
      </w:pPr>
    </w:p>
    <w:p w14:paraId="11206294" w14:textId="4608BD98" w:rsidR="00B128D9" w:rsidRPr="00B128D9" w:rsidRDefault="00B128D9" w:rsidP="00B128D9">
      <w:pPr>
        <w:widowControl/>
        <w:ind w:firstLineChars="0" w:firstLine="0"/>
        <w:jc w:val="left"/>
        <w:rPr>
          <w:rFonts w:eastAsia="メイリオ"/>
          <w:bCs/>
          <w:color w:val="215E99" w:themeColor="text2" w:themeTint="BF"/>
        </w:rPr>
      </w:pPr>
      <w:bookmarkStart w:id="496" w:name="■セキュリティインシデント"/>
      <w:r w:rsidRPr="00B128D9">
        <w:rPr>
          <w:rFonts w:eastAsia="メイリオ" w:hint="eastAsia"/>
          <w:bCs/>
          <w:color w:val="215E99" w:themeColor="text2" w:themeTint="BF"/>
        </w:rPr>
        <w:t>■セキュリティインシデント</w:t>
      </w:r>
      <w:bookmarkEnd w:id="495"/>
      <w:bookmarkEnd w:id="496"/>
    </w:p>
    <w:p w14:paraId="69DA6EC8" w14:textId="1C034AB0" w:rsidR="0044582F" w:rsidRDefault="00B128D9" w:rsidP="0044582F">
      <w:pPr>
        <w:wordWrap w:val="0"/>
      </w:pPr>
      <w:r w:rsidRPr="00B128D9">
        <w:rPr>
          <w:rFonts w:hint="eastAsia"/>
        </w:rPr>
        <w:t>セキュリティの事故・出来事のこと。単に「インシデント」とも呼ばれる。例えば、情報の漏えいや改ざん、破壊・消失、情報システムの機能停止またはこれらにつながる可能性のある事象などがインシデントに該当</w:t>
      </w:r>
      <w:r w:rsidR="00B00FEE">
        <w:rPr>
          <w:rFonts w:hint="eastAsia"/>
        </w:rPr>
        <w:t>。</w:t>
      </w:r>
    </w:p>
    <w:p w14:paraId="746B4B88" w14:textId="5431F5F7" w:rsidR="000851EF" w:rsidRDefault="00323D6B" w:rsidP="00DC0D26">
      <w:pPr>
        <w:wordWrap w:val="0"/>
        <w:ind w:firstLineChars="0" w:firstLine="0"/>
      </w:pPr>
      <w:hyperlink w:anchor="■セキュリティインシデント28ー4" w:history="1">
        <w:r w:rsidRPr="00323D6B">
          <w:rPr>
            <w:rStyle w:val="a7"/>
          </w:rPr>
          <w:t>28-4</w:t>
        </w:r>
      </w:hyperlink>
      <w:r>
        <w:rPr>
          <w:rFonts w:hint="eastAsia"/>
        </w:rPr>
        <w:t>、</w:t>
      </w:r>
      <w:hyperlink w:anchor="■セキュリティインシデント10編編集後記" w:history="1">
        <w:r w:rsidR="00EA2D33" w:rsidRPr="00EA2D33">
          <w:rPr>
            <w:rStyle w:val="a7"/>
          </w:rPr>
          <w:t>10編⁻編集後記</w:t>
        </w:r>
      </w:hyperlink>
      <w:r w:rsidR="00EA2D33">
        <w:rPr>
          <w:rFonts w:hint="eastAsia"/>
        </w:rPr>
        <w:t>、</w:t>
      </w:r>
      <w:hyperlink w:anchor="■セキュリティインシデント30ー1" w:history="1">
        <w:r w:rsidR="00DC0D26" w:rsidRPr="00DC0D26">
          <w:rPr>
            <w:rStyle w:val="a7"/>
          </w:rPr>
          <w:t>30-1</w:t>
        </w:r>
      </w:hyperlink>
      <w:r w:rsidR="008E10CC">
        <w:rPr>
          <w:rFonts w:hint="eastAsia"/>
        </w:rPr>
        <w:t>、</w:t>
      </w:r>
      <w:hyperlink w:anchor="■セキュリティインシデント30ー2" w:history="1">
        <w:r w:rsidR="008E10CC" w:rsidRPr="008E10CC">
          <w:rPr>
            <w:rStyle w:val="a7"/>
          </w:rPr>
          <w:t>30-2</w:t>
        </w:r>
      </w:hyperlink>
      <w:r w:rsidR="004274CA">
        <w:rPr>
          <w:rFonts w:hint="eastAsia"/>
        </w:rPr>
        <w:t>、</w:t>
      </w:r>
      <w:hyperlink w:anchor="■セキュリティインシデント31ー5" w:history="1">
        <w:r w:rsidR="00CA5C86" w:rsidRPr="00CA5C86">
          <w:rPr>
            <w:rStyle w:val="a7"/>
            <w:rFonts w:hint="eastAsia"/>
          </w:rPr>
          <w:t>31-5</w:t>
        </w:r>
      </w:hyperlink>
      <w:r w:rsidR="00CA5C86">
        <w:rPr>
          <w:rFonts w:hint="eastAsia"/>
        </w:rPr>
        <w:t>、</w:t>
      </w:r>
      <w:hyperlink w:anchor="■セキュリティインシデント31ー7" w:history="1">
        <w:r w:rsidR="00CA5C86" w:rsidRPr="00CA5C86">
          <w:rPr>
            <w:rStyle w:val="a7"/>
            <w:rFonts w:hint="eastAsia"/>
          </w:rPr>
          <w:t>31-7</w:t>
        </w:r>
      </w:hyperlink>
      <w:r w:rsidR="00CA5C86">
        <w:rPr>
          <w:rFonts w:hint="eastAsia"/>
        </w:rPr>
        <w:t>、</w:t>
      </w:r>
      <w:hyperlink w:anchor="■セキュリティインシデント31ー8" w:history="1">
        <w:r w:rsidR="004274CA" w:rsidRPr="004274CA">
          <w:rPr>
            <w:rStyle w:val="a7"/>
          </w:rPr>
          <w:t>31-8</w:t>
        </w:r>
      </w:hyperlink>
      <w:r w:rsidR="004274CA">
        <w:rPr>
          <w:rFonts w:hint="eastAsia"/>
        </w:rPr>
        <w:t>、</w:t>
      </w:r>
      <w:hyperlink w:anchor="■セキュリティインシデント31ー9" w:history="1">
        <w:r w:rsidR="004274CA" w:rsidRPr="004274CA">
          <w:rPr>
            <w:rStyle w:val="a7"/>
          </w:rPr>
          <w:t>31-9</w:t>
        </w:r>
      </w:hyperlink>
      <w:r w:rsidR="00CA5C86">
        <w:rPr>
          <w:rFonts w:hint="eastAsia"/>
        </w:rPr>
        <w:t>、</w:t>
      </w:r>
      <w:hyperlink w:anchor="■セキュリティインシデント31ー15" w:history="1">
        <w:r w:rsidR="000851EF" w:rsidRPr="000851EF">
          <w:rPr>
            <w:rStyle w:val="a7"/>
          </w:rPr>
          <w:t>31-15</w:t>
        </w:r>
      </w:hyperlink>
      <w:r w:rsidR="00F753BA">
        <w:rPr>
          <w:rFonts w:hint="eastAsia"/>
        </w:rPr>
        <w:t>、</w:t>
      </w:r>
      <w:hyperlink w:anchor="■セキュリティインシデント31ー18" w:history="1">
        <w:r w:rsidR="00F753BA" w:rsidRPr="00F753BA">
          <w:rPr>
            <w:rStyle w:val="a7"/>
          </w:rPr>
          <w:t>31-18</w:t>
        </w:r>
      </w:hyperlink>
      <w:r w:rsidR="00BE1B7F">
        <w:rPr>
          <w:rFonts w:hint="eastAsia"/>
        </w:rPr>
        <w:t>、</w:t>
      </w:r>
      <w:hyperlink w:anchor="■セキュリティインシデント31ー26" w:history="1">
        <w:r w:rsidR="00CA5C86" w:rsidRPr="00CA5C86">
          <w:rPr>
            <w:rStyle w:val="a7"/>
            <w:rFonts w:hint="eastAsia"/>
          </w:rPr>
          <w:t>31-26</w:t>
        </w:r>
      </w:hyperlink>
      <w:r w:rsidR="00CA5C86">
        <w:rPr>
          <w:rFonts w:hint="eastAsia"/>
        </w:rPr>
        <w:t>、</w:t>
      </w:r>
      <w:hyperlink w:anchor="■セキュリティインシデント31ー27" w:history="1">
        <w:r w:rsidR="009C579F" w:rsidRPr="009C579F">
          <w:rPr>
            <w:rStyle w:val="a7"/>
            <w:rFonts w:hint="eastAsia"/>
          </w:rPr>
          <w:t>31-27</w:t>
        </w:r>
      </w:hyperlink>
      <w:r w:rsidR="009C579F">
        <w:rPr>
          <w:rFonts w:hint="eastAsia"/>
        </w:rPr>
        <w:t>、</w:t>
      </w:r>
      <w:hyperlink w:anchor="■セキュリティインシデント31ー28" w:history="1">
        <w:r w:rsidR="009C579F" w:rsidRPr="009C579F">
          <w:rPr>
            <w:rStyle w:val="a7"/>
            <w:rFonts w:hint="eastAsia"/>
          </w:rPr>
          <w:t>31-28</w:t>
        </w:r>
      </w:hyperlink>
      <w:r w:rsidR="009C579F">
        <w:rPr>
          <w:rFonts w:hint="eastAsia"/>
        </w:rPr>
        <w:t>、</w:t>
      </w:r>
      <w:hyperlink w:anchor="■セキュリティインシデント32－1" w:history="1">
        <w:r w:rsidR="00BE1B7F" w:rsidRPr="00BE1B7F">
          <w:rPr>
            <w:rStyle w:val="a7"/>
          </w:rPr>
          <w:t>32-1</w:t>
        </w:r>
      </w:hyperlink>
      <w:r w:rsidR="006E2831">
        <w:rPr>
          <w:rFonts w:hint="eastAsia"/>
        </w:rPr>
        <w:t>、</w:t>
      </w:r>
      <w:hyperlink w:anchor="■セキュリティインシデント12編編集後記" w:history="1">
        <w:r w:rsidR="006E2831" w:rsidRPr="006E2831">
          <w:rPr>
            <w:rStyle w:val="a7"/>
          </w:rPr>
          <w:t>12編-編集後記</w:t>
        </w:r>
      </w:hyperlink>
    </w:p>
    <w:p w14:paraId="682F4B7A" w14:textId="77777777" w:rsidR="00B00FEE" w:rsidRPr="00B128D9" w:rsidRDefault="00B00FEE" w:rsidP="00C979C7">
      <w:pPr>
        <w:wordWrap w:val="0"/>
        <w:ind w:firstLineChars="0" w:firstLine="0"/>
      </w:pPr>
    </w:p>
    <w:p w14:paraId="2490634C" w14:textId="57824819" w:rsidR="00B128D9" w:rsidRPr="00B128D9" w:rsidRDefault="00B128D9" w:rsidP="00B128D9">
      <w:pPr>
        <w:widowControl/>
        <w:ind w:firstLineChars="0" w:firstLine="0"/>
        <w:jc w:val="left"/>
        <w:rPr>
          <w:rFonts w:eastAsia="メイリオ"/>
          <w:bCs/>
          <w:color w:val="215E99" w:themeColor="text2" w:themeTint="BF"/>
        </w:rPr>
      </w:pPr>
      <w:bookmarkStart w:id="497" w:name="_Toc185339153"/>
      <w:bookmarkStart w:id="498" w:name="■セキュリティポリシー"/>
      <w:bookmarkStart w:id="499" w:name="■セキュリティホール"/>
      <w:r w:rsidRPr="00B128D9">
        <w:rPr>
          <w:rFonts w:eastAsia="メイリオ" w:hint="eastAsia"/>
          <w:bCs/>
          <w:color w:val="215E99" w:themeColor="text2" w:themeTint="BF"/>
        </w:rPr>
        <w:t>■セキュリティ</w:t>
      </w:r>
      <w:bookmarkEnd w:id="497"/>
      <w:r w:rsidR="00B00FEE">
        <w:rPr>
          <w:rFonts w:eastAsia="メイリオ" w:hint="eastAsia"/>
          <w:bCs/>
          <w:color w:val="215E99" w:themeColor="text2" w:themeTint="BF"/>
        </w:rPr>
        <w:t>ポリシー</w:t>
      </w:r>
      <w:bookmarkEnd w:id="498"/>
    </w:p>
    <w:bookmarkEnd w:id="499"/>
    <w:p w14:paraId="60B922F8" w14:textId="28915B9E" w:rsidR="0044582F" w:rsidRDefault="00B00FEE" w:rsidP="0044582F">
      <w:pPr>
        <w:wordWrap w:val="0"/>
      </w:pPr>
      <w:r w:rsidRPr="00B00FEE">
        <w:rPr>
          <w:rFonts w:hint="eastAsia"/>
        </w:rPr>
        <w:t>企業や組織において実施する情報セキュリティ対策の方針や行動指針のこと。社内規定といった組織全体のルールから、どのような情報資産をどのような脅威からどのように守るのかといった基本的な考え方、情報セキュリティを確保するための体制、運用規定、基本方針、対策基準などを具体的に記載することが一般的</w:t>
      </w:r>
      <w:r>
        <w:rPr>
          <w:rFonts w:hint="eastAsia"/>
        </w:rPr>
        <w:t>。</w:t>
      </w:r>
    </w:p>
    <w:p w14:paraId="4D6CE37B" w14:textId="632A856F" w:rsidR="00B128D9" w:rsidRDefault="00DC0D26" w:rsidP="00DC0D26">
      <w:pPr>
        <w:wordWrap w:val="0"/>
        <w:ind w:firstLineChars="0" w:firstLine="0"/>
        <w:rPr>
          <w:rFonts w:eastAsia="メイリオ"/>
          <w:bCs/>
          <w:color w:val="215E99" w:themeColor="text2" w:themeTint="BF"/>
        </w:rPr>
      </w:pPr>
      <w:hyperlink w:anchor="■セキュリティポリシー30－２" w:history="1">
        <w:r w:rsidRPr="00DC0D26">
          <w:rPr>
            <w:rStyle w:val="a7"/>
            <w:rFonts w:eastAsia="メイリオ"/>
            <w:bCs/>
          </w:rPr>
          <w:t>30-2</w:t>
        </w:r>
      </w:hyperlink>
      <w:r w:rsidR="00810B14">
        <w:rPr>
          <w:rFonts w:eastAsia="メイリオ" w:hint="eastAsia"/>
          <w:bCs/>
          <w:color w:val="215E99" w:themeColor="text2" w:themeTint="BF"/>
        </w:rPr>
        <w:t>、</w:t>
      </w:r>
      <w:hyperlink w:anchor="■セキュリティポリシー31－7" w:history="1">
        <w:r w:rsidR="00810B14" w:rsidRPr="00810B14">
          <w:rPr>
            <w:rStyle w:val="a7"/>
            <w:rFonts w:eastAsia="メイリオ"/>
            <w:bCs/>
          </w:rPr>
          <w:t>31-7</w:t>
        </w:r>
      </w:hyperlink>
    </w:p>
    <w:p w14:paraId="6EC0A15A" w14:textId="77777777" w:rsidR="00B00FEE" w:rsidRPr="00B128D9" w:rsidRDefault="00B00FEE" w:rsidP="00C979C7">
      <w:pPr>
        <w:wordWrap w:val="0"/>
        <w:ind w:firstLineChars="0" w:firstLine="0"/>
      </w:pPr>
    </w:p>
    <w:p w14:paraId="655FB7BA" w14:textId="77777777" w:rsidR="00B128D9" w:rsidRPr="00B128D9" w:rsidRDefault="00B128D9" w:rsidP="00B128D9">
      <w:pPr>
        <w:widowControl/>
        <w:ind w:firstLineChars="0" w:firstLine="0"/>
        <w:jc w:val="left"/>
        <w:rPr>
          <w:rFonts w:eastAsia="メイリオ"/>
          <w:bCs/>
          <w:color w:val="215E99" w:themeColor="text2" w:themeTint="BF"/>
        </w:rPr>
      </w:pPr>
      <w:bookmarkStart w:id="500" w:name="_Toc185339156"/>
      <w:bookmarkStart w:id="501" w:name="■ゼロトラスト"/>
      <w:r w:rsidRPr="00B128D9">
        <w:rPr>
          <w:rFonts w:eastAsia="メイリオ" w:hint="eastAsia"/>
          <w:bCs/>
          <w:color w:val="215E99" w:themeColor="text2" w:themeTint="BF"/>
        </w:rPr>
        <w:t>■ゼロトラスト</w:t>
      </w:r>
      <w:bookmarkEnd w:id="500"/>
      <w:bookmarkEnd w:id="501"/>
    </w:p>
    <w:p w14:paraId="3A9123A5" w14:textId="4F8E798B" w:rsidR="0044582F" w:rsidRDefault="00B128D9" w:rsidP="0044582F">
      <w:pPr>
        <w:wordWrap w:val="0"/>
      </w:pPr>
      <w:r w:rsidRPr="00B128D9">
        <w:rPr>
          <w:rFonts w:hint="eastAsia"/>
        </w:rPr>
        <w:t>従来の「社内を信用できる領域、社外を信用できない領域」という考え方とは異なり、社内外を問わず、すべてのネットワーク通信を信用できない領域として扱い、すべての通信を検知し認証するという新しいセキュリティの考え方</w:t>
      </w:r>
      <w:r w:rsidR="00463279">
        <w:rPr>
          <w:rFonts w:hint="eastAsia"/>
        </w:rPr>
        <w:t>。</w:t>
      </w:r>
    </w:p>
    <w:p w14:paraId="25FC6C37" w14:textId="19280BBE" w:rsidR="00B128D9" w:rsidRDefault="00F753BA" w:rsidP="00F753BA">
      <w:pPr>
        <w:wordWrap w:val="0"/>
        <w:ind w:firstLineChars="0" w:firstLine="0"/>
      </w:pPr>
      <w:hyperlink w:anchor="■ゼロトラスト31ー18" w:history="1">
        <w:r w:rsidRPr="00F753BA">
          <w:rPr>
            <w:rStyle w:val="a7"/>
          </w:rPr>
          <w:t>31-18</w:t>
        </w:r>
      </w:hyperlink>
    </w:p>
    <w:p w14:paraId="515AE1DD" w14:textId="77777777" w:rsidR="00463279" w:rsidRDefault="00463279" w:rsidP="00F753BA">
      <w:pPr>
        <w:wordWrap w:val="0"/>
        <w:ind w:firstLineChars="0" w:firstLine="0"/>
      </w:pPr>
    </w:p>
    <w:p w14:paraId="42808C6C" w14:textId="77777777" w:rsidR="005110C0" w:rsidRPr="00B95FF0" w:rsidRDefault="005110C0" w:rsidP="005110C0">
      <w:pPr>
        <w:pStyle w:val="afd"/>
      </w:pPr>
      <w:bookmarkStart w:id="502" w:name="■ソリューション"/>
      <w:r w:rsidRPr="00B95FF0">
        <w:t>■</w:t>
      </w:r>
      <w:r>
        <w:rPr>
          <w:rFonts w:hint="eastAsia"/>
        </w:rPr>
        <w:t>ソリューション</w:t>
      </w:r>
      <w:bookmarkEnd w:id="502"/>
    </w:p>
    <w:p w14:paraId="5897D26A" w14:textId="77777777" w:rsidR="005110C0" w:rsidRDefault="005110C0" w:rsidP="005110C0">
      <w:r w:rsidRPr="00D65C76">
        <w:rPr>
          <w:rFonts w:hint="eastAsia"/>
        </w:rPr>
        <w:t>問題や課題を解決するための具体的な解決策や手段を指す。ある特定の課題やニーズに対して提供される解決方法やアプローチのことを指すことが一般的で、ビジネスシーンにおけるソリューションの意味とは「顧客が抱える問題や課題を解決すること」</w:t>
      </w:r>
      <w:r w:rsidRPr="00B95FF0">
        <w:rPr>
          <w:rFonts w:hint="eastAsia"/>
        </w:rPr>
        <w:t>。</w:t>
      </w:r>
    </w:p>
    <w:p w14:paraId="3A0DA307" w14:textId="68C11C97" w:rsidR="005110C0" w:rsidRPr="005110C0" w:rsidRDefault="005110C0" w:rsidP="00F753BA">
      <w:pPr>
        <w:wordWrap w:val="0"/>
        <w:ind w:firstLineChars="0" w:firstLine="0"/>
      </w:pPr>
      <w:hyperlink w:anchor="■ソリューション31ー22" w:history="1">
        <w:r w:rsidRPr="005110C0">
          <w:rPr>
            <w:rStyle w:val="a7"/>
          </w:rPr>
          <w:t>31-22</w:t>
        </w:r>
      </w:hyperlink>
    </w:p>
    <w:p w14:paraId="4246CB0D" w14:textId="77777777" w:rsidR="005110C0" w:rsidRDefault="005110C0" w:rsidP="00F753BA">
      <w:pPr>
        <w:wordWrap w:val="0"/>
        <w:ind w:firstLineChars="0" w:firstLine="0"/>
      </w:pPr>
    </w:p>
    <w:p w14:paraId="40FB9F5F" w14:textId="0168C7D3" w:rsidR="00286FD2" w:rsidRPr="00B128D9" w:rsidRDefault="00286FD2" w:rsidP="00286FD2">
      <w:pPr>
        <w:widowControl/>
        <w:ind w:firstLineChars="0" w:firstLine="0"/>
        <w:jc w:val="left"/>
        <w:rPr>
          <w:rFonts w:eastAsia="メイリオ"/>
          <w:bCs/>
          <w:color w:val="215E99" w:themeColor="text2" w:themeTint="BF"/>
        </w:rPr>
      </w:pPr>
      <w:bookmarkStart w:id="503" w:name="■ダイナミック"/>
      <w:r w:rsidRPr="00B128D9">
        <w:rPr>
          <w:rFonts w:eastAsia="メイリオ" w:hint="eastAsia"/>
          <w:bCs/>
          <w:color w:val="215E99" w:themeColor="text2" w:themeTint="BF"/>
        </w:rPr>
        <w:t>■</w:t>
      </w:r>
      <w:r>
        <w:rPr>
          <w:rFonts w:eastAsia="メイリオ" w:hint="eastAsia"/>
          <w:bCs/>
          <w:color w:val="215E99" w:themeColor="text2" w:themeTint="BF"/>
        </w:rPr>
        <w:t>ダイナミック</w:t>
      </w:r>
      <w:bookmarkEnd w:id="503"/>
    </w:p>
    <w:p w14:paraId="101DDF20" w14:textId="56182A7E" w:rsidR="00286FD2" w:rsidRDefault="009A21CF" w:rsidP="009A21CF">
      <w:r>
        <w:rPr>
          <w:rFonts w:hint="eastAsia"/>
        </w:rPr>
        <w:t>状況や環境の変化に応じて、柔軟かつ迅速に対応し、継続的に調整・改善される性質や状態を指す。</w:t>
      </w:r>
      <w:r>
        <w:t>AIマネジメントの文脈では、技術の進化や社会的要請、リスクの変化に応じて、リスク管理とイノベーションのバランスを固定的にせず、継続的に見直し・改善を行う姿勢を表す際に用いられる。</w:t>
      </w:r>
    </w:p>
    <w:p w14:paraId="2274283F" w14:textId="10101053" w:rsidR="00286FD2" w:rsidRDefault="00286FD2" w:rsidP="00286FD2">
      <w:pPr>
        <w:ind w:firstLineChars="0" w:firstLine="0"/>
      </w:pPr>
      <w:hyperlink w:anchor="■ダイナミック29－4ー4" w:history="1">
        <w:r w:rsidRPr="00286FD2">
          <w:rPr>
            <w:rStyle w:val="a7"/>
          </w:rPr>
          <w:t>29-4-4</w:t>
        </w:r>
      </w:hyperlink>
    </w:p>
    <w:p w14:paraId="567CC7A9" w14:textId="77777777" w:rsidR="00286FD2" w:rsidRDefault="00286FD2" w:rsidP="00F753BA">
      <w:pPr>
        <w:wordWrap w:val="0"/>
        <w:ind w:firstLineChars="0" w:firstLine="0"/>
      </w:pPr>
    </w:p>
    <w:p w14:paraId="1555C710" w14:textId="0A202CEA" w:rsidR="00C70911" w:rsidRPr="00B128D9" w:rsidRDefault="00C70911" w:rsidP="00C70911">
      <w:pPr>
        <w:widowControl/>
        <w:ind w:firstLineChars="0" w:firstLine="0"/>
        <w:jc w:val="left"/>
        <w:rPr>
          <w:rFonts w:eastAsia="メイリオ"/>
          <w:bCs/>
          <w:color w:val="215E99" w:themeColor="text2" w:themeTint="BF"/>
        </w:rPr>
      </w:pPr>
      <w:bookmarkStart w:id="504" w:name="■ダッシュボード"/>
      <w:r w:rsidRPr="00B128D9">
        <w:rPr>
          <w:rFonts w:eastAsia="メイリオ" w:hint="eastAsia"/>
          <w:bCs/>
          <w:color w:val="215E99" w:themeColor="text2" w:themeTint="BF"/>
        </w:rPr>
        <w:t>■</w:t>
      </w:r>
      <w:r>
        <w:rPr>
          <w:rFonts w:eastAsia="メイリオ" w:hint="eastAsia"/>
          <w:bCs/>
          <w:color w:val="215E99" w:themeColor="text2" w:themeTint="BF"/>
        </w:rPr>
        <w:t>ダッシュボード</w:t>
      </w:r>
      <w:bookmarkEnd w:id="504"/>
    </w:p>
    <w:p w14:paraId="3D235ECF" w14:textId="01995D1F" w:rsidR="00C70911" w:rsidRDefault="00D154F5" w:rsidP="00C70911">
      <w:r w:rsidRPr="00D154F5">
        <w:t>AIシステムの動作や出力結果を可視化し、性能や公平性、バイアスの有無などを評価・監視するためのツール。AIマネジメントでは、透明性や説明責任を確保する手段として、ダッシュボードの活用が推奨されている</w:t>
      </w:r>
      <w:r w:rsidR="00C70911">
        <w:rPr>
          <w:rFonts w:hint="eastAsia"/>
        </w:rPr>
        <w:t>。</w:t>
      </w:r>
    </w:p>
    <w:p w14:paraId="3B97B1EA" w14:textId="41083204" w:rsidR="00C70911" w:rsidRPr="00B128D9" w:rsidRDefault="00C70911" w:rsidP="00C70911">
      <w:pPr>
        <w:ind w:firstLineChars="0" w:firstLine="0"/>
      </w:pPr>
      <w:hyperlink w:anchor="■ダッシュボード29－4ー1" w:history="1">
        <w:r w:rsidRPr="00C70911">
          <w:rPr>
            <w:rStyle w:val="a7"/>
          </w:rPr>
          <w:t>29-4-1</w:t>
        </w:r>
      </w:hyperlink>
    </w:p>
    <w:p w14:paraId="746838F4" w14:textId="77777777" w:rsidR="00C70911" w:rsidRPr="00C70911" w:rsidRDefault="00C70911" w:rsidP="00F753BA">
      <w:pPr>
        <w:wordWrap w:val="0"/>
        <w:ind w:firstLineChars="0" w:firstLine="0"/>
      </w:pPr>
    </w:p>
    <w:p w14:paraId="04943857" w14:textId="62D772EA" w:rsidR="00D060F0" w:rsidRPr="00B128D9" w:rsidRDefault="00D060F0" w:rsidP="00D060F0">
      <w:pPr>
        <w:widowControl/>
        <w:ind w:firstLineChars="0" w:firstLine="0"/>
        <w:jc w:val="left"/>
        <w:rPr>
          <w:rFonts w:eastAsia="メイリオ"/>
          <w:bCs/>
          <w:color w:val="215E99" w:themeColor="text2" w:themeTint="BF"/>
        </w:rPr>
      </w:pPr>
      <w:bookmarkStart w:id="505" w:name="■多様性"/>
      <w:r w:rsidRPr="00B128D9">
        <w:rPr>
          <w:rFonts w:eastAsia="メイリオ" w:hint="eastAsia"/>
          <w:bCs/>
          <w:color w:val="215E99" w:themeColor="text2" w:themeTint="BF"/>
        </w:rPr>
        <w:t>■</w:t>
      </w:r>
      <w:r>
        <w:rPr>
          <w:rFonts w:eastAsia="メイリオ" w:hint="eastAsia"/>
          <w:bCs/>
          <w:color w:val="215E99" w:themeColor="text2" w:themeTint="BF"/>
        </w:rPr>
        <w:t>多様性</w:t>
      </w:r>
      <w:bookmarkEnd w:id="505"/>
    </w:p>
    <w:p w14:paraId="454211EF" w14:textId="619A235B" w:rsidR="00D060F0" w:rsidRDefault="00F256EF" w:rsidP="00F256EF">
      <w:pPr>
        <w:wordWrap w:val="0"/>
      </w:pPr>
      <w:r>
        <w:rPr>
          <w:rFonts w:hint="eastAsia"/>
        </w:rPr>
        <w:t>多様性とは、年齢、性別、国籍、文化、価値観、能力など、人々が持つさまざまな違いが尊重される状態を指す。</w:t>
      </w:r>
      <w:r>
        <w:t>AIの分野では、特定の属性や集団に偏らない設計や判断を行うことで、差別や不公平な扱いといったリスクを低減するための重要な考え方とされる</w:t>
      </w:r>
      <w:r w:rsidR="00D060F0">
        <w:rPr>
          <w:rFonts w:hint="eastAsia"/>
        </w:rPr>
        <w:t>。</w:t>
      </w:r>
    </w:p>
    <w:p w14:paraId="3DC7DC70" w14:textId="66B9A537" w:rsidR="00D060F0" w:rsidRDefault="00D87BA3" w:rsidP="00F753BA">
      <w:pPr>
        <w:wordWrap w:val="0"/>
        <w:ind w:firstLineChars="0" w:firstLine="0"/>
      </w:pPr>
      <w:hyperlink w:anchor="■多様性29ー1" w:history="1">
        <w:r w:rsidRPr="00D87BA3">
          <w:rPr>
            <w:rStyle w:val="a7"/>
          </w:rPr>
          <w:t>29-1</w:t>
        </w:r>
      </w:hyperlink>
      <w:r>
        <w:rPr>
          <w:rFonts w:hint="eastAsia"/>
        </w:rPr>
        <w:t>、</w:t>
      </w:r>
      <w:hyperlink w:anchor="■多様性29ー3ー1" w:history="1">
        <w:r w:rsidR="00D060F0" w:rsidRPr="00D87BA3">
          <w:rPr>
            <w:rStyle w:val="a7"/>
          </w:rPr>
          <w:t>29-3-1</w:t>
        </w:r>
      </w:hyperlink>
      <w:r>
        <w:rPr>
          <w:rFonts w:hint="eastAsia"/>
        </w:rPr>
        <w:t>、</w:t>
      </w:r>
      <w:hyperlink w:anchor="■多様性29ー3ー2" w:history="1">
        <w:r w:rsidRPr="00D87BA3">
          <w:rPr>
            <w:rStyle w:val="a7"/>
          </w:rPr>
          <w:t>29-3-2</w:t>
        </w:r>
      </w:hyperlink>
    </w:p>
    <w:p w14:paraId="37750D50" w14:textId="77777777" w:rsidR="00D060F0" w:rsidRDefault="00D060F0" w:rsidP="00F753BA">
      <w:pPr>
        <w:wordWrap w:val="0"/>
        <w:ind w:firstLineChars="0" w:firstLine="0"/>
      </w:pPr>
    </w:p>
    <w:p w14:paraId="31656FFE" w14:textId="06B3CDDE" w:rsidR="002C18FE" w:rsidRPr="00B128D9" w:rsidRDefault="002C18FE" w:rsidP="002C18FE">
      <w:pPr>
        <w:widowControl/>
        <w:ind w:firstLineChars="0" w:firstLine="0"/>
        <w:jc w:val="left"/>
        <w:rPr>
          <w:rFonts w:eastAsia="メイリオ"/>
          <w:bCs/>
          <w:color w:val="215E99" w:themeColor="text2" w:themeTint="BF"/>
        </w:rPr>
      </w:pPr>
      <w:bookmarkStart w:id="506" w:name="■陳腐化"/>
      <w:r w:rsidRPr="00B128D9">
        <w:rPr>
          <w:rFonts w:eastAsia="メイリオ" w:hint="eastAsia"/>
          <w:bCs/>
          <w:color w:val="215E99" w:themeColor="text2" w:themeTint="BF"/>
        </w:rPr>
        <w:t>■</w:t>
      </w:r>
      <w:r>
        <w:rPr>
          <w:rFonts w:eastAsia="メイリオ" w:hint="eastAsia"/>
          <w:bCs/>
          <w:color w:val="215E99" w:themeColor="text2" w:themeTint="BF"/>
        </w:rPr>
        <w:t>陳腐化</w:t>
      </w:r>
      <w:bookmarkEnd w:id="506"/>
    </w:p>
    <w:p w14:paraId="55DC1A75" w14:textId="7963EF32" w:rsidR="002C18FE" w:rsidRDefault="00AD15E8" w:rsidP="002C18FE">
      <w:pPr>
        <w:wordWrap w:val="0"/>
      </w:pPr>
      <w:r w:rsidRPr="00AD15E8">
        <w:rPr>
          <w:rFonts w:hint="eastAsia"/>
        </w:rPr>
        <w:t>技術や制度、ルールなどが環境の変化や進歩に追いつけず、価値や有効性を失ってしまうこと</w:t>
      </w:r>
      <w:r w:rsidR="002C18FE">
        <w:rPr>
          <w:rFonts w:hint="eastAsia"/>
        </w:rPr>
        <w:t>。</w:t>
      </w:r>
    </w:p>
    <w:p w14:paraId="3E08FA17" w14:textId="1D685325" w:rsidR="002C18FE" w:rsidRDefault="002C18FE" w:rsidP="002C18FE">
      <w:pPr>
        <w:wordWrap w:val="0"/>
        <w:ind w:firstLineChars="0" w:firstLine="0"/>
      </w:pPr>
      <w:hyperlink w:anchor="■陳腐化29－3ー2" w:history="1">
        <w:r w:rsidRPr="00C70911">
          <w:rPr>
            <w:rStyle w:val="a7"/>
          </w:rPr>
          <w:t>29-3-2</w:t>
        </w:r>
      </w:hyperlink>
    </w:p>
    <w:p w14:paraId="39DE2CC5" w14:textId="77777777" w:rsidR="002C18FE" w:rsidRDefault="002C18FE" w:rsidP="00F753BA">
      <w:pPr>
        <w:wordWrap w:val="0"/>
        <w:ind w:firstLineChars="0" w:firstLine="0"/>
      </w:pPr>
    </w:p>
    <w:p w14:paraId="2108B4C9" w14:textId="08707135" w:rsidR="00463279" w:rsidRPr="00B128D9" w:rsidRDefault="00463279" w:rsidP="00463279">
      <w:pPr>
        <w:widowControl/>
        <w:ind w:firstLineChars="0" w:firstLine="0"/>
        <w:jc w:val="left"/>
        <w:rPr>
          <w:rFonts w:eastAsia="メイリオ"/>
          <w:bCs/>
          <w:color w:val="215E99" w:themeColor="text2" w:themeTint="BF"/>
        </w:rPr>
      </w:pPr>
      <w:bookmarkStart w:id="507" w:name="■データサイエンス"/>
      <w:r w:rsidRPr="00B128D9">
        <w:rPr>
          <w:rFonts w:eastAsia="メイリオ" w:hint="eastAsia"/>
          <w:bCs/>
          <w:color w:val="215E99" w:themeColor="text2" w:themeTint="BF"/>
        </w:rPr>
        <w:t>■</w:t>
      </w:r>
      <w:r w:rsidRPr="00463279">
        <w:rPr>
          <w:rFonts w:eastAsia="メイリオ" w:hint="eastAsia"/>
          <w:bCs/>
          <w:color w:val="215E99" w:themeColor="text2" w:themeTint="BF"/>
        </w:rPr>
        <w:t>データサイエンス</w:t>
      </w:r>
      <w:bookmarkEnd w:id="507"/>
    </w:p>
    <w:p w14:paraId="660C4A80" w14:textId="1F089A94" w:rsidR="00463279" w:rsidRDefault="00463279" w:rsidP="00463279">
      <w:pPr>
        <w:wordWrap w:val="0"/>
      </w:pPr>
      <w:r w:rsidRPr="00463279">
        <w:rPr>
          <w:rFonts w:hint="eastAsia"/>
        </w:rPr>
        <w:t>数学、統計、人工知能などの技術を用いて、大量のデータを解析し、ビジネスに有益な知見を抽出すること</w:t>
      </w:r>
      <w:r>
        <w:rPr>
          <w:rFonts w:hint="eastAsia"/>
        </w:rPr>
        <w:t>。</w:t>
      </w:r>
    </w:p>
    <w:p w14:paraId="6034A55F" w14:textId="2DAEB2F7" w:rsidR="00B00FEE" w:rsidRDefault="00463279" w:rsidP="00463279">
      <w:pPr>
        <w:wordWrap w:val="0"/>
        <w:ind w:firstLineChars="0" w:firstLine="0"/>
      </w:pPr>
      <w:hyperlink w:anchor="■データサイエンス31ー22" w:history="1">
        <w:r w:rsidRPr="00463279">
          <w:rPr>
            <w:rStyle w:val="a7"/>
          </w:rPr>
          <w:t>31-22</w:t>
        </w:r>
      </w:hyperlink>
      <w:r>
        <w:rPr>
          <w:rFonts w:hint="eastAsia"/>
        </w:rPr>
        <w:t>、</w:t>
      </w:r>
      <w:hyperlink w:anchor="■データサイエンス31ー23" w:history="1">
        <w:r w:rsidRPr="00463279">
          <w:rPr>
            <w:rStyle w:val="a7"/>
          </w:rPr>
          <w:t>31-23</w:t>
        </w:r>
      </w:hyperlink>
    </w:p>
    <w:p w14:paraId="6B7F483A" w14:textId="77777777" w:rsidR="00463279" w:rsidRPr="00B128D9" w:rsidRDefault="00463279" w:rsidP="00463279">
      <w:pPr>
        <w:wordWrap w:val="0"/>
        <w:ind w:firstLineChars="0" w:firstLine="0"/>
      </w:pPr>
    </w:p>
    <w:p w14:paraId="7CD8F791" w14:textId="7D2A085E" w:rsidR="00B00FEE" w:rsidRPr="00B128D9" w:rsidRDefault="00B00FEE" w:rsidP="00B00FEE">
      <w:pPr>
        <w:widowControl/>
        <w:ind w:firstLineChars="0" w:firstLine="0"/>
        <w:jc w:val="left"/>
        <w:rPr>
          <w:rFonts w:eastAsia="メイリオ"/>
          <w:bCs/>
          <w:color w:val="215E99" w:themeColor="text2" w:themeTint="BF"/>
        </w:rPr>
      </w:pPr>
      <w:bookmarkStart w:id="508" w:name="■データマスキング"/>
      <w:bookmarkStart w:id="509" w:name="_Toc185339163"/>
      <w:r w:rsidRPr="00B128D9">
        <w:rPr>
          <w:rFonts w:eastAsia="メイリオ" w:hint="eastAsia"/>
          <w:bCs/>
          <w:color w:val="215E99" w:themeColor="text2" w:themeTint="BF"/>
        </w:rPr>
        <w:t>■</w:t>
      </w:r>
      <w:r>
        <w:rPr>
          <w:rFonts w:eastAsia="メイリオ" w:hint="eastAsia"/>
          <w:bCs/>
          <w:color w:val="215E99" w:themeColor="text2" w:themeTint="BF"/>
        </w:rPr>
        <w:t>データマスキング</w:t>
      </w:r>
      <w:bookmarkEnd w:id="508"/>
    </w:p>
    <w:p w14:paraId="2A9E7488" w14:textId="7BE05FBF" w:rsidR="00B00FEE" w:rsidRDefault="00B00FEE" w:rsidP="00B00FEE">
      <w:pPr>
        <w:wordWrap w:val="0"/>
      </w:pPr>
      <w:r w:rsidRPr="00B00FEE">
        <w:rPr>
          <w:rFonts w:hint="eastAsia"/>
        </w:rPr>
        <w:t>個人情報や機密情報が含まれるデータを扱う際に、特定の部位のみを無意味な符号（アスタリスク「※」など）に置き換える処理のこと。もとのデータの一部を秘匿化し、個人や機密情報を識別できないようにすることで、データ分析やテストデータなどに利用可能とする</w:t>
      </w:r>
      <w:r>
        <w:rPr>
          <w:rFonts w:hint="eastAsia"/>
        </w:rPr>
        <w:t>。</w:t>
      </w:r>
    </w:p>
    <w:p w14:paraId="207D1357" w14:textId="62EC4A04" w:rsidR="00B00FEE" w:rsidRDefault="00F753BA" w:rsidP="00B128D9">
      <w:pPr>
        <w:widowControl/>
        <w:ind w:firstLineChars="0" w:firstLine="0"/>
        <w:jc w:val="left"/>
      </w:pPr>
      <w:hyperlink w:anchor="■データマスキング31ー18" w:history="1">
        <w:r w:rsidRPr="00F753BA">
          <w:rPr>
            <w:rStyle w:val="a7"/>
            <w:rFonts w:eastAsia="メイリオ"/>
            <w:bCs/>
          </w:rPr>
          <w:t>31-18</w:t>
        </w:r>
      </w:hyperlink>
    </w:p>
    <w:p w14:paraId="0C3E5029" w14:textId="77777777" w:rsidR="00286FD2" w:rsidRPr="00B00FEE" w:rsidRDefault="00286FD2" w:rsidP="00B128D9">
      <w:pPr>
        <w:widowControl/>
        <w:ind w:firstLineChars="0" w:firstLine="0"/>
        <w:jc w:val="left"/>
        <w:rPr>
          <w:rFonts w:eastAsia="メイリオ"/>
          <w:bCs/>
          <w:color w:val="215E99" w:themeColor="text2" w:themeTint="BF"/>
        </w:rPr>
      </w:pPr>
    </w:p>
    <w:p w14:paraId="62E22CE0" w14:textId="2C324B3C" w:rsidR="00B128D9" w:rsidRPr="00B128D9" w:rsidRDefault="00B128D9" w:rsidP="00B128D9">
      <w:pPr>
        <w:widowControl/>
        <w:ind w:firstLineChars="0" w:firstLine="0"/>
        <w:jc w:val="left"/>
        <w:rPr>
          <w:rFonts w:eastAsia="メイリオ"/>
          <w:bCs/>
          <w:color w:val="215E99" w:themeColor="text2" w:themeTint="BF"/>
        </w:rPr>
      </w:pPr>
      <w:bookmarkStart w:id="510" w:name="■デジタル化"/>
      <w:r w:rsidRPr="00B128D9">
        <w:rPr>
          <w:rFonts w:eastAsia="メイリオ" w:hint="eastAsia"/>
          <w:bCs/>
          <w:color w:val="215E99" w:themeColor="text2" w:themeTint="BF"/>
        </w:rPr>
        <w:t>■デジタル化</w:t>
      </w:r>
      <w:bookmarkEnd w:id="509"/>
      <w:bookmarkEnd w:id="510"/>
    </w:p>
    <w:p w14:paraId="703A3BBD" w14:textId="76814DF6" w:rsidR="0044582F" w:rsidRDefault="00B128D9" w:rsidP="0044582F">
      <w:pPr>
        <w:wordWrap w:val="0"/>
      </w:pPr>
      <w:r w:rsidRPr="00B128D9">
        <w:rPr>
          <w:rFonts w:hint="eastAsia"/>
        </w:rPr>
        <w:t>紙などで管理されてきた情報（非デジタル情報）をデジタル化するデジタイゼーション（digitization）と、デジタル技術を用いてビジネスプロセスを自動化・合理化するデジタライゼーション（digitalization）がある。音楽ビジネスでいえば、アナログ記録のレコードをCD（コンパクトディスク）にすることがデジタイゼーション、音楽をダウンロード販売することがデジタライゼーションである</w:t>
      </w:r>
      <w:r w:rsidR="00B00FEE">
        <w:rPr>
          <w:rFonts w:hint="eastAsia"/>
        </w:rPr>
        <w:t>。</w:t>
      </w:r>
    </w:p>
    <w:p w14:paraId="42144C74" w14:textId="31E83C52" w:rsidR="00463279" w:rsidRDefault="008C724C" w:rsidP="008C724C">
      <w:pPr>
        <w:ind w:firstLineChars="0" w:firstLine="0"/>
      </w:pPr>
      <w:hyperlink w:anchor="■デジタル化30ー1" w:history="1">
        <w:r w:rsidRPr="008C724C">
          <w:rPr>
            <w:rStyle w:val="a7"/>
          </w:rPr>
          <w:t>30-1</w:t>
        </w:r>
      </w:hyperlink>
      <w:r w:rsidR="008E10CC">
        <w:rPr>
          <w:rFonts w:hint="eastAsia"/>
        </w:rPr>
        <w:t>、</w:t>
      </w:r>
      <w:hyperlink w:anchor="■デジタル化31ー4" w:history="1">
        <w:r w:rsidR="00A70D0B" w:rsidRPr="00A70D0B">
          <w:rPr>
            <w:rStyle w:val="a7"/>
          </w:rPr>
          <w:t>31-4</w:t>
        </w:r>
      </w:hyperlink>
      <w:r w:rsidR="00810B14">
        <w:rPr>
          <w:rFonts w:hint="eastAsia"/>
        </w:rPr>
        <w:t>、</w:t>
      </w:r>
      <w:hyperlink w:anchor="■デジタル化31ー6" w:history="1">
        <w:r w:rsidR="00810B14" w:rsidRPr="00810B14">
          <w:rPr>
            <w:rStyle w:val="a7"/>
          </w:rPr>
          <w:t>31-6</w:t>
        </w:r>
      </w:hyperlink>
      <w:r w:rsidR="00655F50">
        <w:rPr>
          <w:rFonts w:hint="eastAsia"/>
        </w:rPr>
        <w:t>、</w:t>
      </w:r>
      <w:hyperlink w:anchor="■デジタル化31ー24" w:history="1">
        <w:r w:rsidR="00463279" w:rsidRPr="00463279">
          <w:rPr>
            <w:rStyle w:val="a7"/>
          </w:rPr>
          <w:t>31-24</w:t>
        </w:r>
      </w:hyperlink>
    </w:p>
    <w:p w14:paraId="47E0C533" w14:textId="77777777" w:rsidR="000A65FB" w:rsidRDefault="000A65FB" w:rsidP="008C724C">
      <w:pPr>
        <w:ind w:firstLineChars="0" w:firstLine="0"/>
      </w:pPr>
    </w:p>
    <w:p w14:paraId="5739838E" w14:textId="4ED40CBB" w:rsidR="000A65FB" w:rsidRPr="00B128D9" w:rsidRDefault="000A65FB" w:rsidP="000A65FB">
      <w:pPr>
        <w:widowControl/>
        <w:ind w:firstLineChars="0" w:firstLine="0"/>
        <w:jc w:val="left"/>
        <w:rPr>
          <w:rFonts w:eastAsia="メイリオ"/>
          <w:bCs/>
          <w:color w:val="215E99" w:themeColor="text2" w:themeTint="BF"/>
        </w:rPr>
      </w:pPr>
      <w:bookmarkStart w:id="511" w:name="■ドキュメンテーション"/>
      <w:r w:rsidRPr="00B128D9">
        <w:rPr>
          <w:rFonts w:eastAsia="メイリオ" w:hint="eastAsia"/>
          <w:bCs/>
          <w:color w:val="215E99" w:themeColor="text2" w:themeTint="BF"/>
        </w:rPr>
        <w:t>■</w:t>
      </w:r>
      <w:r>
        <w:rPr>
          <w:rFonts w:eastAsia="メイリオ" w:hint="eastAsia"/>
          <w:bCs/>
          <w:color w:val="215E99" w:themeColor="text2" w:themeTint="BF"/>
        </w:rPr>
        <w:t>ドキュメンテーション</w:t>
      </w:r>
      <w:bookmarkEnd w:id="511"/>
    </w:p>
    <w:p w14:paraId="5478CBCB" w14:textId="236BC407" w:rsidR="000A65FB" w:rsidRDefault="0075034F" w:rsidP="0075034F">
      <w:pPr>
        <w:wordWrap w:val="0"/>
      </w:pPr>
      <w:r>
        <w:rPr>
          <w:rFonts w:hint="eastAsia"/>
        </w:rPr>
        <w:t>ドキュメンテーションとは、</w:t>
      </w:r>
      <w:r>
        <w:t>AIシステムの設計・開発・運用に関する情報や判断の根拠、プロセスを文書として整理・記録・管理すること。</w:t>
      </w:r>
      <w:r>
        <w:rPr>
          <w:rFonts w:hint="eastAsia"/>
        </w:rPr>
        <w:t>アカウンタビリティ（説明責任）を果たすための基盤となり、トレーサビリティの確保やステークホルダーへの説明、リスク対応の透明性向上に不可欠とされる。十分なドキュメンテーションが行われていない場合、責任の所在が不明確となり、信頼性や法的対応力の低下につながるおそれがある</w:t>
      </w:r>
      <w:r w:rsidR="000A65FB">
        <w:rPr>
          <w:rFonts w:hint="eastAsia"/>
        </w:rPr>
        <w:t>。</w:t>
      </w:r>
    </w:p>
    <w:p w14:paraId="392F0DCD" w14:textId="2F632C42" w:rsidR="000A65FB" w:rsidRDefault="000A65FB" w:rsidP="000A65FB">
      <w:pPr>
        <w:ind w:firstLineChars="0" w:firstLine="0"/>
      </w:pPr>
      <w:hyperlink w:anchor="■ドキュメンテーション29－3ー1" w:history="1">
        <w:r w:rsidRPr="00D060F0">
          <w:rPr>
            <w:rStyle w:val="a7"/>
          </w:rPr>
          <w:t>29-3-1</w:t>
        </w:r>
      </w:hyperlink>
    </w:p>
    <w:p w14:paraId="4821318C" w14:textId="77777777" w:rsidR="000A65FB" w:rsidRDefault="000A65FB" w:rsidP="000A65FB">
      <w:pPr>
        <w:ind w:firstLineChars="0" w:firstLine="0"/>
      </w:pPr>
    </w:p>
    <w:p w14:paraId="23A4414E" w14:textId="323D4102" w:rsidR="00286FD2" w:rsidRPr="00B128D9" w:rsidRDefault="00286FD2" w:rsidP="00286FD2">
      <w:pPr>
        <w:widowControl/>
        <w:ind w:firstLineChars="0" w:firstLine="0"/>
        <w:jc w:val="left"/>
        <w:rPr>
          <w:rFonts w:eastAsia="メイリオ"/>
          <w:bCs/>
          <w:color w:val="215E99" w:themeColor="text2" w:themeTint="BF"/>
        </w:rPr>
      </w:pPr>
      <w:bookmarkStart w:id="512" w:name="■トップマネジメント"/>
      <w:r w:rsidRPr="00B128D9">
        <w:rPr>
          <w:rFonts w:eastAsia="メイリオ" w:hint="eastAsia"/>
          <w:bCs/>
          <w:color w:val="215E99" w:themeColor="text2" w:themeTint="BF"/>
        </w:rPr>
        <w:t>■</w:t>
      </w:r>
      <w:r>
        <w:rPr>
          <w:rFonts w:eastAsia="メイリオ" w:hint="eastAsia"/>
          <w:bCs/>
          <w:color w:val="215E99" w:themeColor="text2" w:themeTint="BF"/>
        </w:rPr>
        <w:t>トップマネジメント</w:t>
      </w:r>
      <w:bookmarkEnd w:id="512"/>
    </w:p>
    <w:p w14:paraId="6F6A05E7" w14:textId="58B08F70" w:rsidR="00286FD2" w:rsidRDefault="001B14AA" w:rsidP="001B14AA">
      <w:pPr>
        <w:wordWrap w:val="0"/>
      </w:pPr>
      <w:r>
        <w:rPr>
          <w:rFonts w:hint="eastAsia"/>
        </w:rPr>
        <w:t>組織を指揮・統制し、最終的な意思決定責任を持つ経営層を指す。</w:t>
      </w:r>
      <w:r>
        <w:t>AIマネジメントにおいては、AIガバナンスの方針決定や資源配分を通じて、AIの活用を事業戦略やリスク管理と整合させる重要な役割を担う</w:t>
      </w:r>
      <w:r>
        <w:rPr>
          <w:rFonts w:hint="eastAsia"/>
        </w:rPr>
        <w:t>。</w:t>
      </w:r>
    </w:p>
    <w:p w14:paraId="51717471" w14:textId="7EE7379C" w:rsidR="00286FD2" w:rsidRDefault="00286FD2" w:rsidP="00286FD2">
      <w:pPr>
        <w:wordWrap w:val="0"/>
        <w:ind w:firstLineChars="0" w:firstLine="0"/>
      </w:pPr>
      <w:hyperlink w:anchor="■トップマネジメント29－4ー4" w:history="1">
        <w:r w:rsidRPr="00286FD2">
          <w:rPr>
            <w:rStyle w:val="a7"/>
          </w:rPr>
          <w:t>29-4-4</w:t>
        </w:r>
      </w:hyperlink>
      <w:r w:rsidR="00D87BA3">
        <w:rPr>
          <w:rFonts w:hint="eastAsia"/>
        </w:rPr>
        <w:t>、</w:t>
      </w:r>
      <w:hyperlink w:anchor="■トップマネジメント31ー13" w:history="1">
        <w:r w:rsidR="00D87BA3" w:rsidRPr="00D87BA3">
          <w:rPr>
            <w:rStyle w:val="a7"/>
          </w:rPr>
          <w:t>31-13</w:t>
        </w:r>
      </w:hyperlink>
    </w:p>
    <w:p w14:paraId="352E8290" w14:textId="77777777" w:rsidR="00286FD2" w:rsidRPr="000A65FB" w:rsidRDefault="00286FD2" w:rsidP="000A65FB">
      <w:pPr>
        <w:ind w:firstLineChars="0" w:firstLine="0"/>
      </w:pPr>
    </w:p>
    <w:p w14:paraId="075E7410" w14:textId="019F0FA9" w:rsidR="000A65FB" w:rsidRPr="00B128D9" w:rsidRDefault="000A65FB" w:rsidP="000A65FB">
      <w:pPr>
        <w:widowControl/>
        <w:ind w:firstLineChars="0" w:firstLine="0"/>
        <w:jc w:val="left"/>
        <w:rPr>
          <w:rFonts w:eastAsia="メイリオ"/>
          <w:bCs/>
          <w:color w:val="215E99" w:themeColor="text2" w:themeTint="BF"/>
        </w:rPr>
      </w:pPr>
      <w:bookmarkStart w:id="513" w:name="■トレーサビリティ"/>
      <w:r w:rsidRPr="00B128D9">
        <w:rPr>
          <w:rFonts w:eastAsia="メイリオ" w:hint="eastAsia"/>
          <w:bCs/>
          <w:color w:val="215E99" w:themeColor="text2" w:themeTint="BF"/>
        </w:rPr>
        <w:t>■</w:t>
      </w:r>
      <w:r>
        <w:rPr>
          <w:rFonts w:eastAsia="メイリオ" w:hint="eastAsia"/>
          <w:bCs/>
          <w:color w:val="215E99" w:themeColor="text2" w:themeTint="BF"/>
        </w:rPr>
        <w:t>トレーサビリティ</w:t>
      </w:r>
      <w:bookmarkEnd w:id="513"/>
    </w:p>
    <w:p w14:paraId="4D973D24" w14:textId="683FE0BE" w:rsidR="000A65FB" w:rsidRDefault="0075034F" w:rsidP="0075034F">
      <w:pPr>
        <w:wordWrap w:val="0"/>
      </w:pPr>
      <w:r>
        <w:t>AIシステムの設計・開発・運用における判断や処理の過程を追跡・記録し、後から確認・説明できるようにする仕組み。</w:t>
      </w:r>
      <w:r>
        <w:rPr>
          <w:rFonts w:hint="eastAsia"/>
        </w:rPr>
        <w:t>アカウンタビリティ（説明責任）を支える要素の一つであり、</w:t>
      </w:r>
      <w:r>
        <w:t>AIの意思決定プロセスやデータの流れを可視化・文書化することで、責任の所在を明確にし、信頼性や法的対応力を高める役割を果たす。</w:t>
      </w:r>
    </w:p>
    <w:p w14:paraId="2E400089" w14:textId="0BB3FD5D" w:rsidR="000A65FB" w:rsidRDefault="000A65FB" w:rsidP="000A65FB">
      <w:pPr>
        <w:ind w:firstLineChars="0" w:firstLine="0"/>
      </w:pPr>
      <w:hyperlink w:anchor="■トレーサビリティ29－3ー1" w:history="1">
        <w:r w:rsidRPr="00D060F0">
          <w:rPr>
            <w:rStyle w:val="a7"/>
          </w:rPr>
          <w:t>29-3-1</w:t>
        </w:r>
      </w:hyperlink>
    </w:p>
    <w:p w14:paraId="7ABBA139" w14:textId="77777777" w:rsidR="000A65FB" w:rsidRDefault="000A65FB" w:rsidP="000A65FB">
      <w:pPr>
        <w:ind w:firstLineChars="0" w:firstLine="0"/>
      </w:pPr>
    </w:p>
    <w:p w14:paraId="6D525677" w14:textId="0D0634F8" w:rsidR="00C70911" w:rsidRPr="00B128D9" w:rsidRDefault="00C70911" w:rsidP="00C70911">
      <w:pPr>
        <w:widowControl/>
        <w:ind w:firstLineChars="0" w:firstLine="0"/>
        <w:jc w:val="left"/>
        <w:rPr>
          <w:rFonts w:eastAsia="メイリオ"/>
          <w:bCs/>
          <w:color w:val="215E99" w:themeColor="text2" w:themeTint="BF"/>
        </w:rPr>
      </w:pPr>
      <w:bookmarkStart w:id="514" w:name="■トレーニングデータ"/>
      <w:r w:rsidRPr="00B128D9">
        <w:rPr>
          <w:rFonts w:eastAsia="メイリオ" w:hint="eastAsia"/>
          <w:bCs/>
          <w:color w:val="215E99" w:themeColor="text2" w:themeTint="BF"/>
        </w:rPr>
        <w:t>■</w:t>
      </w:r>
      <w:r>
        <w:rPr>
          <w:rFonts w:eastAsia="メイリオ" w:hint="eastAsia"/>
          <w:bCs/>
          <w:color w:val="215E99" w:themeColor="text2" w:themeTint="BF"/>
        </w:rPr>
        <w:t>トレーニングデータ</w:t>
      </w:r>
      <w:bookmarkEnd w:id="514"/>
    </w:p>
    <w:p w14:paraId="0ACC0E7E" w14:textId="4163559A" w:rsidR="00C70911" w:rsidRDefault="00753FF5" w:rsidP="00C70911">
      <w:pPr>
        <w:wordWrap w:val="0"/>
      </w:pPr>
      <w:r w:rsidRPr="00753FF5">
        <w:t>AIモデルを学習させるために使用されるデータのこと。AIの性能や公平性に大きな影響を与えるため、正確性、完全性、代表性、偏りの有無などを確認し、品質を適切に管理することが求められる</w:t>
      </w:r>
      <w:r w:rsidR="00C70911">
        <w:rPr>
          <w:rFonts w:hint="eastAsia"/>
        </w:rPr>
        <w:t>。</w:t>
      </w:r>
    </w:p>
    <w:p w14:paraId="5154A39B" w14:textId="31CC235D" w:rsidR="00C70911" w:rsidRDefault="00C70911" w:rsidP="00C70911">
      <w:pPr>
        <w:ind w:firstLineChars="0" w:firstLine="0"/>
      </w:pPr>
      <w:hyperlink w:anchor="■トレーニングデータ29－4ー1" w:history="1">
        <w:r w:rsidRPr="00C70911">
          <w:rPr>
            <w:rStyle w:val="a7"/>
          </w:rPr>
          <w:t>29-4</w:t>
        </w:r>
        <w:r w:rsidRPr="00C70911">
          <w:rPr>
            <w:rStyle w:val="a7"/>
            <w:rFonts w:hint="eastAsia"/>
          </w:rPr>
          <w:t>-1</w:t>
        </w:r>
      </w:hyperlink>
    </w:p>
    <w:p w14:paraId="5DA3BB39" w14:textId="77777777" w:rsidR="00C70911" w:rsidRPr="00C70911" w:rsidRDefault="00C70911" w:rsidP="000A65FB">
      <w:pPr>
        <w:ind w:firstLineChars="0" w:firstLine="0"/>
      </w:pPr>
    </w:p>
    <w:p w14:paraId="6294E29B" w14:textId="05DE6F42" w:rsidR="00B128D9" w:rsidRPr="00B128D9" w:rsidRDefault="00B128D9" w:rsidP="00B128D9">
      <w:pPr>
        <w:widowControl/>
        <w:ind w:firstLineChars="0" w:firstLine="0"/>
        <w:jc w:val="left"/>
        <w:rPr>
          <w:rFonts w:eastAsia="メイリオ"/>
          <w:bCs/>
          <w:color w:val="215E99" w:themeColor="text2" w:themeTint="BF"/>
        </w:rPr>
      </w:pPr>
      <w:bookmarkStart w:id="515" w:name="_Toc185339166"/>
      <w:bookmarkStart w:id="516" w:name="■内部監査"/>
      <w:bookmarkStart w:id="517" w:name="■トラフィック"/>
      <w:r w:rsidRPr="00B128D9">
        <w:rPr>
          <w:rFonts w:eastAsia="メイリオ" w:hint="eastAsia"/>
          <w:bCs/>
          <w:color w:val="215E99" w:themeColor="text2" w:themeTint="BF"/>
        </w:rPr>
        <w:t>■</w:t>
      </w:r>
      <w:r w:rsidR="00B00FEE" w:rsidRPr="00B00FEE">
        <w:rPr>
          <w:rFonts w:eastAsia="メイリオ" w:hint="eastAsia"/>
          <w:bCs/>
          <w:color w:val="215E99" w:themeColor="text2" w:themeTint="BF"/>
        </w:rPr>
        <w:t>内部監査</w:t>
      </w:r>
      <w:bookmarkEnd w:id="515"/>
      <w:bookmarkEnd w:id="516"/>
    </w:p>
    <w:bookmarkEnd w:id="517"/>
    <w:p w14:paraId="450A1544" w14:textId="3E663E44" w:rsidR="00B128D9" w:rsidRPr="00B128D9" w:rsidRDefault="00B00FEE" w:rsidP="00B00FEE">
      <w:r w:rsidRPr="00B00FEE">
        <w:rPr>
          <w:rFonts w:hint="eastAsia"/>
        </w:rPr>
        <w:t>内部の独立した監査組織が業務やシステムの評価、監査、アドバイスを行う活動である。情報セキュリティマネジメントシステム（</w:t>
      </w:r>
      <w:r w:rsidRPr="00B00FEE">
        <w:t>ISMS）に関する国際規格であるISO27001の監査では、ポリシーや規定、手順に適合し、各情報資産が確実に守られているか確認する</w:t>
      </w:r>
      <w:r>
        <w:rPr>
          <w:rFonts w:hint="eastAsia"/>
        </w:rPr>
        <w:t>。</w:t>
      </w:r>
    </w:p>
    <w:p w14:paraId="0665C3FE" w14:textId="5AAB8935" w:rsidR="00B128D9" w:rsidRPr="00B128D9" w:rsidRDefault="006A7D34" w:rsidP="00B128D9">
      <w:pPr>
        <w:wordWrap w:val="0"/>
        <w:ind w:firstLineChars="0" w:firstLine="0"/>
      </w:pPr>
      <w:hyperlink w:anchor="■内部監査29ー4ー2" w:history="1">
        <w:r w:rsidRPr="006A7D34">
          <w:rPr>
            <w:rStyle w:val="a7"/>
          </w:rPr>
          <w:t>29-4-2</w:t>
        </w:r>
      </w:hyperlink>
      <w:r>
        <w:rPr>
          <w:rFonts w:hint="eastAsia"/>
        </w:rPr>
        <w:t>、</w:t>
      </w:r>
      <w:hyperlink w:anchor="■内部監査30ー2" w:history="1">
        <w:r w:rsidR="008E10CC" w:rsidRPr="008E10CC">
          <w:rPr>
            <w:rStyle w:val="a7"/>
          </w:rPr>
          <w:t>30-2</w:t>
        </w:r>
      </w:hyperlink>
      <w:r w:rsidR="00F753BA">
        <w:rPr>
          <w:rFonts w:hint="eastAsia"/>
        </w:rPr>
        <w:t>、</w:t>
      </w:r>
      <w:hyperlink w:anchor="■内部監査31ー19" w:history="1">
        <w:r w:rsidR="00F753BA" w:rsidRPr="00F753BA">
          <w:rPr>
            <w:rStyle w:val="a7"/>
          </w:rPr>
          <w:t>31-</w:t>
        </w:r>
        <w:r w:rsidR="00F753BA" w:rsidRPr="00F753BA">
          <w:rPr>
            <w:rStyle w:val="a7"/>
            <w:rFonts w:hint="eastAsia"/>
          </w:rPr>
          <w:t>19</w:t>
        </w:r>
      </w:hyperlink>
    </w:p>
    <w:p w14:paraId="33B043D0" w14:textId="77777777" w:rsidR="00B128D9" w:rsidRDefault="00B128D9" w:rsidP="00B00FEE">
      <w:pPr>
        <w:wordWrap w:val="0"/>
        <w:ind w:firstLineChars="0" w:firstLine="0"/>
      </w:pPr>
    </w:p>
    <w:p w14:paraId="140D02A0" w14:textId="01E8C472" w:rsidR="003D0FA9" w:rsidRPr="00B128D9" w:rsidRDefault="003D0FA9" w:rsidP="003D0FA9">
      <w:pPr>
        <w:widowControl/>
        <w:ind w:firstLineChars="0" w:firstLine="0"/>
        <w:jc w:val="left"/>
        <w:rPr>
          <w:rFonts w:eastAsia="メイリオ"/>
          <w:bCs/>
          <w:color w:val="215E99" w:themeColor="text2" w:themeTint="BF"/>
        </w:rPr>
      </w:pPr>
      <w:bookmarkStart w:id="518" w:name="■バイアス"/>
      <w:r w:rsidRPr="00B128D9">
        <w:rPr>
          <w:rFonts w:eastAsia="メイリオ" w:hint="eastAsia"/>
          <w:bCs/>
          <w:color w:val="215E99" w:themeColor="text2" w:themeTint="BF"/>
        </w:rPr>
        <w:t>■</w:t>
      </w:r>
      <w:r>
        <w:rPr>
          <w:rFonts w:eastAsia="メイリオ" w:hint="eastAsia"/>
          <w:bCs/>
          <w:color w:val="215E99" w:themeColor="text2" w:themeTint="BF"/>
        </w:rPr>
        <w:t>バイアス</w:t>
      </w:r>
      <w:bookmarkEnd w:id="518"/>
    </w:p>
    <w:p w14:paraId="522A7191" w14:textId="0439897D" w:rsidR="003D0FA9" w:rsidRPr="00B128D9" w:rsidRDefault="00CC613C" w:rsidP="00CC613C">
      <w:r>
        <w:t>AIの学習データや設計、運用上の要因により、特定の属性や条件に対して偏った判断や結果が生じること。</w:t>
      </w:r>
      <w:r>
        <w:rPr>
          <w:rFonts w:hint="eastAsia"/>
        </w:rPr>
        <w:t>生成</w:t>
      </w:r>
      <w:r>
        <w:t>AIにおいては、不公平な扱い、差別的な出力、誤った意思決定につながるリスクがあり、法的・倫理的な問題を引き起こす可能性がある。</w:t>
      </w:r>
      <w:r>
        <w:rPr>
          <w:rFonts w:hint="eastAsia"/>
        </w:rPr>
        <w:t>そのため、</w:t>
      </w:r>
      <w:r>
        <w:t>AIガバナンスやAIマネジメントにおいては、バイアスを重要なリスクの一つとして把握し、継続的に管理・低減することが求められる</w:t>
      </w:r>
      <w:r w:rsidR="003D0FA9">
        <w:rPr>
          <w:rFonts w:hint="eastAsia"/>
        </w:rPr>
        <w:t>。</w:t>
      </w:r>
    </w:p>
    <w:p w14:paraId="41539F6B" w14:textId="43E1881F" w:rsidR="003D0FA9" w:rsidRPr="00B128D9" w:rsidRDefault="006A7D34" w:rsidP="003D0FA9">
      <w:pPr>
        <w:wordWrap w:val="0"/>
        <w:ind w:firstLineChars="0" w:firstLine="0"/>
      </w:pPr>
      <w:hyperlink w:anchor="■バイアス29ー1" w:history="1">
        <w:r w:rsidRPr="006A7D34">
          <w:rPr>
            <w:rStyle w:val="a7"/>
          </w:rPr>
          <w:t>29-1</w:t>
        </w:r>
      </w:hyperlink>
      <w:r>
        <w:rPr>
          <w:rFonts w:hint="eastAsia"/>
        </w:rPr>
        <w:t>、</w:t>
      </w:r>
      <w:hyperlink w:anchor="■バイアス29ー2ー1" w:history="1">
        <w:r w:rsidR="003D0FA9" w:rsidRPr="006A7D34">
          <w:rPr>
            <w:rStyle w:val="a7"/>
          </w:rPr>
          <w:t>29-2-1</w:t>
        </w:r>
      </w:hyperlink>
      <w:r>
        <w:rPr>
          <w:rFonts w:hint="eastAsia"/>
        </w:rPr>
        <w:t>、</w:t>
      </w:r>
      <w:hyperlink w:anchor="■バイアス29ー3ー1" w:history="1">
        <w:r w:rsidRPr="006A7D34">
          <w:rPr>
            <w:rStyle w:val="a7"/>
          </w:rPr>
          <w:t>29-3-1</w:t>
        </w:r>
      </w:hyperlink>
      <w:r>
        <w:rPr>
          <w:rFonts w:hint="eastAsia"/>
        </w:rPr>
        <w:t>、</w:t>
      </w:r>
      <w:hyperlink w:anchor="■バイアス29ー3ー3" w:history="1">
        <w:r w:rsidRPr="006A7D34">
          <w:rPr>
            <w:rStyle w:val="a7"/>
            <w:rFonts w:hint="eastAsia"/>
          </w:rPr>
          <w:t>29-3-3</w:t>
        </w:r>
      </w:hyperlink>
      <w:r>
        <w:rPr>
          <w:rFonts w:hint="eastAsia"/>
        </w:rPr>
        <w:t>、</w:t>
      </w:r>
      <w:hyperlink w:anchor="■バイアス29ー4ー1" w:history="1">
        <w:r w:rsidRPr="006A7D34">
          <w:rPr>
            <w:rStyle w:val="a7"/>
          </w:rPr>
          <w:t>29-4-1</w:t>
        </w:r>
      </w:hyperlink>
      <w:r w:rsidR="009318D3">
        <w:rPr>
          <w:rFonts w:hint="eastAsia"/>
        </w:rPr>
        <w:t>、</w:t>
      </w:r>
      <w:hyperlink w:anchor="■バイアス31ー29" w:history="1">
        <w:r w:rsidR="009318D3" w:rsidRPr="009318D3">
          <w:rPr>
            <w:rStyle w:val="a7"/>
          </w:rPr>
          <w:t>31-29</w:t>
        </w:r>
      </w:hyperlink>
    </w:p>
    <w:p w14:paraId="40179A3F" w14:textId="77777777" w:rsidR="003D0FA9" w:rsidRPr="00B128D9" w:rsidRDefault="003D0FA9" w:rsidP="003D0FA9">
      <w:pPr>
        <w:wordWrap w:val="0"/>
        <w:ind w:firstLineChars="0" w:firstLine="0"/>
      </w:pPr>
    </w:p>
    <w:p w14:paraId="5561666B" w14:textId="64CB1EED" w:rsidR="00D060F0" w:rsidRPr="00B128D9" w:rsidRDefault="00D060F0" w:rsidP="00D060F0">
      <w:pPr>
        <w:widowControl/>
        <w:ind w:firstLineChars="0" w:firstLine="0"/>
        <w:jc w:val="left"/>
        <w:rPr>
          <w:rFonts w:eastAsia="メイリオ"/>
          <w:bCs/>
          <w:color w:val="215E99" w:themeColor="text2" w:themeTint="BF"/>
        </w:rPr>
      </w:pPr>
      <w:bookmarkStart w:id="519" w:name="■ハイレベルストラクチャー（HLS）"/>
      <w:r w:rsidRPr="00B128D9">
        <w:rPr>
          <w:rFonts w:eastAsia="メイリオ" w:hint="eastAsia"/>
          <w:bCs/>
          <w:color w:val="215E99" w:themeColor="text2" w:themeTint="BF"/>
        </w:rPr>
        <w:t>■</w:t>
      </w:r>
      <w:r>
        <w:rPr>
          <w:rFonts w:eastAsia="メイリオ" w:hint="eastAsia"/>
          <w:bCs/>
          <w:color w:val="215E99" w:themeColor="text2" w:themeTint="BF"/>
        </w:rPr>
        <w:t>ハイレベルストラクチャー（HLS）</w:t>
      </w:r>
      <w:bookmarkEnd w:id="519"/>
    </w:p>
    <w:p w14:paraId="14A3004C" w14:textId="141DB900" w:rsidR="00D060F0" w:rsidRPr="00B128D9" w:rsidRDefault="00911266" w:rsidP="00D060F0">
      <w:r w:rsidRPr="00911266">
        <w:t>High Level Structureの略。ISOが策定した、すべてのマネジメントシステム規格に共通する構造と基本要素の枠組み。規格間の整合性を高め、品質（ISO 9001）、情報セキュリティ（ISO/IEC 27001）、AIマネジメント（ISO/IEC 42001）など、複数のISO規格を効率的に統合・運用できるよう設計されている。 組織が一貫した方針とプロセスでマネジメントを行うための基盤となっている</w:t>
      </w:r>
      <w:r w:rsidR="00D060F0">
        <w:rPr>
          <w:rFonts w:hint="eastAsia"/>
        </w:rPr>
        <w:t>。</w:t>
      </w:r>
    </w:p>
    <w:p w14:paraId="4C4F2CE4" w14:textId="79D8C8BD" w:rsidR="00D060F0" w:rsidRPr="00B128D9" w:rsidRDefault="00D060F0" w:rsidP="00D060F0">
      <w:pPr>
        <w:wordWrap w:val="0"/>
        <w:ind w:firstLineChars="0" w:firstLine="0"/>
      </w:pPr>
      <w:hyperlink w:anchor="■ハイレベルストラクチャー（HLS）29ー2ー2" w:history="1">
        <w:r w:rsidRPr="006A7D34">
          <w:rPr>
            <w:rStyle w:val="a7"/>
          </w:rPr>
          <w:t>29-2-2</w:t>
        </w:r>
      </w:hyperlink>
      <w:r w:rsidR="006A7D34">
        <w:rPr>
          <w:rFonts w:hint="eastAsia"/>
        </w:rPr>
        <w:t>、</w:t>
      </w:r>
      <w:hyperlink w:anchor="■ハイレベルストラクチャー（HLS）29ー4ー1" w:history="1">
        <w:r w:rsidR="006A7D34" w:rsidRPr="006A7D34">
          <w:rPr>
            <w:rStyle w:val="a7"/>
          </w:rPr>
          <w:t>29-4-1</w:t>
        </w:r>
      </w:hyperlink>
      <w:r w:rsidR="006A7D34">
        <w:rPr>
          <w:rFonts w:hint="eastAsia"/>
        </w:rPr>
        <w:t>、</w:t>
      </w:r>
      <w:hyperlink w:anchor="■ハイレベルストラクチャー（HLS）11編編集後記" w:history="1">
        <w:r w:rsidR="006A7D34" w:rsidRPr="006A7D34">
          <w:rPr>
            <w:rStyle w:val="a7"/>
            <w:rFonts w:hint="eastAsia"/>
          </w:rPr>
          <w:t>11編-編集後記</w:t>
        </w:r>
      </w:hyperlink>
    </w:p>
    <w:p w14:paraId="368A87EF" w14:textId="77777777" w:rsidR="003D0FA9" w:rsidRPr="00B128D9" w:rsidRDefault="003D0FA9" w:rsidP="00B00FEE">
      <w:pPr>
        <w:wordWrap w:val="0"/>
        <w:ind w:firstLineChars="0" w:firstLine="0"/>
      </w:pPr>
    </w:p>
    <w:p w14:paraId="0F76EC58" w14:textId="77777777" w:rsidR="005025C1" w:rsidRPr="00623683" w:rsidRDefault="005025C1" w:rsidP="005025C1">
      <w:pPr>
        <w:pStyle w:val="afd"/>
      </w:pPr>
      <w:bookmarkStart w:id="520" w:name="■標的型メール攻撃"/>
      <w:r w:rsidRPr="00B95FF0">
        <w:t>■標的型メール攻撃</w:t>
      </w:r>
      <w:bookmarkEnd w:id="520"/>
    </w:p>
    <w:p w14:paraId="236C95A3" w14:textId="1B7F6FF8" w:rsidR="0044582F" w:rsidRDefault="005025C1" w:rsidP="005025C1">
      <w:pPr>
        <w:wordWrap w:val="0"/>
      </w:pPr>
      <w:r w:rsidRPr="00B95FF0">
        <w:t>特定の個人や組織を標的にしたフィッシング攻撃の一種。一般のフィッシング攻撃とは異なり、業界ニュースや社内情報といった情報を利用するため、業務上のメールと見分けがつかない内容や、業務で付き合いがある人物の名前で送られることもある</w:t>
      </w:r>
      <w:r w:rsidR="00B00FEE">
        <w:rPr>
          <w:rFonts w:hint="eastAsia"/>
        </w:rPr>
        <w:t>。</w:t>
      </w:r>
    </w:p>
    <w:p w14:paraId="2F6290A4" w14:textId="7091944C" w:rsidR="00B128D9" w:rsidRDefault="00810B14" w:rsidP="00B128D9">
      <w:pPr>
        <w:wordWrap w:val="0"/>
        <w:ind w:firstLineChars="0" w:firstLine="0"/>
      </w:pPr>
      <w:hyperlink w:anchor="■標的型メール攻撃31ー5" w:history="1">
        <w:r w:rsidRPr="00810B14">
          <w:rPr>
            <w:rStyle w:val="a7"/>
          </w:rPr>
          <w:t>31-5</w:t>
        </w:r>
      </w:hyperlink>
    </w:p>
    <w:p w14:paraId="55C09D22" w14:textId="77777777" w:rsidR="00B00FEE" w:rsidRDefault="00B00FEE" w:rsidP="00B128D9">
      <w:pPr>
        <w:wordWrap w:val="0"/>
        <w:ind w:firstLineChars="0" w:firstLine="0"/>
      </w:pPr>
    </w:p>
    <w:p w14:paraId="4ECE10DC" w14:textId="3BEEF06E" w:rsidR="002C18FE" w:rsidRPr="00B128D9" w:rsidRDefault="002C18FE" w:rsidP="002C18FE">
      <w:pPr>
        <w:widowControl/>
        <w:ind w:firstLineChars="0" w:firstLine="0"/>
        <w:jc w:val="left"/>
        <w:rPr>
          <w:rFonts w:eastAsia="メイリオ"/>
          <w:bCs/>
          <w:color w:val="215E99" w:themeColor="text2" w:themeTint="BF"/>
        </w:rPr>
      </w:pPr>
      <w:bookmarkStart w:id="521" w:name="■フィッシングメール"/>
      <w:r w:rsidRPr="00B128D9">
        <w:rPr>
          <w:rFonts w:eastAsia="メイリオ" w:hint="eastAsia"/>
          <w:bCs/>
          <w:color w:val="215E99" w:themeColor="text2" w:themeTint="BF"/>
        </w:rPr>
        <w:t>■</w:t>
      </w:r>
      <w:r>
        <w:rPr>
          <w:rFonts w:eastAsia="メイリオ" w:hint="eastAsia"/>
          <w:bCs/>
          <w:color w:val="215E99" w:themeColor="text2" w:themeTint="BF"/>
        </w:rPr>
        <w:t>フィッシングメール</w:t>
      </w:r>
      <w:bookmarkEnd w:id="521"/>
    </w:p>
    <w:p w14:paraId="5269B8FD" w14:textId="76BCC4CF" w:rsidR="002C18FE" w:rsidRDefault="004B7CAB" w:rsidP="004B7CAB">
      <w:pPr>
        <w:wordWrap w:val="0"/>
      </w:pPr>
      <w:r>
        <w:rPr>
          <w:rFonts w:hint="eastAsia"/>
        </w:rPr>
        <w:t>実在する企業や組織、人物を装い、受信者に偽のリンクや添付ファイルを開かせることで、個人情報や認証情報を不正に取得しようとする詐欺メール。報漏えいやマルウェア感染を引き起こすおそれがあり、サイバーセキュリティ上の代表的な脅威の一つとされる。近年では生成</w:t>
      </w:r>
      <w:r>
        <w:t>AIの活用により、文法的に自然で本物そっくりのメールが自動生成されるなど、従来の対策では見抜くことが難しくなっている。</w:t>
      </w:r>
    </w:p>
    <w:p w14:paraId="3CEA9F6C" w14:textId="58D9182A" w:rsidR="002C18FE" w:rsidRDefault="005025C1" w:rsidP="002C18FE">
      <w:pPr>
        <w:ind w:firstLineChars="0" w:firstLine="0"/>
      </w:pPr>
      <w:hyperlink w:anchor="■フィッシングメール29ー1" w:history="1">
        <w:r w:rsidRPr="005025C1">
          <w:rPr>
            <w:rStyle w:val="a7"/>
          </w:rPr>
          <w:t>29-1</w:t>
        </w:r>
      </w:hyperlink>
      <w:r>
        <w:rPr>
          <w:rFonts w:hint="eastAsia"/>
        </w:rPr>
        <w:t>、</w:t>
      </w:r>
      <w:hyperlink w:anchor="■フィッシングメール29－3ー1" w:history="1">
        <w:r w:rsidR="002C18FE" w:rsidRPr="00D060F0">
          <w:rPr>
            <w:rStyle w:val="a7"/>
          </w:rPr>
          <w:t>29-3-1</w:t>
        </w:r>
      </w:hyperlink>
    </w:p>
    <w:p w14:paraId="7353C01D" w14:textId="77777777" w:rsidR="00B128D9" w:rsidRPr="00B128D9" w:rsidRDefault="00B128D9" w:rsidP="00B128D9">
      <w:pPr>
        <w:widowControl/>
        <w:ind w:firstLineChars="0" w:firstLine="0"/>
        <w:jc w:val="left"/>
        <w:rPr>
          <w:rFonts w:eastAsia="メイリオ"/>
          <w:bCs/>
          <w:color w:val="215E99" w:themeColor="text2" w:themeTint="BF"/>
        </w:rPr>
      </w:pPr>
      <w:bookmarkStart w:id="522" w:name="_Toc185339177"/>
      <w:bookmarkStart w:id="523" w:name="■フォレンジック"/>
      <w:r w:rsidRPr="00B128D9">
        <w:rPr>
          <w:rFonts w:eastAsia="メイリオ" w:hint="eastAsia"/>
          <w:bCs/>
          <w:color w:val="215E99" w:themeColor="text2" w:themeTint="BF"/>
        </w:rPr>
        <w:t>■フォレンジック</w:t>
      </w:r>
      <w:bookmarkEnd w:id="522"/>
      <w:bookmarkEnd w:id="523"/>
    </w:p>
    <w:p w14:paraId="35DA84F9" w14:textId="6EEB3EBA" w:rsidR="0044582F" w:rsidRDefault="00B128D9" w:rsidP="0044582F">
      <w:pPr>
        <w:wordWrap w:val="0"/>
      </w:pPr>
      <w:r w:rsidRPr="00B128D9">
        <w:rPr>
          <w:rFonts w:hint="eastAsia"/>
        </w:rPr>
        <w:t>犯罪捜査における分析や鑑識を意味する言葉。サイバーセキュリティの分野で使われる「フォレンジック」とは、セキュリティ事故が起きた際に、端末やネットワーク内の情報を収集し、被害状況の解明や犯罪捜査に必要な法的証拠を明らかにする取組を指す。「デジタル・フォレンジック」や「コンピュータ・フォレンジック」などと呼ばれる</w:t>
      </w:r>
      <w:r w:rsidR="00B00FEE">
        <w:rPr>
          <w:rFonts w:hint="eastAsia"/>
        </w:rPr>
        <w:t>。</w:t>
      </w:r>
    </w:p>
    <w:p w14:paraId="3BF1BC38" w14:textId="23234635" w:rsidR="00B128D9" w:rsidRDefault="00BE1B7F" w:rsidP="00B128D9">
      <w:pPr>
        <w:wordWrap w:val="0"/>
        <w:ind w:firstLineChars="0" w:firstLine="0"/>
      </w:pPr>
      <w:hyperlink w:anchor="■フォレンジック32－1" w:history="1">
        <w:r w:rsidRPr="00BE1B7F">
          <w:rPr>
            <w:rStyle w:val="a7"/>
          </w:rPr>
          <w:t>32-1</w:t>
        </w:r>
      </w:hyperlink>
    </w:p>
    <w:p w14:paraId="484FB9F4" w14:textId="77777777" w:rsidR="00B00FEE" w:rsidRDefault="00B00FEE" w:rsidP="00B128D9">
      <w:pPr>
        <w:wordWrap w:val="0"/>
        <w:ind w:firstLineChars="0" w:firstLine="0"/>
      </w:pPr>
    </w:p>
    <w:p w14:paraId="73C4087E" w14:textId="6A863A83" w:rsidR="003D0FA9" w:rsidRPr="00B128D9" w:rsidRDefault="003D0FA9" w:rsidP="003D0FA9">
      <w:pPr>
        <w:widowControl/>
        <w:ind w:firstLineChars="0" w:firstLine="0"/>
        <w:jc w:val="left"/>
        <w:rPr>
          <w:rFonts w:eastAsia="メイリオ"/>
          <w:bCs/>
          <w:color w:val="215E99" w:themeColor="text2" w:themeTint="BF"/>
        </w:rPr>
      </w:pPr>
      <w:bookmarkStart w:id="524" w:name="■不確実性"/>
      <w:r w:rsidRPr="00B128D9">
        <w:rPr>
          <w:rFonts w:eastAsia="メイリオ" w:hint="eastAsia"/>
          <w:bCs/>
          <w:color w:val="215E99" w:themeColor="text2" w:themeTint="BF"/>
        </w:rPr>
        <w:t>■不</w:t>
      </w:r>
      <w:r>
        <w:rPr>
          <w:rFonts w:eastAsia="メイリオ" w:hint="eastAsia"/>
          <w:bCs/>
          <w:color w:val="215E99" w:themeColor="text2" w:themeTint="BF"/>
        </w:rPr>
        <w:t>確実性</w:t>
      </w:r>
      <w:bookmarkEnd w:id="524"/>
    </w:p>
    <w:p w14:paraId="323F6E58" w14:textId="78B6CF8B" w:rsidR="003D0FA9" w:rsidRDefault="00665183" w:rsidP="003D0FA9">
      <w:pPr>
        <w:wordWrap w:val="0"/>
      </w:pPr>
      <w:r w:rsidRPr="00665183">
        <w:t>将来の結果や影響を事前に正確に予測・把握することが難しい状態を指す</w:t>
      </w:r>
      <w:r w:rsidR="003D0FA9">
        <w:rPr>
          <w:rFonts w:hint="eastAsia"/>
        </w:rPr>
        <w:t>。</w:t>
      </w:r>
    </w:p>
    <w:p w14:paraId="49210054" w14:textId="3FEC1452" w:rsidR="003D0FA9" w:rsidRDefault="003D0FA9" w:rsidP="003D0FA9">
      <w:pPr>
        <w:wordWrap w:val="0"/>
        <w:ind w:firstLineChars="0" w:firstLine="0"/>
      </w:pPr>
      <w:hyperlink w:anchor="■不確実性29ー1" w:history="1">
        <w:r w:rsidRPr="004957DE">
          <w:rPr>
            <w:rStyle w:val="a7"/>
          </w:rPr>
          <w:t>29-1</w:t>
        </w:r>
      </w:hyperlink>
      <w:r w:rsidR="004957DE">
        <w:rPr>
          <w:rFonts w:hint="eastAsia"/>
        </w:rPr>
        <w:t>、</w:t>
      </w:r>
      <w:hyperlink w:anchor="■不確実性29ー3ー1" w:history="1">
        <w:r w:rsidR="004957DE" w:rsidRPr="004957DE">
          <w:rPr>
            <w:rStyle w:val="a7"/>
          </w:rPr>
          <w:t>29-3-1</w:t>
        </w:r>
      </w:hyperlink>
      <w:r w:rsidR="004957DE">
        <w:rPr>
          <w:rFonts w:hint="eastAsia"/>
        </w:rPr>
        <w:t>、</w:t>
      </w:r>
      <w:hyperlink w:anchor="■不確実性29ー4ー4" w:history="1">
        <w:r w:rsidR="004957DE" w:rsidRPr="004957DE">
          <w:rPr>
            <w:rStyle w:val="a7"/>
          </w:rPr>
          <w:t>29-4-4</w:t>
        </w:r>
      </w:hyperlink>
      <w:r w:rsidR="004957DE">
        <w:rPr>
          <w:rFonts w:hint="eastAsia"/>
        </w:rPr>
        <w:t>、</w:t>
      </w:r>
      <w:hyperlink w:anchor="■不確実性11編編集後記" w:history="1">
        <w:r w:rsidR="004957DE" w:rsidRPr="004957DE">
          <w:rPr>
            <w:rStyle w:val="a7"/>
          </w:rPr>
          <w:t>11編-編集後記</w:t>
        </w:r>
      </w:hyperlink>
    </w:p>
    <w:p w14:paraId="6032EDF8" w14:textId="77777777" w:rsidR="003D0FA9" w:rsidRPr="00B128D9" w:rsidRDefault="003D0FA9" w:rsidP="00B128D9">
      <w:pPr>
        <w:wordWrap w:val="0"/>
        <w:ind w:firstLineChars="0" w:firstLine="0"/>
      </w:pPr>
    </w:p>
    <w:p w14:paraId="43CE7547" w14:textId="77777777" w:rsidR="00B128D9" w:rsidRPr="00B128D9" w:rsidRDefault="00B128D9" w:rsidP="00B128D9">
      <w:pPr>
        <w:widowControl/>
        <w:ind w:firstLineChars="0" w:firstLine="0"/>
        <w:jc w:val="left"/>
        <w:rPr>
          <w:rFonts w:eastAsia="メイリオ"/>
          <w:bCs/>
          <w:color w:val="215E99" w:themeColor="text2" w:themeTint="BF"/>
        </w:rPr>
      </w:pPr>
      <w:bookmarkStart w:id="525" w:name="_Toc185339178"/>
      <w:bookmarkStart w:id="526" w:name="■不正アクセス"/>
      <w:r w:rsidRPr="00B128D9">
        <w:rPr>
          <w:rFonts w:eastAsia="メイリオ" w:hint="eastAsia"/>
          <w:bCs/>
          <w:color w:val="215E99" w:themeColor="text2" w:themeTint="BF"/>
        </w:rPr>
        <w:t>■不正アクセス</w:t>
      </w:r>
      <w:bookmarkEnd w:id="525"/>
      <w:bookmarkEnd w:id="526"/>
    </w:p>
    <w:p w14:paraId="5C5069A7" w14:textId="0C671FAE" w:rsidR="0044582F" w:rsidRDefault="00B128D9" w:rsidP="0044582F">
      <w:pPr>
        <w:wordWrap w:val="0"/>
      </w:pPr>
      <w:r w:rsidRPr="00B128D9">
        <w:rPr>
          <w:rFonts w:hint="eastAsia"/>
        </w:rPr>
        <w:t>利用権限を持たない悪意のあるユーザーが、企業や組織で管理されている情報システムやサービスに不正にアクセスすること。不正アクセスにより、正規の個人情報の窃取やデータの改ざんや破壊などの危険がある。日本では、平成12</w:t>
      </w:r>
      <w:r w:rsidRPr="00B128D9">
        <w:t>年2月に施行された不正アクセス行為の禁止などに関する法律（不正アクセス禁止法）により、法律で固く禁じられている</w:t>
      </w:r>
      <w:r w:rsidR="0020107F">
        <w:rPr>
          <w:rFonts w:hint="eastAsia"/>
        </w:rPr>
        <w:t>。</w:t>
      </w:r>
    </w:p>
    <w:p w14:paraId="64575747" w14:textId="5B0313A5" w:rsidR="00B128D9" w:rsidRPr="00B128D9" w:rsidRDefault="00810B14" w:rsidP="0020107F">
      <w:pPr>
        <w:wordWrap w:val="0"/>
        <w:ind w:firstLineChars="0" w:firstLine="0"/>
      </w:pPr>
      <w:hyperlink w:anchor="■不正アクセス31ー5" w:history="1">
        <w:r w:rsidRPr="00810B14">
          <w:rPr>
            <w:rStyle w:val="a7"/>
            <w:rFonts w:hint="eastAsia"/>
          </w:rPr>
          <w:t>31-5</w:t>
        </w:r>
      </w:hyperlink>
      <w:r w:rsidR="00BE1B7F">
        <w:rPr>
          <w:rFonts w:hint="eastAsia"/>
        </w:rPr>
        <w:t>、</w:t>
      </w:r>
      <w:hyperlink w:anchor="■不正アクセス32ー1" w:history="1">
        <w:r w:rsidR="00BE1B7F" w:rsidRPr="00BE1B7F">
          <w:rPr>
            <w:rStyle w:val="a7"/>
          </w:rPr>
          <w:t>32-1</w:t>
        </w:r>
      </w:hyperlink>
    </w:p>
    <w:p w14:paraId="6FD3BDFB" w14:textId="77777777" w:rsidR="00C70911" w:rsidRDefault="00C70911" w:rsidP="00C70911">
      <w:pPr>
        <w:widowControl/>
        <w:ind w:firstLineChars="0" w:firstLine="0"/>
        <w:jc w:val="left"/>
        <w:rPr>
          <w:rFonts w:eastAsia="メイリオ"/>
          <w:bCs/>
          <w:color w:val="215E99" w:themeColor="text2" w:themeTint="BF"/>
        </w:rPr>
      </w:pPr>
    </w:p>
    <w:p w14:paraId="7182FC34" w14:textId="6EEE3C0C" w:rsidR="00C70911" w:rsidRPr="00B128D9" w:rsidRDefault="00C70911" w:rsidP="00C70911">
      <w:pPr>
        <w:widowControl/>
        <w:ind w:firstLineChars="0" w:firstLine="0"/>
        <w:jc w:val="left"/>
        <w:rPr>
          <w:rFonts w:eastAsia="メイリオ"/>
          <w:bCs/>
          <w:color w:val="215E99" w:themeColor="text2" w:themeTint="BF"/>
        </w:rPr>
      </w:pPr>
      <w:bookmarkStart w:id="527" w:name="■プライバシー侵害"/>
      <w:r w:rsidRPr="00B128D9">
        <w:rPr>
          <w:rFonts w:eastAsia="メイリオ" w:hint="eastAsia"/>
          <w:bCs/>
          <w:color w:val="215E99" w:themeColor="text2" w:themeTint="BF"/>
        </w:rPr>
        <w:t>■</w:t>
      </w:r>
      <w:r>
        <w:rPr>
          <w:rFonts w:eastAsia="メイリオ" w:hint="eastAsia"/>
          <w:bCs/>
          <w:color w:val="215E99" w:themeColor="text2" w:themeTint="BF"/>
        </w:rPr>
        <w:t>プライバシー侵害</w:t>
      </w:r>
      <w:bookmarkEnd w:id="527"/>
    </w:p>
    <w:p w14:paraId="49124483" w14:textId="73164D73" w:rsidR="00C70911" w:rsidRDefault="00551982" w:rsidP="00C70911">
      <w:pPr>
        <w:wordWrap w:val="0"/>
      </w:pPr>
      <w:r w:rsidRPr="00551982">
        <w:rPr>
          <w:rFonts w:hint="eastAsia"/>
        </w:rPr>
        <w:t>個人の意思に反して、個人情報や私的な情報が不適切に取得・利用・公開されること</w:t>
      </w:r>
      <w:r w:rsidR="00C70911">
        <w:rPr>
          <w:rFonts w:hint="eastAsia"/>
        </w:rPr>
        <w:t>。</w:t>
      </w:r>
    </w:p>
    <w:p w14:paraId="76F08EB6" w14:textId="6F28FD7C" w:rsidR="00B128D9" w:rsidRDefault="009318D3" w:rsidP="00B128D9">
      <w:pPr>
        <w:wordWrap w:val="0"/>
        <w:ind w:firstLineChars="0" w:firstLine="0"/>
      </w:pPr>
      <w:hyperlink w:anchor="■プライバシー侵害29ー1" w:history="1">
        <w:r w:rsidRPr="009318D3">
          <w:rPr>
            <w:rStyle w:val="a7"/>
          </w:rPr>
          <w:t>29-1</w:t>
        </w:r>
      </w:hyperlink>
      <w:r>
        <w:rPr>
          <w:rFonts w:hint="eastAsia"/>
        </w:rPr>
        <w:t>、</w:t>
      </w:r>
      <w:hyperlink w:anchor="■プライバシー侵害29ー3ー3" w:history="1">
        <w:r w:rsidR="00C70911" w:rsidRPr="009318D3">
          <w:rPr>
            <w:rStyle w:val="a7"/>
          </w:rPr>
          <w:t>29-3-3</w:t>
        </w:r>
      </w:hyperlink>
      <w:r>
        <w:rPr>
          <w:rFonts w:hint="eastAsia"/>
        </w:rPr>
        <w:t>、</w:t>
      </w:r>
      <w:hyperlink w:anchor="■プライバシー侵害29ー4ー1" w:history="1">
        <w:r w:rsidRPr="009318D3">
          <w:rPr>
            <w:rStyle w:val="a7"/>
          </w:rPr>
          <w:t>29-4-</w:t>
        </w:r>
        <w:r w:rsidRPr="009318D3">
          <w:rPr>
            <w:rStyle w:val="a7"/>
            <w:rFonts w:hint="eastAsia"/>
          </w:rPr>
          <w:t>1</w:t>
        </w:r>
      </w:hyperlink>
      <w:r>
        <w:rPr>
          <w:rFonts w:hint="eastAsia"/>
        </w:rPr>
        <w:t>、</w:t>
      </w:r>
      <w:hyperlink w:anchor="■プライバシー侵害31ー29" w:history="1">
        <w:r w:rsidRPr="009318D3">
          <w:rPr>
            <w:rStyle w:val="a7"/>
          </w:rPr>
          <w:t>31-29</w:t>
        </w:r>
      </w:hyperlink>
    </w:p>
    <w:p w14:paraId="409CF9FD" w14:textId="77777777" w:rsidR="00C70911" w:rsidRPr="00B128D9" w:rsidRDefault="00C70911" w:rsidP="00B128D9">
      <w:pPr>
        <w:wordWrap w:val="0"/>
        <w:ind w:firstLineChars="0" w:firstLine="0"/>
      </w:pPr>
    </w:p>
    <w:p w14:paraId="059FE264" w14:textId="77777777" w:rsidR="00B128D9" w:rsidRPr="00B128D9" w:rsidRDefault="00B128D9" w:rsidP="00B128D9">
      <w:pPr>
        <w:widowControl/>
        <w:ind w:firstLineChars="0" w:firstLine="0"/>
        <w:jc w:val="left"/>
        <w:rPr>
          <w:rFonts w:eastAsia="メイリオ"/>
          <w:bCs/>
          <w:color w:val="215E99" w:themeColor="text2" w:themeTint="BF"/>
        </w:rPr>
      </w:pPr>
      <w:bookmarkStart w:id="528" w:name="_Toc185339181"/>
      <w:bookmarkStart w:id="529" w:name="■フレームワーク"/>
      <w:r w:rsidRPr="00B128D9">
        <w:rPr>
          <w:rFonts w:eastAsia="メイリオ" w:hint="eastAsia"/>
          <w:bCs/>
          <w:color w:val="215E99" w:themeColor="text2" w:themeTint="BF"/>
        </w:rPr>
        <w:t>■フレームワーク</w:t>
      </w:r>
      <w:bookmarkEnd w:id="528"/>
      <w:bookmarkEnd w:id="529"/>
    </w:p>
    <w:p w14:paraId="1728C6D5" w14:textId="362B1C05" w:rsidR="0044582F" w:rsidRDefault="00B128D9" w:rsidP="0044582F">
      <w:pPr>
        <w:wordWrap w:val="0"/>
      </w:pPr>
      <w:r w:rsidRPr="00B128D9">
        <w:rPr>
          <w:rFonts w:hint="eastAsia"/>
        </w:rPr>
        <w:t>フレームワーク（サイバーセキュリティフレームワーク）とは、マルウェアやサイバー攻撃などさまざまなセキュリティ上の脅威から、情報システムやデータを守るために、システム上の仕組みや人的な体制の整備を整える方法を「ひな型」としてまとめたもの</w:t>
      </w:r>
      <w:r w:rsidR="0020107F">
        <w:rPr>
          <w:rFonts w:hint="eastAsia"/>
        </w:rPr>
        <w:t>。</w:t>
      </w:r>
    </w:p>
    <w:p w14:paraId="3B2F6E7B" w14:textId="735B7DB0" w:rsidR="00CE652B" w:rsidRPr="00B128D9" w:rsidRDefault="00E9149F" w:rsidP="0020107F">
      <w:pPr>
        <w:wordWrap w:val="0"/>
        <w:ind w:firstLineChars="0" w:firstLine="0"/>
      </w:pPr>
      <w:hyperlink w:anchor="■フレームワーク29ー2ー1" w:history="1">
        <w:r w:rsidRPr="00E9149F">
          <w:rPr>
            <w:rStyle w:val="a7"/>
          </w:rPr>
          <w:t>29-2-1</w:t>
        </w:r>
      </w:hyperlink>
      <w:r>
        <w:rPr>
          <w:rFonts w:hint="eastAsia"/>
        </w:rPr>
        <w:t>、</w:t>
      </w:r>
      <w:hyperlink w:anchor="■フレームワーク29ー3ー4" w:history="1">
        <w:r w:rsidRPr="00E9149F">
          <w:rPr>
            <w:rStyle w:val="a7"/>
            <w:rFonts w:hint="eastAsia"/>
          </w:rPr>
          <w:t>29-3-4</w:t>
        </w:r>
      </w:hyperlink>
      <w:r>
        <w:rPr>
          <w:rFonts w:hint="eastAsia"/>
        </w:rPr>
        <w:t>、</w:t>
      </w:r>
      <w:hyperlink w:anchor="■フレームワーク29ー4ー4" w:history="1">
        <w:r w:rsidRPr="00E9149F">
          <w:rPr>
            <w:rStyle w:val="a7"/>
            <w:rFonts w:hint="eastAsia"/>
          </w:rPr>
          <w:t>29-4-4</w:t>
        </w:r>
      </w:hyperlink>
      <w:r>
        <w:rPr>
          <w:rFonts w:hint="eastAsia"/>
        </w:rPr>
        <w:t>、</w:t>
      </w:r>
      <w:hyperlink w:anchor="■フレームワーク11編編集後記" w:history="1">
        <w:r w:rsidR="00403534" w:rsidRPr="00403534">
          <w:rPr>
            <w:rStyle w:val="a7"/>
            <w:rFonts w:hint="eastAsia"/>
          </w:rPr>
          <w:t>11編-編集後記</w:t>
        </w:r>
      </w:hyperlink>
      <w:r w:rsidR="00403534">
        <w:rPr>
          <w:rFonts w:hint="eastAsia"/>
        </w:rPr>
        <w:t>、</w:t>
      </w:r>
      <w:hyperlink w:anchor="■フレームワーク30ー1" w:history="1">
        <w:r w:rsidR="00DC0D26" w:rsidRPr="00DC0D26">
          <w:rPr>
            <w:rStyle w:val="a7"/>
            <w:rFonts w:hint="eastAsia"/>
          </w:rPr>
          <w:t>30-1</w:t>
        </w:r>
      </w:hyperlink>
      <w:r w:rsidR="008E10CC">
        <w:rPr>
          <w:rFonts w:hint="eastAsia"/>
        </w:rPr>
        <w:t>、</w:t>
      </w:r>
      <w:hyperlink w:anchor="■フレームワーク30ー2" w:history="1">
        <w:r w:rsidR="008E10CC" w:rsidRPr="008E10CC">
          <w:rPr>
            <w:rStyle w:val="a7"/>
          </w:rPr>
          <w:t>30-2</w:t>
        </w:r>
      </w:hyperlink>
      <w:r w:rsidR="00810B14">
        <w:rPr>
          <w:rFonts w:hint="eastAsia"/>
        </w:rPr>
        <w:t>、</w:t>
      </w:r>
      <w:hyperlink w:anchor="■フレームワーク31ー7" w:history="1">
        <w:r w:rsidR="00810B14" w:rsidRPr="00810B14">
          <w:rPr>
            <w:rStyle w:val="a7"/>
          </w:rPr>
          <w:t>31-7</w:t>
        </w:r>
      </w:hyperlink>
      <w:r w:rsidR="004274CA">
        <w:rPr>
          <w:rFonts w:hint="eastAsia"/>
        </w:rPr>
        <w:t>、</w:t>
      </w:r>
      <w:hyperlink w:anchor="■フレームワーク31ー11" w:history="1">
        <w:r w:rsidR="004274CA" w:rsidRPr="004274CA">
          <w:rPr>
            <w:rStyle w:val="a7"/>
          </w:rPr>
          <w:t>31-11</w:t>
        </w:r>
      </w:hyperlink>
      <w:r>
        <w:rPr>
          <w:rFonts w:hint="eastAsia"/>
        </w:rPr>
        <w:t>、</w:t>
      </w:r>
      <w:hyperlink w:anchor="■フレームワーク31ー13" w:history="1">
        <w:r w:rsidR="00CE652B" w:rsidRPr="000851EF">
          <w:rPr>
            <w:rStyle w:val="a7"/>
          </w:rPr>
          <w:t>31-13</w:t>
        </w:r>
      </w:hyperlink>
      <w:r w:rsidR="00463279">
        <w:rPr>
          <w:rFonts w:hint="eastAsia"/>
        </w:rPr>
        <w:t>、</w:t>
      </w:r>
      <w:hyperlink w:anchor="■フレームワーク31ー22" w:history="1">
        <w:r w:rsidR="00463279" w:rsidRPr="00463279">
          <w:rPr>
            <w:rStyle w:val="a7"/>
          </w:rPr>
          <w:t>31-22</w:t>
        </w:r>
      </w:hyperlink>
      <w:r w:rsidR="00BE1B7F">
        <w:rPr>
          <w:rFonts w:hint="eastAsia"/>
        </w:rPr>
        <w:t>、</w:t>
      </w:r>
      <w:hyperlink w:anchor="■フレームワーク31ー26" w:history="1">
        <w:r w:rsidR="00403534" w:rsidRPr="00403534">
          <w:rPr>
            <w:rStyle w:val="a7"/>
            <w:rFonts w:hint="eastAsia"/>
          </w:rPr>
          <w:t>31-26</w:t>
        </w:r>
      </w:hyperlink>
      <w:r w:rsidR="00403534">
        <w:rPr>
          <w:rFonts w:hint="eastAsia"/>
        </w:rPr>
        <w:t>、</w:t>
      </w:r>
      <w:hyperlink w:anchor="■フレームワーク32ー1" w:history="1">
        <w:r w:rsidR="00BE1B7F" w:rsidRPr="00BE1B7F">
          <w:rPr>
            <w:rStyle w:val="a7"/>
          </w:rPr>
          <w:t>32-1</w:t>
        </w:r>
      </w:hyperlink>
    </w:p>
    <w:p w14:paraId="5127F9A0" w14:textId="77777777" w:rsidR="00B128D9" w:rsidRDefault="00B128D9" w:rsidP="00B128D9">
      <w:pPr>
        <w:wordWrap w:val="0"/>
        <w:ind w:firstLineChars="0" w:firstLine="0"/>
      </w:pPr>
    </w:p>
    <w:p w14:paraId="4AC4A07A" w14:textId="62382A0A" w:rsidR="00D060F0" w:rsidRPr="00B128D9" w:rsidRDefault="00D060F0" w:rsidP="00D060F0">
      <w:pPr>
        <w:widowControl/>
        <w:ind w:firstLineChars="0" w:firstLine="0"/>
        <w:jc w:val="left"/>
        <w:rPr>
          <w:rFonts w:eastAsia="メイリオ"/>
          <w:bCs/>
          <w:color w:val="215E99" w:themeColor="text2" w:themeTint="BF"/>
        </w:rPr>
      </w:pPr>
      <w:bookmarkStart w:id="530" w:name="■プロファイリング"/>
      <w:r w:rsidRPr="00B128D9">
        <w:rPr>
          <w:rFonts w:eastAsia="メイリオ" w:hint="eastAsia"/>
          <w:bCs/>
          <w:color w:val="215E99" w:themeColor="text2" w:themeTint="BF"/>
        </w:rPr>
        <w:t>■</w:t>
      </w:r>
      <w:r>
        <w:rPr>
          <w:rFonts w:eastAsia="メイリオ" w:hint="eastAsia"/>
          <w:bCs/>
          <w:color w:val="215E99" w:themeColor="text2" w:themeTint="BF"/>
        </w:rPr>
        <w:t>プロファイリング</w:t>
      </w:r>
      <w:bookmarkEnd w:id="530"/>
    </w:p>
    <w:p w14:paraId="591980CB" w14:textId="77777777" w:rsidR="00292630" w:rsidRDefault="00292630" w:rsidP="00292630">
      <w:pPr>
        <w:wordWrap w:val="0"/>
      </w:pPr>
      <w:r>
        <w:rPr>
          <w:rFonts w:hint="eastAsia"/>
        </w:rPr>
        <w:t>プロファイリングとは、個人の行動履歴や属性データなどをもとに、傾向や特徴を自動的に分析・分類する手法。</w:t>
      </w:r>
    </w:p>
    <w:p w14:paraId="744D38B7" w14:textId="4FFBFDAE" w:rsidR="00D060F0" w:rsidRDefault="00292630" w:rsidP="00292630">
      <w:pPr>
        <w:wordWrap w:val="0"/>
      </w:pPr>
      <w:r>
        <w:t>AIによるプロファイリングは、利便性の向上やサービスの最適化に活用される一方、本人の知らないうちに判断が下されることで、人間の尊厳や個人の自立を損なうリスクがある。</w:t>
      </w:r>
      <w:r>
        <w:rPr>
          <w:rFonts w:hint="eastAsia"/>
        </w:rPr>
        <w:t>そのため「人間中心の</w:t>
      </w:r>
      <w:r>
        <w:t>AI社会原則」では、プロファイリングに対する配慮の重要性が示されている</w:t>
      </w:r>
      <w:r w:rsidR="00D060F0">
        <w:rPr>
          <w:rFonts w:hint="eastAsia"/>
        </w:rPr>
        <w:t>。</w:t>
      </w:r>
    </w:p>
    <w:p w14:paraId="5185C0DC" w14:textId="4E73C6A2" w:rsidR="00D060F0" w:rsidRDefault="00D060F0" w:rsidP="00D060F0">
      <w:pPr>
        <w:wordWrap w:val="0"/>
        <w:ind w:firstLineChars="0" w:firstLine="0"/>
      </w:pPr>
      <w:hyperlink w:anchor="■プロファイリング29ー3ー1" w:history="1">
        <w:r w:rsidRPr="00A06DB8">
          <w:rPr>
            <w:rStyle w:val="a7"/>
            <w:rFonts w:hint="eastAsia"/>
          </w:rPr>
          <w:t>29-3</w:t>
        </w:r>
        <w:r w:rsidR="00A06DB8" w:rsidRPr="00A06DB8">
          <w:rPr>
            <w:rStyle w:val="a7"/>
            <w:rFonts w:hint="eastAsia"/>
          </w:rPr>
          <w:t>-</w:t>
        </w:r>
        <w:r w:rsidR="006B62E8">
          <w:rPr>
            <w:rStyle w:val="a7"/>
            <w:rFonts w:hint="eastAsia"/>
          </w:rPr>
          <w:t>1</w:t>
        </w:r>
      </w:hyperlink>
    </w:p>
    <w:p w14:paraId="0F70111E" w14:textId="77777777" w:rsidR="00C70911" w:rsidRPr="00B128D9" w:rsidRDefault="00C70911" w:rsidP="00B128D9">
      <w:pPr>
        <w:wordWrap w:val="0"/>
        <w:ind w:firstLineChars="0" w:firstLine="0"/>
      </w:pPr>
    </w:p>
    <w:p w14:paraId="05A05089" w14:textId="03262BB9" w:rsidR="00B128D9" w:rsidRPr="00B128D9" w:rsidRDefault="00B128D9" w:rsidP="00B128D9">
      <w:pPr>
        <w:widowControl/>
        <w:ind w:firstLineChars="0" w:firstLine="0"/>
        <w:jc w:val="left"/>
        <w:rPr>
          <w:rFonts w:eastAsia="メイリオ"/>
          <w:bCs/>
          <w:color w:val="215E99" w:themeColor="text2" w:themeTint="BF"/>
        </w:rPr>
      </w:pPr>
      <w:bookmarkStart w:id="531" w:name="_Toc185339182"/>
      <w:bookmarkStart w:id="532" w:name="■ベストプラクティス"/>
      <w:bookmarkStart w:id="533" w:name="■プロキシ"/>
      <w:r w:rsidRPr="00B128D9">
        <w:rPr>
          <w:rFonts w:eastAsia="メイリオ" w:hint="eastAsia"/>
          <w:bCs/>
          <w:color w:val="215E99" w:themeColor="text2" w:themeTint="BF"/>
        </w:rPr>
        <w:t>■</w:t>
      </w:r>
      <w:bookmarkEnd w:id="531"/>
      <w:r w:rsidR="0020107F" w:rsidRPr="0020107F">
        <w:rPr>
          <w:rFonts w:eastAsia="メイリオ" w:hint="eastAsia"/>
          <w:bCs/>
          <w:color w:val="215E99" w:themeColor="text2" w:themeTint="BF"/>
        </w:rPr>
        <w:t>ベストプラクティス</w:t>
      </w:r>
      <w:bookmarkEnd w:id="532"/>
    </w:p>
    <w:bookmarkEnd w:id="533"/>
    <w:p w14:paraId="153D027A" w14:textId="3D190B1C" w:rsidR="0044582F" w:rsidRDefault="0020107F" w:rsidP="0044582F">
      <w:r w:rsidRPr="0020107F">
        <w:rPr>
          <w:rFonts w:hint="eastAsia"/>
        </w:rPr>
        <w:t>何かを行う方法や工程、その実践例の中で、ある基準にしたがって最も優れていると評価されたもののこと。実績や経験に基づいて確立された成功例や良い成果をもたらす方法論</w:t>
      </w:r>
      <w:r>
        <w:rPr>
          <w:rFonts w:hint="eastAsia"/>
        </w:rPr>
        <w:t>。</w:t>
      </w:r>
    </w:p>
    <w:p w14:paraId="3000450E" w14:textId="71AC9885" w:rsidR="00B128D9" w:rsidRPr="00B128D9" w:rsidRDefault="00A06DB8" w:rsidP="0020107F">
      <w:pPr>
        <w:ind w:firstLineChars="0" w:firstLine="0"/>
      </w:pPr>
      <w:hyperlink w:anchor="■ベストプラクティス29ー3ー4" w:history="1">
        <w:r w:rsidRPr="00A06DB8">
          <w:rPr>
            <w:rStyle w:val="a7"/>
          </w:rPr>
          <w:t>29-3-4</w:t>
        </w:r>
      </w:hyperlink>
      <w:r>
        <w:rPr>
          <w:rFonts w:hint="eastAsia"/>
        </w:rPr>
        <w:t>、</w:t>
      </w:r>
      <w:hyperlink w:anchor="■ベストプラクティス31ー5" w:history="1">
        <w:r w:rsidR="00810B14" w:rsidRPr="00810B14">
          <w:rPr>
            <w:rStyle w:val="a7"/>
          </w:rPr>
          <w:t>31-5</w:t>
        </w:r>
      </w:hyperlink>
    </w:p>
    <w:p w14:paraId="1689538F" w14:textId="77777777" w:rsidR="00B128D9" w:rsidRDefault="00B128D9" w:rsidP="0020107F">
      <w:pPr>
        <w:wordWrap w:val="0"/>
        <w:ind w:firstLineChars="0" w:firstLine="0"/>
      </w:pPr>
    </w:p>
    <w:p w14:paraId="76B337BE" w14:textId="166CEE10" w:rsidR="00D060F0" w:rsidRPr="00B128D9" w:rsidRDefault="00D060F0" w:rsidP="00D060F0">
      <w:pPr>
        <w:widowControl/>
        <w:ind w:firstLineChars="0" w:firstLine="0"/>
        <w:jc w:val="left"/>
        <w:rPr>
          <w:rFonts w:eastAsia="メイリオ"/>
          <w:bCs/>
          <w:color w:val="215E99" w:themeColor="text2" w:themeTint="BF"/>
        </w:rPr>
      </w:pPr>
      <w:bookmarkStart w:id="534" w:name="■包摂性"/>
      <w:r w:rsidRPr="00B128D9">
        <w:rPr>
          <w:rFonts w:eastAsia="メイリオ" w:hint="eastAsia"/>
          <w:bCs/>
          <w:color w:val="215E99" w:themeColor="text2" w:themeTint="BF"/>
        </w:rPr>
        <w:t>■</w:t>
      </w:r>
      <w:r>
        <w:rPr>
          <w:rFonts w:eastAsia="メイリオ" w:hint="eastAsia"/>
          <w:bCs/>
          <w:color w:val="215E99" w:themeColor="text2" w:themeTint="BF"/>
        </w:rPr>
        <w:t>包摂性</w:t>
      </w:r>
      <w:bookmarkEnd w:id="534"/>
    </w:p>
    <w:p w14:paraId="546E6E61" w14:textId="0501326E" w:rsidR="00D060F0" w:rsidRDefault="00F256EF" w:rsidP="00F256EF">
      <w:pPr>
        <w:wordWrap w:val="0"/>
      </w:pPr>
      <w:r>
        <w:rPr>
          <w:rFonts w:hint="eastAsia"/>
        </w:rPr>
        <w:t>年齢、性別、障がいの有無、文化的・社会的背景などにかかわらず、すべての人が平等に参加し、恩恵を受けられるようにする考え方。</w:t>
      </w:r>
      <w:r>
        <w:t>AIの設計や運用においては、特定の集団が排除されたり不利益を被ったりしないよう、意図的に配慮された仕組みづくりが求められる</w:t>
      </w:r>
      <w:r w:rsidR="00D060F0">
        <w:rPr>
          <w:rFonts w:hint="eastAsia"/>
        </w:rPr>
        <w:t>。</w:t>
      </w:r>
    </w:p>
    <w:p w14:paraId="2B8D70E8" w14:textId="61D52F07" w:rsidR="00D060F0" w:rsidRDefault="00D060F0" w:rsidP="00D060F0">
      <w:pPr>
        <w:wordWrap w:val="0"/>
        <w:ind w:firstLineChars="0" w:firstLine="0"/>
      </w:pPr>
      <w:hyperlink w:anchor="■包摂性29－3ー1" w:history="1">
        <w:r w:rsidRPr="00D060F0">
          <w:rPr>
            <w:rStyle w:val="a7"/>
          </w:rPr>
          <w:t>29-3-1</w:t>
        </w:r>
      </w:hyperlink>
    </w:p>
    <w:p w14:paraId="4A8726B7" w14:textId="77777777" w:rsidR="00D060F0" w:rsidRPr="00B128D9" w:rsidRDefault="00D060F0" w:rsidP="0020107F">
      <w:pPr>
        <w:wordWrap w:val="0"/>
        <w:ind w:firstLineChars="0" w:firstLine="0"/>
      </w:pPr>
    </w:p>
    <w:p w14:paraId="2D5755C3" w14:textId="77777777" w:rsidR="00B128D9" w:rsidRPr="00B128D9" w:rsidRDefault="00B128D9" w:rsidP="00B128D9">
      <w:pPr>
        <w:widowControl/>
        <w:ind w:firstLineChars="0" w:firstLine="0"/>
        <w:jc w:val="left"/>
        <w:rPr>
          <w:rFonts w:eastAsia="メイリオ"/>
          <w:bCs/>
          <w:color w:val="215E99" w:themeColor="text2" w:themeTint="BF"/>
        </w:rPr>
      </w:pPr>
      <w:bookmarkStart w:id="535" w:name="_Toc185339187"/>
      <w:bookmarkStart w:id="536" w:name="■マルウェア"/>
      <w:r w:rsidRPr="00B128D9">
        <w:rPr>
          <w:rFonts w:eastAsia="メイリオ" w:hint="eastAsia"/>
          <w:bCs/>
          <w:color w:val="215E99" w:themeColor="text2" w:themeTint="BF"/>
        </w:rPr>
        <w:t>■マルウェア</w:t>
      </w:r>
      <w:bookmarkEnd w:id="535"/>
      <w:bookmarkEnd w:id="536"/>
    </w:p>
    <w:p w14:paraId="78C847F8" w14:textId="367DE0FE" w:rsidR="00F753BA" w:rsidRDefault="00B128D9" w:rsidP="00F753BA">
      <w:pPr>
        <w:wordWrap w:val="0"/>
      </w:pPr>
      <w:r w:rsidRPr="00B128D9">
        <w:rPr>
          <w:rFonts w:hint="eastAsia"/>
        </w:rPr>
        <w:t>パソコンやスマートフォンなどのデバイスやサービス、ネットワークに害を与えたり、悪用したりすることを目的として作成された悪意のあるソフトウェアの総称。コンピュータウイルスやワームなどが含まれる</w:t>
      </w:r>
      <w:r w:rsidR="00F753BA">
        <w:rPr>
          <w:rFonts w:hint="eastAsia"/>
        </w:rPr>
        <w:t>。</w:t>
      </w:r>
    </w:p>
    <w:p w14:paraId="273EE558" w14:textId="6495D1CB" w:rsidR="00B128D9" w:rsidRDefault="00A06DB8" w:rsidP="00B128D9">
      <w:pPr>
        <w:ind w:firstLineChars="0" w:firstLine="0"/>
      </w:pPr>
      <w:hyperlink w:anchor="■マルウェア29ー1" w:history="1">
        <w:r w:rsidRPr="00A06DB8">
          <w:rPr>
            <w:rStyle w:val="a7"/>
          </w:rPr>
          <w:t>29-1</w:t>
        </w:r>
      </w:hyperlink>
      <w:r>
        <w:rPr>
          <w:rFonts w:hint="eastAsia"/>
        </w:rPr>
        <w:t>、</w:t>
      </w:r>
      <w:hyperlink w:anchor="■マルウェア29－3ー1" w:history="1">
        <w:r w:rsidR="002C18FE" w:rsidRPr="002C18FE">
          <w:rPr>
            <w:rStyle w:val="a7"/>
          </w:rPr>
          <w:t>29-3-1</w:t>
        </w:r>
      </w:hyperlink>
      <w:r w:rsidR="002C18FE">
        <w:rPr>
          <w:rFonts w:hint="eastAsia"/>
        </w:rPr>
        <w:t>、</w:t>
      </w:r>
      <w:hyperlink w:anchor="■マルウェア31ー18" w:history="1">
        <w:r w:rsidR="00F753BA" w:rsidRPr="00F753BA">
          <w:rPr>
            <w:rStyle w:val="a7"/>
          </w:rPr>
          <w:t>31-18</w:t>
        </w:r>
      </w:hyperlink>
    </w:p>
    <w:p w14:paraId="538C4569" w14:textId="77777777" w:rsidR="0020107F" w:rsidRPr="00B128D9" w:rsidRDefault="0020107F" w:rsidP="0020107F">
      <w:pPr>
        <w:ind w:firstLineChars="0" w:firstLine="0"/>
      </w:pPr>
    </w:p>
    <w:p w14:paraId="474F9C6B" w14:textId="10ECDEB1" w:rsidR="0020107F" w:rsidRPr="00B128D9" w:rsidRDefault="0020107F" w:rsidP="0020107F">
      <w:pPr>
        <w:widowControl/>
        <w:ind w:firstLineChars="0" w:firstLine="0"/>
        <w:jc w:val="left"/>
        <w:rPr>
          <w:rFonts w:eastAsia="メイリオ"/>
          <w:bCs/>
          <w:color w:val="215E99" w:themeColor="text2" w:themeTint="BF"/>
        </w:rPr>
      </w:pPr>
      <w:bookmarkStart w:id="537" w:name="■ユーティリティプログラム"/>
      <w:r w:rsidRPr="00B128D9">
        <w:rPr>
          <w:rFonts w:eastAsia="メイリオ" w:hint="eastAsia"/>
          <w:bCs/>
          <w:color w:val="215E99" w:themeColor="text2" w:themeTint="BF"/>
        </w:rPr>
        <w:t>■</w:t>
      </w:r>
      <w:r w:rsidRPr="0020107F">
        <w:rPr>
          <w:rFonts w:eastAsia="メイリオ" w:hint="eastAsia"/>
          <w:bCs/>
          <w:color w:val="215E99" w:themeColor="text2" w:themeTint="BF"/>
        </w:rPr>
        <w:t>ユーティリティプログラム</w:t>
      </w:r>
      <w:bookmarkEnd w:id="537"/>
    </w:p>
    <w:p w14:paraId="66E26226" w14:textId="0DC92F68" w:rsidR="0020107F" w:rsidRPr="00B128D9" w:rsidRDefault="0020107F" w:rsidP="0020107F">
      <w:pPr>
        <w:wordWrap w:val="0"/>
      </w:pPr>
      <w:r w:rsidRPr="0020107F">
        <w:rPr>
          <w:rFonts w:hint="eastAsia"/>
        </w:rPr>
        <w:t>コンピュータで、システムの運用を支援するプログラムのこと。具体的には、記憶媒体間のデータ転送、ファイルの複写・削除・整理などの処理を行うためのプログラムのこと。システムおよびアプリケーションによる制御を無効にすることのできるものもある</w:t>
      </w:r>
      <w:r>
        <w:rPr>
          <w:rFonts w:hint="eastAsia"/>
        </w:rPr>
        <w:t>。</w:t>
      </w:r>
    </w:p>
    <w:p w14:paraId="5A81B49E" w14:textId="59E66752" w:rsidR="0020107F" w:rsidRDefault="00F753BA" w:rsidP="00B128D9">
      <w:pPr>
        <w:ind w:firstLineChars="0" w:firstLine="0"/>
      </w:pPr>
      <w:hyperlink w:anchor="■ユーティリティプログラム31ー18" w:history="1">
        <w:r w:rsidRPr="00F753BA">
          <w:rPr>
            <w:rStyle w:val="a7"/>
            <w:rFonts w:hint="eastAsia"/>
          </w:rPr>
          <w:t>31-18</w:t>
        </w:r>
      </w:hyperlink>
    </w:p>
    <w:p w14:paraId="1C713D11" w14:textId="77777777" w:rsidR="0020107F" w:rsidRPr="00B128D9" w:rsidRDefault="0020107F" w:rsidP="00B128D9">
      <w:pPr>
        <w:ind w:firstLineChars="0" w:firstLine="0"/>
      </w:pPr>
    </w:p>
    <w:p w14:paraId="32F1283A" w14:textId="77777777" w:rsidR="00B128D9" w:rsidRPr="00B128D9" w:rsidRDefault="00B128D9" w:rsidP="00B128D9">
      <w:pPr>
        <w:widowControl/>
        <w:ind w:firstLineChars="0" w:firstLine="0"/>
        <w:jc w:val="left"/>
        <w:rPr>
          <w:rFonts w:eastAsia="メイリオ"/>
          <w:bCs/>
          <w:color w:val="215E99" w:themeColor="text2" w:themeTint="BF"/>
        </w:rPr>
      </w:pPr>
      <w:bookmarkStart w:id="538" w:name="_Toc185339193"/>
      <w:bookmarkStart w:id="539" w:name="■ランサムウェア"/>
      <w:r w:rsidRPr="00B128D9">
        <w:rPr>
          <w:rFonts w:eastAsia="メイリオ" w:hint="eastAsia"/>
          <w:bCs/>
          <w:color w:val="215E99" w:themeColor="text2" w:themeTint="BF"/>
        </w:rPr>
        <w:t>■ランサムウェア</w:t>
      </w:r>
      <w:bookmarkEnd w:id="538"/>
      <w:bookmarkEnd w:id="539"/>
    </w:p>
    <w:p w14:paraId="1082BE65" w14:textId="49258E02" w:rsidR="0044582F" w:rsidRDefault="00B128D9" w:rsidP="0044582F">
      <w:pPr>
        <w:wordWrap w:val="0"/>
      </w:pPr>
      <w:r w:rsidRPr="00B128D9">
        <w:rPr>
          <w:rFonts w:hint="eastAsia"/>
        </w:rPr>
        <w:t>悪意のあるマルウェアの一種。パソコンなどのファイルを暗号化し利用不可能な状態とし、解除と引き換えに被害者から身代金（ransom）を要求する</w:t>
      </w:r>
      <w:r w:rsidR="0020107F">
        <w:rPr>
          <w:rFonts w:hint="eastAsia"/>
        </w:rPr>
        <w:t>。</w:t>
      </w:r>
    </w:p>
    <w:p w14:paraId="04E0F785" w14:textId="2DD879BD" w:rsidR="00B128D9" w:rsidRPr="00B128D9" w:rsidRDefault="00DC0D26" w:rsidP="00DC0D26">
      <w:pPr>
        <w:wordWrap w:val="0"/>
        <w:ind w:firstLineChars="0" w:firstLine="0"/>
      </w:pPr>
      <w:hyperlink w:anchor="■ランサムウェア30ー2" w:history="1">
        <w:r w:rsidRPr="00DC0D26">
          <w:rPr>
            <w:rStyle w:val="a7"/>
          </w:rPr>
          <w:t>30-2</w:t>
        </w:r>
      </w:hyperlink>
      <w:r w:rsidR="00A70D0B">
        <w:rPr>
          <w:rFonts w:hint="eastAsia"/>
        </w:rPr>
        <w:t>、</w:t>
      </w:r>
      <w:hyperlink w:anchor="■ランサムウェア31ー5" w:history="1">
        <w:r w:rsidR="00A70D0B" w:rsidRPr="00A70D0B">
          <w:rPr>
            <w:rStyle w:val="a7"/>
          </w:rPr>
          <w:t>31-5</w:t>
        </w:r>
      </w:hyperlink>
    </w:p>
    <w:p w14:paraId="4584675B" w14:textId="77777777" w:rsidR="00B128D9" w:rsidRDefault="00B128D9" w:rsidP="002C18FE">
      <w:pPr>
        <w:wordWrap w:val="0"/>
        <w:ind w:firstLineChars="0" w:firstLine="0"/>
      </w:pPr>
    </w:p>
    <w:p w14:paraId="2E47A01E" w14:textId="79E69D31" w:rsidR="002C18FE" w:rsidRPr="00B128D9" w:rsidRDefault="002C18FE" w:rsidP="002C18FE">
      <w:pPr>
        <w:widowControl/>
        <w:ind w:firstLineChars="0" w:firstLine="0"/>
        <w:jc w:val="left"/>
        <w:rPr>
          <w:rFonts w:eastAsia="メイリオ"/>
          <w:bCs/>
          <w:color w:val="215E99" w:themeColor="text2" w:themeTint="BF"/>
        </w:rPr>
      </w:pPr>
      <w:bookmarkStart w:id="540" w:name="■リスキリング"/>
      <w:r w:rsidRPr="00B128D9">
        <w:rPr>
          <w:rFonts w:eastAsia="メイリオ" w:hint="eastAsia"/>
          <w:bCs/>
          <w:color w:val="215E99" w:themeColor="text2" w:themeTint="BF"/>
        </w:rPr>
        <w:t>■</w:t>
      </w:r>
      <w:r>
        <w:rPr>
          <w:rFonts w:eastAsia="メイリオ" w:hint="eastAsia"/>
          <w:bCs/>
          <w:color w:val="215E99" w:themeColor="text2" w:themeTint="BF"/>
        </w:rPr>
        <w:t>リスキリング</w:t>
      </w:r>
      <w:bookmarkEnd w:id="540"/>
    </w:p>
    <w:p w14:paraId="0CD658AC" w14:textId="52B48788" w:rsidR="002C18FE" w:rsidRDefault="00671AF9" w:rsidP="00671AF9">
      <w:pPr>
        <w:wordWrap w:val="0"/>
      </w:pPr>
      <w:r>
        <w:rPr>
          <w:rFonts w:hint="eastAsia"/>
        </w:rPr>
        <w:t>技術や環境の変化に対応するために、新たな知識やスキルを習得し直すこと。</w:t>
      </w:r>
      <w:r>
        <w:t>AIの活用が進む中では、生成AIを含む新しい技術を理解・活用できる人材を育成するため、教育や研修を通じた継続的なリスキリングが重要とされる</w:t>
      </w:r>
      <w:r w:rsidR="002C18FE">
        <w:rPr>
          <w:rFonts w:hint="eastAsia"/>
        </w:rPr>
        <w:t>。</w:t>
      </w:r>
    </w:p>
    <w:p w14:paraId="2E8D58CC" w14:textId="5C1A7022" w:rsidR="002C18FE" w:rsidRDefault="002C18FE" w:rsidP="002C18FE">
      <w:pPr>
        <w:wordWrap w:val="0"/>
        <w:ind w:firstLineChars="0" w:firstLine="0"/>
      </w:pPr>
      <w:hyperlink w:anchor="■リスキリング29－3ー1" w:history="1">
        <w:r w:rsidRPr="00D060F0">
          <w:rPr>
            <w:rStyle w:val="a7"/>
          </w:rPr>
          <w:t>29-3-1</w:t>
        </w:r>
      </w:hyperlink>
      <w:r w:rsidR="00A06DB8">
        <w:rPr>
          <w:rFonts w:hint="eastAsia"/>
        </w:rPr>
        <w:t>、</w:t>
      </w:r>
      <w:hyperlink w:anchor="■リスキリング30ー2" w:history="1">
        <w:r w:rsidR="00A06DB8" w:rsidRPr="00A06DB8">
          <w:rPr>
            <w:rStyle w:val="a7"/>
          </w:rPr>
          <w:t>30-2</w:t>
        </w:r>
      </w:hyperlink>
      <w:r w:rsidR="00A06DB8">
        <w:rPr>
          <w:rFonts w:hint="eastAsia"/>
        </w:rPr>
        <w:t>、</w:t>
      </w:r>
      <w:hyperlink w:anchor="■リスキリング31ー24" w:history="1">
        <w:r w:rsidR="00A06DB8" w:rsidRPr="00A06DB8">
          <w:rPr>
            <w:rStyle w:val="a7"/>
            <w:rFonts w:hint="eastAsia"/>
          </w:rPr>
          <w:t>31-24</w:t>
        </w:r>
      </w:hyperlink>
      <w:r w:rsidR="00A06DB8">
        <w:rPr>
          <w:rFonts w:hint="eastAsia"/>
        </w:rPr>
        <w:t>、</w:t>
      </w:r>
      <w:hyperlink w:anchor="■リスキリング31ー25" w:history="1">
        <w:r w:rsidR="00A06DB8" w:rsidRPr="00A06DB8">
          <w:rPr>
            <w:rStyle w:val="a7"/>
            <w:rFonts w:hint="eastAsia"/>
          </w:rPr>
          <w:t>31-25</w:t>
        </w:r>
      </w:hyperlink>
      <w:r w:rsidR="00A06DB8">
        <w:rPr>
          <w:rFonts w:hint="eastAsia"/>
        </w:rPr>
        <w:t>、</w:t>
      </w:r>
      <w:hyperlink w:anchor="■リスキリング32ー1" w:history="1">
        <w:r w:rsidR="00A06DB8" w:rsidRPr="00A06DB8">
          <w:rPr>
            <w:rStyle w:val="a7"/>
          </w:rPr>
          <w:t>32-1</w:t>
        </w:r>
      </w:hyperlink>
    </w:p>
    <w:p w14:paraId="12B4AE62" w14:textId="77777777" w:rsidR="002C18FE" w:rsidRPr="00B128D9" w:rsidRDefault="002C18FE" w:rsidP="002C18FE">
      <w:pPr>
        <w:wordWrap w:val="0"/>
        <w:ind w:firstLineChars="0" w:firstLine="0"/>
      </w:pPr>
    </w:p>
    <w:p w14:paraId="037DF730" w14:textId="77777777" w:rsidR="00B128D9" w:rsidRPr="00B128D9" w:rsidRDefault="00B128D9" w:rsidP="00B128D9">
      <w:pPr>
        <w:widowControl/>
        <w:ind w:firstLineChars="0" w:firstLine="0"/>
        <w:jc w:val="left"/>
        <w:rPr>
          <w:rFonts w:eastAsia="メイリオ"/>
          <w:bCs/>
          <w:color w:val="215E99" w:themeColor="text2" w:themeTint="BF"/>
        </w:rPr>
      </w:pPr>
      <w:bookmarkStart w:id="541" w:name="_Toc185339194"/>
      <w:bookmarkStart w:id="542" w:name="■リスクアセスメント"/>
      <w:r w:rsidRPr="00B128D9">
        <w:rPr>
          <w:rFonts w:eastAsia="メイリオ" w:hint="eastAsia"/>
          <w:bCs/>
          <w:color w:val="215E99" w:themeColor="text2" w:themeTint="BF"/>
        </w:rPr>
        <w:t>■リスクアセスメント</w:t>
      </w:r>
      <w:bookmarkEnd w:id="541"/>
      <w:bookmarkEnd w:id="542"/>
    </w:p>
    <w:p w14:paraId="6A9AD027" w14:textId="5B4A4C45" w:rsidR="00B128D9" w:rsidRDefault="00B128D9" w:rsidP="0020107F">
      <w:pPr>
        <w:wordWrap w:val="0"/>
      </w:pPr>
      <w:r w:rsidRPr="00B128D9">
        <w:rPr>
          <w:rFonts w:hint="eastAsia"/>
        </w:rPr>
        <w:t>企業や組織が持つ情報資産に対するリスクの分析・評価を行うプロセスのこと。具体的には情報資産の特定、脅威と脆弱性の特定と評価、リスクの分析と評価を行う。リスク評価の結果、許容できるもの以外は何らかのセキュリティ対策を講じる必要がある</w:t>
      </w:r>
      <w:r w:rsidR="0020107F">
        <w:rPr>
          <w:rFonts w:hint="eastAsia"/>
        </w:rPr>
        <w:t>。</w:t>
      </w:r>
    </w:p>
    <w:p w14:paraId="1F48AFD7" w14:textId="1C2A71E8" w:rsidR="00F753BA" w:rsidRPr="00B128D9" w:rsidRDefault="0059534A" w:rsidP="00DC0D26">
      <w:pPr>
        <w:wordWrap w:val="0"/>
        <w:ind w:firstLineChars="0" w:firstLine="0"/>
      </w:pPr>
      <w:hyperlink w:anchor="■リスクアセスメント29ー3ー1" w:history="1">
        <w:r w:rsidRPr="0059534A">
          <w:rPr>
            <w:rStyle w:val="a7"/>
          </w:rPr>
          <w:t>29-3-1</w:t>
        </w:r>
      </w:hyperlink>
      <w:r>
        <w:rPr>
          <w:rFonts w:hint="eastAsia"/>
        </w:rPr>
        <w:t>、</w:t>
      </w:r>
      <w:hyperlink w:anchor="■リスクアセスメント29ー3ー3" w:history="1">
        <w:r w:rsidRPr="0059534A">
          <w:rPr>
            <w:rStyle w:val="a7"/>
            <w:rFonts w:hint="eastAsia"/>
          </w:rPr>
          <w:t>29-3-3</w:t>
        </w:r>
      </w:hyperlink>
      <w:r>
        <w:rPr>
          <w:rFonts w:hint="eastAsia"/>
        </w:rPr>
        <w:t>、</w:t>
      </w:r>
      <w:hyperlink w:anchor="■リスクアセスメント29ー4ー1" w:history="1">
        <w:r w:rsidRPr="0059534A">
          <w:rPr>
            <w:rStyle w:val="a7"/>
            <w:rFonts w:hint="eastAsia"/>
          </w:rPr>
          <w:t>29-4-1</w:t>
        </w:r>
      </w:hyperlink>
      <w:r>
        <w:rPr>
          <w:rFonts w:hint="eastAsia"/>
        </w:rPr>
        <w:t>、</w:t>
      </w:r>
      <w:hyperlink w:anchor="■リスクアセスメント29ー4ー3" w:history="1">
        <w:r w:rsidRPr="0059534A">
          <w:rPr>
            <w:rStyle w:val="a7"/>
            <w:rFonts w:hint="eastAsia"/>
          </w:rPr>
          <w:t>29-4-3</w:t>
        </w:r>
      </w:hyperlink>
      <w:r>
        <w:rPr>
          <w:rFonts w:hint="eastAsia"/>
        </w:rPr>
        <w:t>、</w:t>
      </w:r>
      <w:hyperlink w:anchor="■リスクアセスメント29ー4ー4" w:history="1">
        <w:r w:rsidRPr="0059534A">
          <w:rPr>
            <w:rStyle w:val="a7"/>
            <w:rFonts w:hint="eastAsia"/>
          </w:rPr>
          <w:t>29-4-4</w:t>
        </w:r>
      </w:hyperlink>
      <w:r>
        <w:rPr>
          <w:rFonts w:hint="eastAsia"/>
        </w:rPr>
        <w:t>、</w:t>
      </w:r>
      <w:hyperlink w:anchor="■リスクアセスメント30ー1" w:history="1">
        <w:r w:rsidR="00DC0D26" w:rsidRPr="00DC0D26">
          <w:rPr>
            <w:rStyle w:val="a7"/>
          </w:rPr>
          <w:t>30-1</w:t>
        </w:r>
      </w:hyperlink>
      <w:r w:rsidR="008E10CC">
        <w:rPr>
          <w:rFonts w:hint="eastAsia"/>
        </w:rPr>
        <w:t>、</w:t>
      </w:r>
      <w:hyperlink w:anchor="■リスクアセスメント30ー2" w:history="1">
        <w:r w:rsidR="008E10CC" w:rsidRPr="008E10CC">
          <w:rPr>
            <w:rStyle w:val="a7"/>
          </w:rPr>
          <w:t>30-2</w:t>
        </w:r>
      </w:hyperlink>
      <w:r w:rsidR="00CE652B">
        <w:rPr>
          <w:rFonts w:hint="eastAsia"/>
        </w:rPr>
        <w:t>、</w:t>
      </w:r>
      <w:hyperlink w:anchor="■リスクアセスメント31ー12" w:history="1">
        <w:r w:rsidR="00CE652B" w:rsidRPr="00CE652B">
          <w:rPr>
            <w:rStyle w:val="a7"/>
          </w:rPr>
          <w:t>31-12</w:t>
        </w:r>
      </w:hyperlink>
      <w:r w:rsidR="000851EF">
        <w:rPr>
          <w:rFonts w:hint="eastAsia"/>
        </w:rPr>
        <w:t>、</w:t>
      </w:r>
      <w:hyperlink w:anchor="■リスクアセスメント31ー14" w:history="1">
        <w:r w:rsidR="000851EF" w:rsidRPr="000851EF">
          <w:rPr>
            <w:rStyle w:val="a7"/>
          </w:rPr>
          <w:t>31-14</w:t>
        </w:r>
      </w:hyperlink>
      <w:r>
        <w:rPr>
          <w:rFonts w:hint="eastAsia"/>
        </w:rPr>
        <w:t>、</w:t>
      </w:r>
      <w:hyperlink w:anchor="■リスクアセスメント31ー15" w:history="1">
        <w:r w:rsidR="000851EF" w:rsidRPr="000851EF">
          <w:rPr>
            <w:rStyle w:val="a7"/>
          </w:rPr>
          <w:t>31-15</w:t>
        </w:r>
      </w:hyperlink>
      <w:r w:rsidR="000851EF">
        <w:rPr>
          <w:rFonts w:hint="eastAsia"/>
        </w:rPr>
        <w:t>、</w:t>
      </w:r>
      <w:hyperlink w:anchor="■リスクアセスメント31ー16" w:history="1">
        <w:r w:rsidR="000851EF" w:rsidRPr="000851EF">
          <w:rPr>
            <w:rStyle w:val="a7"/>
          </w:rPr>
          <w:t>31-16</w:t>
        </w:r>
      </w:hyperlink>
      <w:r w:rsidR="00F753BA">
        <w:rPr>
          <w:rFonts w:hint="eastAsia"/>
        </w:rPr>
        <w:t>、</w:t>
      </w:r>
      <w:hyperlink w:anchor="■リスクアセスメント31ー17" w:history="1">
        <w:r w:rsidR="00F753BA" w:rsidRPr="00F753BA">
          <w:rPr>
            <w:rStyle w:val="a7"/>
          </w:rPr>
          <w:t>31</w:t>
        </w:r>
        <w:r w:rsidR="00F753BA" w:rsidRPr="00F753BA">
          <w:rPr>
            <w:rStyle w:val="a7"/>
            <w:rFonts w:hint="eastAsia"/>
          </w:rPr>
          <w:t>-17</w:t>
        </w:r>
      </w:hyperlink>
      <w:r>
        <w:rPr>
          <w:rFonts w:hint="eastAsia"/>
        </w:rPr>
        <w:t>、</w:t>
      </w:r>
      <w:hyperlink w:anchor="■リスクアセスメント31ー18" w:history="1">
        <w:r w:rsidR="00F753BA" w:rsidRPr="00F753BA">
          <w:rPr>
            <w:rStyle w:val="a7"/>
          </w:rPr>
          <w:t>31-18</w:t>
        </w:r>
      </w:hyperlink>
      <w:r w:rsidR="00463279">
        <w:rPr>
          <w:rFonts w:hint="eastAsia"/>
        </w:rPr>
        <w:t>、</w:t>
      </w:r>
      <w:hyperlink w:anchor="■リスクアセスメント31ー21" w:history="1">
        <w:r w:rsidR="00463279" w:rsidRPr="00463279">
          <w:rPr>
            <w:rStyle w:val="a7"/>
          </w:rPr>
          <w:t>31-21</w:t>
        </w:r>
      </w:hyperlink>
      <w:r w:rsidR="00BE1B7F">
        <w:rPr>
          <w:rFonts w:hint="eastAsia"/>
        </w:rPr>
        <w:t>、</w:t>
      </w:r>
      <w:hyperlink w:anchor="■リスクアセスメント32ー1" w:history="1">
        <w:r w:rsidR="00BE1B7F" w:rsidRPr="00BE1B7F">
          <w:rPr>
            <w:rStyle w:val="a7"/>
          </w:rPr>
          <w:t>32-1</w:t>
        </w:r>
      </w:hyperlink>
    </w:p>
    <w:p w14:paraId="50305C75" w14:textId="77777777" w:rsidR="00B128D9" w:rsidRPr="00B128D9" w:rsidRDefault="00B128D9" w:rsidP="00B128D9">
      <w:pPr>
        <w:wordWrap w:val="0"/>
        <w:rPr>
          <w:lang w:eastAsia="zh-TW"/>
        </w:rPr>
      </w:pPr>
    </w:p>
    <w:p w14:paraId="6A57CABE" w14:textId="77777777" w:rsidR="00B128D9" w:rsidRPr="00B128D9" w:rsidRDefault="00B128D9" w:rsidP="00B128D9">
      <w:pPr>
        <w:widowControl/>
        <w:ind w:firstLineChars="0" w:firstLine="0"/>
        <w:jc w:val="left"/>
        <w:rPr>
          <w:rFonts w:eastAsia="メイリオ"/>
          <w:bCs/>
          <w:color w:val="215E99" w:themeColor="text2" w:themeTint="BF"/>
        </w:rPr>
      </w:pPr>
      <w:bookmarkStart w:id="543" w:name="■リスク評価"/>
      <w:r w:rsidRPr="00B128D9">
        <w:rPr>
          <w:rFonts w:eastAsia="メイリオ" w:hint="eastAsia"/>
          <w:bCs/>
          <w:color w:val="215E99" w:themeColor="text2" w:themeTint="BF"/>
        </w:rPr>
        <w:t>■リスク評価</w:t>
      </w:r>
      <w:bookmarkEnd w:id="543"/>
    </w:p>
    <w:p w14:paraId="1094D719" w14:textId="42E11DF5" w:rsidR="0044582F" w:rsidRDefault="00B128D9" w:rsidP="0044582F">
      <w:pPr>
        <w:wordWrap w:val="0"/>
      </w:pPr>
      <w:r w:rsidRPr="00B128D9">
        <w:rPr>
          <w:rFonts w:hint="eastAsia"/>
        </w:rPr>
        <w:t>組織やプロジェクトにおける特定されたリスクに対して、重要度や影響度を評価するプロセス</w:t>
      </w:r>
      <w:r w:rsidR="0020107F">
        <w:rPr>
          <w:rFonts w:hint="eastAsia"/>
        </w:rPr>
        <w:t>。</w:t>
      </w:r>
    </w:p>
    <w:p w14:paraId="347A84F2" w14:textId="7AACF04C" w:rsidR="008E10CC" w:rsidRDefault="00CE46A2" w:rsidP="008E10CC">
      <w:pPr>
        <w:wordWrap w:val="0"/>
        <w:ind w:firstLineChars="0" w:firstLine="0"/>
      </w:pPr>
      <w:hyperlink w:anchor="■リスク評価29ー3ー2" w:history="1">
        <w:r w:rsidRPr="00CE46A2">
          <w:rPr>
            <w:rStyle w:val="a7"/>
          </w:rPr>
          <w:t>29-3-2</w:t>
        </w:r>
      </w:hyperlink>
      <w:r w:rsidRPr="00CE46A2">
        <w:t>、</w:t>
      </w:r>
      <w:hyperlink w:anchor="■リスク評価29ー3ー4" w:history="1">
        <w:r w:rsidRPr="00CE46A2">
          <w:rPr>
            <w:rStyle w:val="a7"/>
          </w:rPr>
          <w:t>29-3-4</w:t>
        </w:r>
      </w:hyperlink>
      <w:r w:rsidRPr="00CE46A2">
        <w:t>、</w:t>
      </w:r>
      <w:hyperlink w:anchor="■リスク評価29ー4ー1" w:history="1">
        <w:r w:rsidRPr="00CE46A2">
          <w:rPr>
            <w:rStyle w:val="a7"/>
          </w:rPr>
          <w:t>29-4-1</w:t>
        </w:r>
      </w:hyperlink>
      <w:r w:rsidRPr="00CE46A2">
        <w:t>、</w:t>
      </w:r>
      <w:hyperlink w:anchor="■リスク評価29ー4ー2" w:history="1">
        <w:r w:rsidRPr="00CE46A2">
          <w:rPr>
            <w:rStyle w:val="a7"/>
          </w:rPr>
          <w:t>29-4-2</w:t>
        </w:r>
      </w:hyperlink>
      <w:r w:rsidR="00391CA4">
        <w:rPr>
          <w:rFonts w:hint="eastAsia"/>
        </w:rPr>
        <w:t>、</w:t>
      </w:r>
      <w:hyperlink w:anchor="■リスク評価30ー2" w:history="1">
        <w:r w:rsidR="008E10CC" w:rsidRPr="008E10CC">
          <w:rPr>
            <w:rStyle w:val="a7"/>
          </w:rPr>
          <w:t>30-2</w:t>
        </w:r>
      </w:hyperlink>
      <w:r w:rsidR="00CE652B">
        <w:rPr>
          <w:rFonts w:hint="eastAsia"/>
        </w:rPr>
        <w:t>、</w:t>
      </w:r>
      <w:hyperlink w:anchor="■リスク評価31ー12" w:history="1">
        <w:r w:rsidR="00CE652B" w:rsidRPr="00CE652B">
          <w:rPr>
            <w:rStyle w:val="a7"/>
          </w:rPr>
          <w:t>31-12</w:t>
        </w:r>
      </w:hyperlink>
    </w:p>
    <w:p w14:paraId="2690AD38" w14:textId="5147212F" w:rsidR="00B128D9" w:rsidRPr="00B128D9" w:rsidRDefault="00B128D9" w:rsidP="0020107F">
      <w:pPr>
        <w:wordWrap w:val="0"/>
        <w:ind w:firstLineChars="0" w:firstLine="0"/>
      </w:pPr>
    </w:p>
    <w:p w14:paraId="62A1A475" w14:textId="169E7FD2" w:rsidR="003D0FA9" w:rsidRPr="00B128D9" w:rsidRDefault="003D0FA9" w:rsidP="003D0FA9">
      <w:pPr>
        <w:widowControl/>
        <w:ind w:firstLineChars="0" w:firstLine="0"/>
        <w:jc w:val="left"/>
        <w:rPr>
          <w:rFonts w:eastAsia="メイリオ"/>
          <w:bCs/>
          <w:color w:val="215E99" w:themeColor="text2" w:themeTint="BF"/>
        </w:rPr>
      </w:pPr>
      <w:bookmarkStart w:id="544" w:name="■リスクプロファイル"/>
      <w:r w:rsidRPr="00B128D9">
        <w:rPr>
          <w:rFonts w:eastAsia="メイリオ" w:hint="eastAsia"/>
          <w:bCs/>
          <w:color w:val="215E99" w:themeColor="text2" w:themeTint="BF"/>
        </w:rPr>
        <w:t>■リスク</w:t>
      </w:r>
      <w:r>
        <w:rPr>
          <w:rFonts w:eastAsia="メイリオ" w:hint="eastAsia"/>
          <w:bCs/>
          <w:color w:val="215E99" w:themeColor="text2" w:themeTint="BF"/>
        </w:rPr>
        <w:t>プロファイル</w:t>
      </w:r>
      <w:bookmarkEnd w:id="544"/>
    </w:p>
    <w:p w14:paraId="6E2EF9F0" w14:textId="00141D62" w:rsidR="003D0FA9" w:rsidRDefault="00665183" w:rsidP="00665183">
      <w:pPr>
        <w:wordWrap w:val="0"/>
      </w:pPr>
      <w:r>
        <w:rPr>
          <w:rFonts w:hint="eastAsia"/>
        </w:rPr>
        <w:t>組織やシステムが直面するリスクの種類、発生可能性、影響度などを整理し、全体像として把握したもの。生成</w:t>
      </w:r>
      <w:r>
        <w:t>AIやAIマネジメントの分野では、技術的リスクに加え、法令・倫理・社会的影響なども含めて評価し、リスク対応の優先順位付けや管理方針の策定に活用される</w:t>
      </w:r>
      <w:r w:rsidR="003D0FA9">
        <w:rPr>
          <w:rFonts w:hint="eastAsia"/>
        </w:rPr>
        <w:t>。</w:t>
      </w:r>
    </w:p>
    <w:p w14:paraId="1B37596F" w14:textId="74A905B5" w:rsidR="003D0FA9" w:rsidRDefault="003D0FA9" w:rsidP="003D0FA9">
      <w:pPr>
        <w:wordWrap w:val="0"/>
        <w:ind w:firstLineChars="0" w:firstLine="0"/>
      </w:pPr>
      <w:hyperlink w:anchor="■リスクプロファイル29－1" w:history="1">
        <w:r w:rsidRPr="003D0FA9">
          <w:rPr>
            <w:rStyle w:val="a7"/>
          </w:rPr>
          <w:t>29-1</w:t>
        </w:r>
      </w:hyperlink>
      <w:r w:rsidR="0000350E">
        <w:rPr>
          <w:rFonts w:hint="eastAsia"/>
        </w:rPr>
        <w:t>、</w:t>
      </w:r>
      <w:hyperlink w:anchor="■リスクプロファイル11編編集後記" w:history="1">
        <w:r w:rsidR="0000350E" w:rsidRPr="0000350E">
          <w:rPr>
            <w:rStyle w:val="a7"/>
          </w:rPr>
          <w:t>11編</w:t>
        </w:r>
        <w:r w:rsidR="0000350E" w:rsidRPr="0000350E">
          <w:rPr>
            <w:rStyle w:val="a7"/>
            <w:rFonts w:hint="eastAsia"/>
          </w:rPr>
          <w:t>-編集後記</w:t>
        </w:r>
      </w:hyperlink>
    </w:p>
    <w:p w14:paraId="1340AB4D" w14:textId="65DB442D" w:rsidR="00422DD3" w:rsidRDefault="00422DD3" w:rsidP="00422DD3">
      <w:pPr>
        <w:wordWrap w:val="0"/>
        <w:ind w:firstLineChars="0" w:firstLine="0"/>
      </w:pPr>
    </w:p>
    <w:p w14:paraId="703EA50C" w14:textId="5AE421F9" w:rsidR="002C18FE" w:rsidRPr="00B128D9" w:rsidRDefault="002C18FE" w:rsidP="002C18FE">
      <w:pPr>
        <w:widowControl/>
        <w:ind w:firstLineChars="0" w:firstLine="0"/>
        <w:jc w:val="left"/>
        <w:rPr>
          <w:rFonts w:eastAsia="メイリオ"/>
          <w:bCs/>
          <w:color w:val="215E99" w:themeColor="text2" w:themeTint="BF"/>
        </w:rPr>
      </w:pPr>
      <w:bookmarkStart w:id="545" w:name="■リスクベースアプローチ"/>
      <w:r w:rsidRPr="00B128D9">
        <w:rPr>
          <w:rFonts w:eastAsia="メイリオ" w:hint="eastAsia"/>
          <w:bCs/>
          <w:color w:val="215E99" w:themeColor="text2" w:themeTint="BF"/>
        </w:rPr>
        <w:t>■</w:t>
      </w:r>
      <w:r>
        <w:rPr>
          <w:rFonts w:eastAsia="メイリオ" w:hint="eastAsia"/>
          <w:bCs/>
          <w:color w:val="215E99" w:themeColor="text2" w:themeTint="BF"/>
        </w:rPr>
        <w:t>リスクベースアプローチ</w:t>
      </w:r>
      <w:bookmarkEnd w:id="545"/>
    </w:p>
    <w:p w14:paraId="2E4EC355" w14:textId="6569FD0E" w:rsidR="002C18FE" w:rsidRDefault="004F6010" w:rsidP="002C18FE">
      <w:pPr>
        <w:wordWrap w:val="0"/>
      </w:pPr>
      <w:r w:rsidRPr="004F6010">
        <w:rPr>
          <w:rFonts w:hint="eastAsia"/>
        </w:rPr>
        <w:t>想定されるリスクの大きさや影響度、発生可能性に応じて、対策や管理の優先順位を決める考え方。</w:t>
      </w:r>
      <w:r w:rsidRPr="004F6010">
        <w:t>AIマネジメントや国際規格（ISO/IEC 42001等）において、信頼性や安全性を確保するための基本的な枠組みとして重視されている</w:t>
      </w:r>
      <w:r w:rsidR="002C18FE">
        <w:rPr>
          <w:rFonts w:hint="eastAsia"/>
        </w:rPr>
        <w:t>。</w:t>
      </w:r>
    </w:p>
    <w:p w14:paraId="1EA86507" w14:textId="29647888" w:rsidR="002C18FE" w:rsidRDefault="00D46F1A" w:rsidP="002C18FE">
      <w:pPr>
        <w:ind w:firstLineChars="0" w:firstLine="0"/>
      </w:pPr>
      <w:hyperlink w:anchor="■リスクベースアプローチ29ー1" w:history="1">
        <w:r w:rsidRPr="00D46F1A">
          <w:rPr>
            <w:rStyle w:val="a7"/>
          </w:rPr>
          <w:t>29-1</w:t>
        </w:r>
      </w:hyperlink>
      <w:r>
        <w:rPr>
          <w:rFonts w:hint="eastAsia"/>
        </w:rPr>
        <w:t>、</w:t>
      </w:r>
      <w:hyperlink w:anchor="■リスクベースアプローチ29－3ー2" w:history="1">
        <w:r w:rsidR="002C18FE" w:rsidRPr="002C18FE">
          <w:rPr>
            <w:rStyle w:val="a7"/>
          </w:rPr>
          <w:t>29-3-2</w:t>
        </w:r>
      </w:hyperlink>
      <w:r>
        <w:rPr>
          <w:rFonts w:hint="eastAsia"/>
        </w:rPr>
        <w:t>、</w:t>
      </w:r>
      <w:hyperlink w:anchor="■リスクベースアプローチ31ー29" w:history="1">
        <w:r w:rsidRPr="00D46F1A">
          <w:rPr>
            <w:rStyle w:val="a7"/>
          </w:rPr>
          <w:t>31</w:t>
        </w:r>
        <w:r w:rsidRPr="00D46F1A">
          <w:rPr>
            <w:rStyle w:val="a7"/>
            <w:rFonts w:hint="eastAsia"/>
          </w:rPr>
          <w:t>-29</w:t>
        </w:r>
      </w:hyperlink>
    </w:p>
    <w:p w14:paraId="0092B0C2" w14:textId="77777777" w:rsidR="002C18FE" w:rsidRDefault="002C18FE" w:rsidP="00422DD3">
      <w:pPr>
        <w:wordWrap w:val="0"/>
        <w:ind w:firstLineChars="0" w:firstLine="0"/>
      </w:pPr>
    </w:p>
    <w:p w14:paraId="16D1CDD3" w14:textId="3F628727" w:rsidR="000A65FB" w:rsidRPr="00B128D9" w:rsidRDefault="000A65FB" w:rsidP="000A65FB">
      <w:pPr>
        <w:widowControl/>
        <w:ind w:firstLineChars="0" w:firstLine="0"/>
        <w:jc w:val="left"/>
        <w:rPr>
          <w:rFonts w:eastAsia="メイリオ"/>
          <w:bCs/>
          <w:color w:val="215E99" w:themeColor="text2" w:themeTint="BF"/>
        </w:rPr>
      </w:pPr>
      <w:bookmarkStart w:id="546" w:name="■リテラシー"/>
      <w:r w:rsidRPr="00B128D9">
        <w:rPr>
          <w:rFonts w:eastAsia="メイリオ" w:hint="eastAsia"/>
          <w:bCs/>
          <w:color w:val="215E99" w:themeColor="text2" w:themeTint="BF"/>
        </w:rPr>
        <w:t>■</w:t>
      </w:r>
      <w:r>
        <w:rPr>
          <w:rFonts w:eastAsia="メイリオ" w:hint="eastAsia"/>
          <w:bCs/>
          <w:color w:val="215E99" w:themeColor="text2" w:themeTint="BF"/>
        </w:rPr>
        <w:t>リテラシー</w:t>
      </w:r>
      <w:bookmarkEnd w:id="546"/>
    </w:p>
    <w:p w14:paraId="09D1CF07" w14:textId="2A6C61CB" w:rsidR="000A65FB" w:rsidRDefault="00970242" w:rsidP="00970242">
      <w:pPr>
        <w:wordWrap w:val="0"/>
      </w:pPr>
      <w:r>
        <w:rPr>
          <w:rFonts w:hint="eastAsia"/>
        </w:rPr>
        <w:t>情報や技術を正しく理解し、適切に活用するための知識や能力。</w:t>
      </w:r>
      <w:r>
        <w:t>AI分野では、仕組みやリスクを理解した上で、倫理的・法的な観点も踏まえて活用する力を指す</w:t>
      </w:r>
      <w:r w:rsidR="000A65FB">
        <w:rPr>
          <w:rFonts w:hint="eastAsia"/>
        </w:rPr>
        <w:t>。</w:t>
      </w:r>
    </w:p>
    <w:p w14:paraId="50FFFBEF" w14:textId="602EA3DC" w:rsidR="000A65FB" w:rsidRDefault="000A65FB" w:rsidP="000A65FB">
      <w:pPr>
        <w:ind w:firstLineChars="0" w:firstLine="0"/>
      </w:pPr>
      <w:hyperlink w:anchor="■リテラシー29－3ー1" w:history="1">
        <w:r w:rsidRPr="00D060F0">
          <w:rPr>
            <w:rStyle w:val="a7"/>
          </w:rPr>
          <w:t>29-3-1</w:t>
        </w:r>
      </w:hyperlink>
    </w:p>
    <w:p w14:paraId="32F877B9" w14:textId="51FB40FE" w:rsidR="00422DD3" w:rsidRDefault="00422DD3" w:rsidP="00422DD3">
      <w:pPr>
        <w:wordWrap w:val="0"/>
        <w:ind w:firstLineChars="0" w:firstLine="0"/>
      </w:pPr>
    </w:p>
    <w:p w14:paraId="5A190E02" w14:textId="4DD7E3DB" w:rsidR="00000C3D" w:rsidRPr="00B128D9" w:rsidRDefault="00000C3D" w:rsidP="00000C3D">
      <w:pPr>
        <w:widowControl/>
        <w:ind w:firstLineChars="0" w:firstLine="0"/>
        <w:jc w:val="left"/>
        <w:rPr>
          <w:rFonts w:eastAsia="メイリオ"/>
          <w:bCs/>
          <w:color w:val="215E99" w:themeColor="text2" w:themeTint="BF"/>
        </w:rPr>
      </w:pPr>
      <w:bookmarkStart w:id="547" w:name="■ログ（記録）"/>
      <w:r w:rsidRPr="00B128D9">
        <w:rPr>
          <w:rFonts w:eastAsia="メイリオ" w:hint="eastAsia"/>
          <w:bCs/>
          <w:color w:val="215E99" w:themeColor="text2" w:themeTint="BF"/>
        </w:rPr>
        <w:t>■</w:t>
      </w:r>
      <w:r>
        <w:rPr>
          <w:rFonts w:eastAsia="メイリオ" w:hint="eastAsia"/>
          <w:bCs/>
          <w:color w:val="215E99" w:themeColor="text2" w:themeTint="BF"/>
        </w:rPr>
        <w:t>ログ（記録）</w:t>
      </w:r>
      <w:bookmarkEnd w:id="547"/>
    </w:p>
    <w:p w14:paraId="0E3B59B7" w14:textId="7FCEAD37" w:rsidR="00000C3D" w:rsidRDefault="00000C3D" w:rsidP="00000C3D">
      <w:r>
        <w:rPr>
          <w:rFonts w:hint="eastAsia"/>
        </w:rPr>
        <w:t>ログとは、コンピュータシステム、ネットワーク機器、アプリケーションなどで発生する操作履歴やイベント情報を時系列で記録したデータのこと。ユーザー操作、アクセス履歴、認証情報、設定変更、エラーや障害などを把握でき、インシデントの原因調査や不正アクセスの検知、監査証跡として活用される。適切なログの取得・保管・分析は、インシデントの早期発見や原因特定、再発防止に不可欠であり、サイバーセキュリティ対策の基盤となる。</w:t>
      </w:r>
    </w:p>
    <w:p w14:paraId="15ED860B" w14:textId="22962976" w:rsidR="00000C3D" w:rsidRDefault="00000C3D" w:rsidP="00000C3D">
      <w:pPr>
        <w:wordWrap w:val="0"/>
        <w:ind w:firstLineChars="0" w:firstLine="0"/>
      </w:pPr>
      <w:hyperlink w:anchor="■ログ28ー4" w:history="1">
        <w:r w:rsidRPr="0028500A">
          <w:rPr>
            <w:rStyle w:val="a7"/>
          </w:rPr>
          <w:t>28-4</w:t>
        </w:r>
      </w:hyperlink>
      <w:r>
        <w:rPr>
          <w:rFonts w:hint="eastAsia"/>
        </w:rPr>
        <w:t>、</w:t>
      </w:r>
      <w:hyperlink w:anchor="■ログ31ー18" w:history="1">
        <w:r w:rsidRPr="00000C3D">
          <w:rPr>
            <w:rStyle w:val="a7"/>
          </w:rPr>
          <w:t>31-18</w:t>
        </w:r>
      </w:hyperlink>
    </w:p>
    <w:p w14:paraId="60DF2EA1" w14:textId="77777777" w:rsidR="0044582F" w:rsidRDefault="0044582F" w:rsidP="00422DD3">
      <w:pPr>
        <w:wordWrap w:val="0"/>
        <w:ind w:firstLineChars="0" w:firstLine="0"/>
      </w:pPr>
    </w:p>
    <w:p w14:paraId="1B84B04D" w14:textId="77777777" w:rsidR="0044582F" w:rsidRDefault="0044582F" w:rsidP="00422DD3">
      <w:pPr>
        <w:wordWrap w:val="0"/>
        <w:ind w:firstLineChars="0" w:firstLine="0"/>
      </w:pPr>
    </w:p>
    <w:p w14:paraId="23D7EC01" w14:textId="77777777" w:rsidR="00E6394F" w:rsidRDefault="00E6394F" w:rsidP="00422DD3">
      <w:pPr>
        <w:wordWrap w:val="0"/>
        <w:ind w:firstLineChars="0" w:firstLine="0"/>
      </w:pPr>
    </w:p>
    <w:p w14:paraId="724145B1" w14:textId="77777777" w:rsidR="00C979C7" w:rsidRDefault="00C979C7" w:rsidP="00422DD3">
      <w:pPr>
        <w:wordWrap w:val="0"/>
        <w:ind w:firstLineChars="0" w:firstLine="0"/>
      </w:pPr>
    </w:p>
    <w:p w14:paraId="372E1A93" w14:textId="77777777" w:rsidR="00C979C7" w:rsidRDefault="00C979C7" w:rsidP="00422DD3">
      <w:pPr>
        <w:wordWrap w:val="0"/>
        <w:ind w:firstLineChars="0" w:firstLine="0"/>
      </w:pPr>
    </w:p>
    <w:p w14:paraId="6359080D" w14:textId="77777777" w:rsidR="00C979C7" w:rsidRDefault="00C979C7" w:rsidP="00422DD3">
      <w:pPr>
        <w:wordWrap w:val="0"/>
        <w:ind w:firstLineChars="0" w:firstLine="0"/>
      </w:pPr>
    </w:p>
    <w:p w14:paraId="5914E1E4" w14:textId="77777777" w:rsidR="00C979C7" w:rsidRDefault="00C979C7" w:rsidP="00422DD3">
      <w:pPr>
        <w:wordWrap w:val="0"/>
        <w:ind w:firstLineChars="0" w:firstLine="0"/>
      </w:pPr>
    </w:p>
    <w:p w14:paraId="34486145" w14:textId="77777777" w:rsidR="00C979C7" w:rsidRDefault="00C979C7" w:rsidP="00422DD3">
      <w:pPr>
        <w:wordWrap w:val="0"/>
        <w:ind w:firstLineChars="0" w:firstLine="0"/>
      </w:pPr>
    </w:p>
    <w:p w14:paraId="402FE350" w14:textId="77777777" w:rsidR="00C979C7" w:rsidRDefault="00C979C7" w:rsidP="00422DD3">
      <w:pPr>
        <w:wordWrap w:val="0"/>
        <w:ind w:firstLineChars="0" w:firstLine="0"/>
      </w:pPr>
    </w:p>
    <w:p w14:paraId="4200D361" w14:textId="77777777" w:rsidR="00C979C7" w:rsidRDefault="00C979C7" w:rsidP="00422DD3">
      <w:pPr>
        <w:wordWrap w:val="0"/>
        <w:ind w:firstLineChars="0" w:firstLine="0"/>
      </w:pPr>
    </w:p>
    <w:p w14:paraId="62439A5D" w14:textId="77777777" w:rsidR="00C979C7" w:rsidRDefault="00C979C7" w:rsidP="00422DD3">
      <w:pPr>
        <w:wordWrap w:val="0"/>
        <w:ind w:firstLineChars="0" w:firstLine="0"/>
      </w:pPr>
    </w:p>
    <w:p w14:paraId="66CE9484" w14:textId="77777777" w:rsidR="00C979C7" w:rsidRDefault="00C979C7" w:rsidP="00422DD3">
      <w:pPr>
        <w:wordWrap w:val="0"/>
        <w:ind w:firstLineChars="0" w:firstLine="0"/>
      </w:pPr>
    </w:p>
    <w:p w14:paraId="767BA1BE" w14:textId="77777777" w:rsidR="00C979C7" w:rsidRDefault="00C979C7" w:rsidP="00422DD3">
      <w:pPr>
        <w:wordWrap w:val="0"/>
        <w:ind w:firstLineChars="0" w:firstLine="0"/>
      </w:pPr>
    </w:p>
    <w:p w14:paraId="09F18484" w14:textId="77777777" w:rsidR="00C979C7" w:rsidRDefault="00C979C7" w:rsidP="00422DD3">
      <w:pPr>
        <w:wordWrap w:val="0"/>
        <w:ind w:firstLineChars="0" w:firstLine="0"/>
      </w:pPr>
    </w:p>
    <w:p w14:paraId="0F162C38" w14:textId="77777777" w:rsidR="00D46F1A" w:rsidRDefault="00D46F1A" w:rsidP="00422DD3">
      <w:pPr>
        <w:wordWrap w:val="0"/>
        <w:ind w:firstLineChars="0" w:firstLine="0"/>
      </w:pPr>
    </w:p>
    <w:p w14:paraId="21490CC0" w14:textId="77777777" w:rsidR="00D46F1A" w:rsidRDefault="00D46F1A" w:rsidP="00422DD3">
      <w:pPr>
        <w:wordWrap w:val="0"/>
        <w:ind w:firstLineChars="0" w:firstLine="0"/>
      </w:pPr>
    </w:p>
    <w:p w14:paraId="2A8E677A" w14:textId="77777777" w:rsidR="00D46F1A" w:rsidRDefault="00D46F1A" w:rsidP="00422DD3">
      <w:pPr>
        <w:wordWrap w:val="0"/>
        <w:ind w:firstLineChars="0" w:firstLine="0"/>
      </w:pPr>
    </w:p>
    <w:p w14:paraId="78E0B438" w14:textId="77777777" w:rsidR="00D46F1A" w:rsidRDefault="00D46F1A" w:rsidP="00422DD3">
      <w:pPr>
        <w:wordWrap w:val="0"/>
        <w:ind w:firstLineChars="0" w:firstLine="0"/>
      </w:pPr>
    </w:p>
    <w:p w14:paraId="373BBE2D" w14:textId="77777777" w:rsidR="00D46F1A" w:rsidRDefault="00D46F1A" w:rsidP="00422DD3">
      <w:pPr>
        <w:wordWrap w:val="0"/>
        <w:ind w:firstLineChars="0" w:firstLine="0"/>
      </w:pPr>
    </w:p>
    <w:p w14:paraId="159FC139" w14:textId="77777777" w:rsidR="00D46F1A" w:rsidRDefault="00D46F1A" w:rsidP="00422DD3">
      <w:pPr>
        <w:wordWrap w:val="0"/>
        <w:ind w:firstLineChars="0" w:firstLine="0"/>
      </w:pPr>
    </w:p>
    <w:p w14:paraId="066BEEE9" w14:textId="77777777" w:rsidR="00D46F1A" w:rsidRDefault="00D46F1A" w:rsidP="00422DD3">
      <w:pPr>
        <w:wordWrap w:val="0"/>
        <w:ind w:firstLineChars="0" w:firstLine="0"/>
      </w:pPr>
    </w:p>
    <w:p w14:paraId="587698BC" w14:textId="77777777" w:rsidR="00D46F1A" w:rsidRDefault="00D46F1A" w:rsidP="00422DD3">
      <w:pPr>
        <w:wordWrap w:val="0"/>
        <w:ind w:firstLineChars="0" w:firstLine="0"/>
      </w:pPr>
    </w:p>
    <w:p w14:paraId="19520559" w14:textId="77777777" w:rsidR="005B3E41" w:rsidRDefault="005B3E41" w:rsidP="00422DD3">
      <w:pPr>
        <w:wordWrap w:val="0"/>
        <w:ind w:firstLineChars="0" w:firstLine="0"/>
      </w:pPr>
    </w:p>
    <w:p w14:paraId="7DA32B1F" w14:textId="77777777" w:rsidR="005B3E41" w:rsidRDefault="005B3E41" w:rsidP="00422DD3">
      <w:pPr>
        <w:wordWrap w:val="0"/>
        <w:ind w:firstLineChars="0" w:firstLine="0"/>
      </w:pPr>
    </w:p>
    <w:p w14:paraId="417F485B" w14:textId="77777777" w:rsidR="005B3E41" w:rsidRDefault="005B3E41" w:rsidP="00422DD3">
      <w:pPr>
        <w:wordWrap w:val="0"/>
        <w:ind w:firstLineChars="0" w:firstLine="0"/>
      </w:pPr>
    </w:p>
    <w:p w14:paraId="7D98F0E1" w14:textId="77777777" w:rsidR="005B3E41" w:rsidRDefault="005B3E41" w:rsidP="00422DD3">
      <w:pPr>
        <w:wordWrap w:val="0"/>
        <w:ind w:firstLineChars="0" w:firstLine="0"/>
      </w:pPr>
    </w:p>
    <w:p w14:paraId="0269855A" w14:textId="77777777" w:rsidR="005B3E41" w:rsidRDefault="005B3E41" w:rsidP="00422DD3">
      <w:pPr>
        <w:wordWrap w:val="0"/>
        <w:ind w:firstLineChars="0" w:firstLine="0"/>
      </w:pPr>
    </w:p>
    <w:p w14:paraId="5C6E15EB" w14:textId="77777777" w:rsidR="005B3E41" w:rsidRDefault="005B3E41" w:rsidP="00422DD3">
      <w:pPr>
        <w:wordWrap w:val="0"/>
        <w:ind w:firstLineChars="0" w:firstLine="0"/>
      </w:pPr>
    </w:p>
    <w:p w14:paraId="2284A1D5" w14:textId="77777777" w:rsidR="005B3E41" w:rsidRDefault="005B3E41" w:rsidP="00422DD3">
      <w:pPr>
        <w:wordWrap w:val="0"/>
        <w:ind w:firstLineChars="0" w:firstLine="0"/>
      </w:pPr>
    </w:p>
    <w:p w14:paraId="40A23207" w14:textId="77777777" w:rsidR="005B3E41" w:rsidRDefault="005B3E41" w:rsidP="00422DD3">
      <w:pPr>
        <w:wordWrap w:val="0"/>
        <w:ind w:firstLineChars="0" w:firstLine="0"/>
      </w:pPr>
    </w:p>
    <w:p w14:paraId="4CF0E15E" w14:textId="77777777" w:rsidR="005B3E41" w:rsidRDefault="005B3E41" w:rsidP="00422DD3">
      <w:pPr>
        <w:wordWrap w:val="0"/>
        <w:ind w:firstLineChars="0" w:firstLine="0"/>
      </w:pPr>
    </w:p>
    <w:p w14:paraId="1068A675" w14:textId="77777777" w:rsidR="005B3E41" w:rsidRDefault="005B3E41" w:rsidP="00422DD3">
      <w:pPr>
        <w:wordWrap w:val="0"/>
        <w:ind w:firstLineChars="0" w:firstLine="0"/>
      </w:pPr>
    </w:p>
    <w:p w14:paraId="729F3D38" w14:textId="77777777" w:rsidR="005B3E41" w:rsidRDefault="005B3E41" w:rsidP="00422DD3">
      <w:pPr>
        <w:wordWrap w:val="0"/>
        <w:ind w:firstLineChars="0" w:firstLine="0"/>
      </w:pPr>
    </w:p>
    <w:p w14:paraId="31E5D8FD" w14:textId="77777777" w:rsidR="005B3E41" w:rsidRDefault="005B3E41" w:rsidP="00422DD3">
      <w:pPr>
        <w:wordWrap w:val="0"/>
        <w:ind w:firstLineChars="0" w:firstLine="0"/>
      </w:pPr>
    </w:p>
    <w:p w14:paraId="08FFC302" w14:textId="77777777" w:rsidR="005B3E41" w:rsidRDefault="005B3E41" w:rsidP="00422DD3">
      <w:pPr>
        <w:wordWrap w:val="0"/>
        <w:ind w:firstLineChars="0" w:firstLine="0"/>
      </w:pPr>
    </w:p>
    <w:p w14:paraId="3C05298A" w14:textId="77777777" w:rsidR="005B3E41" w:rsidRDefault="005B3E41" w:rsidP="00422DD3">
      <w:pPr>
        <w:wordWrap w:val="0"/>
        <w:ind w:firstLineChars="0" w:firstLine="0"/>
      </w:pPr>
    </w:p>
    <w:p w14:paraId="7646836E" w14:textId="77777777" w:rsidR="005B3E41" w:rsidRDefault="005B3E41" w:rsidP="00422DD3">
      <w:pPr>
        <w:wordWrap w:val="0"/>
        <w:ind w:firstLineChars="0" w:firstLine="0"/>
      </w:pPr>
    </w:p>
    <w:p w14:paraId="7AC70C26" w14:textId="77777777" w:rsidR="005B3E41" w:rsidRDefault="005B3E41" w:rsidP="00422DD3">
      <w:pPr>
        <w:wordWrap w:val="0"/>
        <w:ind w:firstLineChars="0" w:firstLine="0"/>
      </w:pPr>
    </w:p>
    <w:p w14:paraId="01EFFC84" w14:textId="77777777" w:rsidR="005B3E41" w:rsidRDefault="005B3E41" w:rsidP="00422DD3">
      <w:pPr>
        <w:wordWrap w:val="0"/>
        <w:ind w:firstLineChars="0" w:firstLine="0"/>
      </w:pPr>
    </w:p>
    <w:p w14:paraId="7C0716C4" w14:textId="77777777" w:rsidR="005B3E41" w:rsidRDefault="005B3E41" w:rsidP="00422DD3">
      <w:pPr>
        <w:wordWrap w:val="0"/>
        <w:ind w:firstLineChars="0" w:firstLine="0"/>
      </w:pPr>
    </w:p>
    <w:p w14:paraId="4835C9E0" w14:textId="77777777" w:rsidR="005B3E41" w:rsidRDefault="005B3E41" w:rsidP="00422DD3">
      <w:pPr>
        <w:wordWrap w:val="0"/>
        <w:ind w:firstLineChars="0" w:firstLine="0"/>
      </w:pPr>
    </w:p>
    <w:p w14:paraId="3EBE50C8" w14:textId="77777777" w:rsidR="005B3E41" w:rsidRDefault="005B3E41" w:rsidP="00422DD3">
      <w:pPr>
        <w:wordWrap w:val="0"/>
        <w:ind w:firstLineChars="0" w:firstLine="0"/>
      </w:pPr>
    </w:p>
    <w:p w14:paraId="473D6BFE" w14:textId="77777777" w:rsidR="005B3E41" w:rsidRDefault="005B3E41" w:rsidP="00422DD3">
      <w:pPr>
        <w:wordWrap w:val="0"/>
        <w:ind w:firstLineChars="0" w:firstLine="0"/>
      </w:pPr>
    </w:p>
    <w:p w14:paraId="27F44A2A" w14:textId="77777777" w:rsidR="005B3E41" w:rsidRDefault="005B3E41" w:rsidP="00422DD3">
      <w:pPr>
        <w:wordWrap w:val="0"/>
        <w:ind w:firstLineChars="0" w:firstLine="0"/>
      </w:pPr>
    </w:p>
    <w:p w14:paraId="36CB0913" w14:textId="77777777" w:rsidR="005B3E41" w:rsidRDefault="005B3E41" w:rsidP="00422DD3">
      <w:pPr>
        <w:wordWrap w:val="0"/>
        <w:ind w:firstLineChars="0" w:firstLine="0"/>
      </w:pPr>
    </w:p>
    <w:p w14:paraId="66A5A234" w14:textId="77777777" w:rsidR="005B3E41" w:rsidRDefault="005B3E41" w:rsidP="00422DD3">
      <w:pPr>
        <w:wordWrap w:val="0"/>
        <w:ind w:firstLineChars="0" w:firstLine="0"/>
      </w:pPr>
    </w:p>
    <w:p w14:paraId="4127F7C9" w14:textId="77777777" w:rsidR="005B3E41" w:rsidRDefault="005B3E41" w:rsidP="00422DD3">
      <w:pPr>
        <w:wordWrap w:val="0"/>
        <w:ind w:firstLineChars="0" w:firstLine="0"/>
      </w:pPr>
    </w:p>
    <w:p w14:paraId="32D3B4B7" w14:textId="77777777" w:rsidR="005B3E41" w:rsidRDefault="005B3E41" w:rsidP="00422DD3">
      <w:pPr>
        <w:wordWrap w:val="0"/>
        <w:ind w:firstLineChars="0" w:firstLine="0"/>
        <w:sectPr w:rsidR="005B3E41" w:rsidSect="005B3E41">
          <w:footerReference w:type="default" r:id="rId136"/>
          <w:type w:val="continuous"/>
          <w:pgSz w:w="11906" w:h="16838"/>
          <w:pgMar w:top="720" w:right="720" w:bottom="720" w:left="720" w:header="851" w:footer="737" w:gutter="0"/>
          <w:cols w:num="3" w:space="425"/>
          <w:titlePg/>
          <w:docGrid w:type="lines" w:linePitch="360"/>
        </w:sectPr>
      </w:pPr>
    </w:p>
    <w:p w14:paraId="34A66E51" w14:textId="7A71DD58" w:rsidR="00E6394F" w:rsidRPr="00C51FFF" w:rsidRDefault="00E6394F" w:rsidP="00E6394F">
      <w:pPr>
        <w:autoSpaceDE w:val="0"/>
        <w:autoSpaceDN w:val="0"/>
        <w:spacing w:before="64" w:line="240" w:lineRule="auto"/>
        <w:ind w:firstLineChars="0" w:firstLine="0"/>
        <w:jc w:val="left"/>
        <w:rPr>
          <w:rFonts w:ascii="メイリオ" w:eastAsia="メイリオ" w:hAnsi="メイリオ" w:cs="メイリオ"/>
          <w:kern w:val="0"/>
          <w:sz w:val="20"/>
        </w:rPr>
      </w:pPr>
    </w:p>
    <w:p w14:paraId="6FE2FAAE" w14:textId="656F6A8D" w:rsidR="00E6394F" w:rsidRPr="00C51FFF" w:rsidRDefault="00E6394F" w:rsidP="00E6394F">
      <w:pPr>
        <w:autoSpaceDE w:val="0"/>
        <w:autoSpaceDN w:val="0"/>
        <w:spacing w:line="240" w:lineRule="auto"/>
        <w:ind w:left="130" w:firstLineChars="0" w:firstLine="0"/>
        <w:jc w:val="left"/>
        <w:rPr>
          <w:rFonts w:ascii="メイリオ" w:eastAsia="メイリオ" w:hAnsi="メイリオ" w:cs="メイリオ"/>
          <w:kern w:val="0"/>
          <w:sz w:val="20"/>
        </w:rPr>
      </w:pPr>
    </w:p>
    <w:p w14:paraId="71B7DC92" w14:textId="1E6EF0D4" w:rsidR="00E6394F" w:rsidRPr="00C51FFF" w:rsidRDefault="00E6394F" w:rsidP="00E6394F"/>
    <w:p w14:paraId="3595B484" w14:textId="2B66001E" w:rsidR="00E6394F" w:rsidRPr="00C51FFF" w:rsidRDefault="00E6394F" w:rsidP="00E6394F">
      <w:pPr>
        <w:ind w:firstLineChars="0" w:firstLine="0"/>
      </w:pPr>
    </w:p>
    <w:p w14:paraId="63DA96F8" w14:textId="71B21806" w:rsidR="003151CC" w:rsidRPr="00AE55DD" w:rsidRDefault="003151CC" w:rsidP="003151CC">
      <w:pPr>
        <w:pStyle w:val="1"/>
        <w:numPr>
          <w:ilvl w:val="0"/>
          <w:numId w:val="0"/>
        </w:numPr>
      </w:pPr>
      <w:bookmarkStart w:id="548" w:name="_Toc182561803"/>
      <w:bookmarkStart w:id="549" w:name="_Toc185339199"/>
      <w:bookmarkStart w:id="550" w:name="_Toc188349205"/>
      <w:bookmarkStart w:id="551" w:name="_Toc213939504"/>
      <w:bookmarkStart w:id="552" w:name="_Toc218668095"/>
      <w:r>
        <w:rPr>
          <w:rFonts w:hint="eastAsia"/>
        </w:rPr>
        <w:t>付録：</w:t>
      </w:r>
      <w:r w:rsidR="00D51E25" w:rsidRPr="00D51E25">
        <w:t>ISO/IEC 42001 附属書A 管理目標・管理策（</w:t>
      </w:r>
      <w:r w:rsidR="00A7752D">
        <w:rPr>
          <w:rFonts w:hint="eastAsia"/>
        </w:rPr>
        <w:t>参考</w:t>
      </w:r>
      <w:r w:rsidRPr="003151CC">
        <w:t>）</w:t>
      </w:r>
      <w:bookmarkEnd w:id="548"/>
      <w:bookmarkEnd w:id="549"/>
      <w:bookmarkEnd w:id="550"/>
      <w:bookmarkEnd w:id="551"/>
      <w:bookmarkEnd w:id="552"/>
    </w:p>
    <w:p w14:paraId="01D97493" w14:textId="4DFDF530" w:rsidR="003151CC" w:rsidRPr="00D51E25" w:rsidRDefault="003151CC" w:rsidP="005F73F7">
      <w:r>
        <w:rPr>
          <w:rFonts w:hint="eastAsia"/>
        </w:rPr>
        <w:t>本付録は、</w:t>
      </w:r>
      <w:r>
        <w:t>ISO/IEC 42001:2023 附属書Aに規定されている10の管理目標および38の管理策について、公開されている解説資料を基に要約・整理した参考情報で</w:t>
      </w:r>
      <w:r>
        <w:rPr>
          <w:rFonts w:hint="eastAsia"/>
        </w:rPr>
        <w:t>す</w:t>
      </w:r>
      <w:r>
        <w:t>。</w:t>
      </w:r>
      <w:r w:rsidR="00D51E25" w:rsidRPr="00D51E25">
        <w:t>正式な規格文書はISOまたは日本規格協会が発行する原文を参照</w:t>
      </w:r>
      <w:r w:rsidR="00D51E25">
        <w:rPr>
          <w:rFonts w:hint="eastAsia"/>
        </w:rPr>
        <w:t>ください。</w:t>
      </w:r>
    </w:p>
    <w:p w14:paraId="66586FFB" w14:textId="77777777" w:rsidR="00C82BF8" w:rsidRDefault="003151CC" w:rsidP="005F73F7">
      <w:r>
        <w:rPr>
          <w:rFonts w:hint="eastAsia"/>
        </w:rPr>
        <w:t>管理策はすべてを適用することを要求するものではなく、組織の</w:t>
      </w:r>
      <w:r>
        <w:t>AI利用状況およびリスク評価に基づき、適用・非適用を判断することが想定されてい</w:t>
      </w:r>
      <w:r>
        <w:rPr>
          <w:rFonts w:hint="eastAsia"/>
        </w:rPr>
        <w:t>ます</w:t>
      </w:r>
      <w:r>
        <w:t>。</w:t>
      </w:r>
    </w:p>
    <w:p w14:paraId="1B00DA9D" w14:textId="77777777" w:rsidR="00C82BF8" w:rsidRDefault="00C82BF8" w:rsidP="003151CC">
      <w:pPr>
        <w:ind w:firstLineChars="0" w:firstLine="0"/>
      </w:pPr>
    </w:p>
    <w:p w14:paraId="67A0936D" w14:textId="77777777" w:rsidR="00C82BF8" w:rsidRDefault="00C82BF8" w:rsidP="00C82BF8">
      <w:pPr>
        <w:pStyle w:val="affffe"/>
      </w:pPr>
      <w:bookmarkStart w:id="553" w:name="_Toc218668096"/>
      <w:r w:rsidRPr="00C82BF8">
        <w:t>管理目標および管理策一覧</w:t>
      </w:r>
      <w:bookmarkEnd w:id="553"/>
    </w:p>
    <w:tbl>
      <w:tblPr>
        <w:tblStyle w:val="aa"/>
        <w:tblpPr w:leftFromText="142" w:rightFromText="142" w:vertAnchor="text" w:horzAnchor="margin" w:tblpY="374"/>
        <w:tblW w:w="10627" w:type="dxa"/>
        <w:tblLook w:val="04A0" w:firstRow="1" w:lastRow="0" w:firstColumn="1" w:lastColumn="0" w:noHBand="0" w:noVBand="1"/>
      </w:tblPr>
      <w:tblGrid>
        <w:gridCol w:w="2405"/>
        <w:gridCol w:w="3686"/>
        <w:gridCol w:w="4536"/>
      </w:tblGrid>
      <w:tr w:rsidR="00DA59C4" w14:paraId="78DAA9E9" w14:textId="560A2C2E" w:rsidTr="0057735A">
        <w:tc>
          <w:tcPr>
            <w:tcW w:w="2405" w:type="dxa"/>
            <w:shd w:val="clear" w:color="auto" w:fill="215E99" w:themeFill="text2" w:themeFillTint="BF"/>
          </w:tcPr>
          <w:p w14:paraId="5CBB72D9" w14:textId="2B0F262F" w:rsidR="00DA59C4" w:rsidRDefault="00DA59C4" w:rsidP="00D63C2E">
            <w:pPr>
              <w:pStyle w:val="aff0"/>
              <w:jc w:val="center"/>
            </w:pPr>
            <w:r>
              <w:rPr>
                <w:rFonts w:hint="eastAsia"/>
              </w:rPr>
              <w:t>管理目標</w:t>
            </w:r>
          </w:p>
        </w:tc>
        <w:tc>
          <w:tcPr>
            <w:tcW w:w="3686" w:type="dxa"/>
            <w:shd w:val="clear" w:color="auto" w:fill="215E99" w:themeFill="text2" w:themeFillTint="BF"/>
          </w:tcPr>
          <w:p w14:paraId="1E31D590" w14:textId="0233EDCD" w:rsidR="00DA59C4" w:rsidRPr="007530DB" w:rsidRDefault="00874216" w:rsidP="00D63C2E">
            <w:pPr>
              <w:pStyle w:val="aff0"/>
              <w:jc w:val="center"/>
            </w:pPr>
            <w:r w:rsidRPr="007530DB">
              <w:rPr>
                <w:rFonts w:hint="eastAsia"/>
              </w:rPr>
              <w:t>概要</w:t>
            </w:r>
          </w:p>
        </w:tc>
        <w:tc>
          <w:tcPr>
            <w:tcW w:w="4536" w:type="dxa"/>
            <w:shd w:val="clear" w:color="auto" w:fill="215E99" w:themeFill="text2" w:themeFillTint="BF"/>
          </w:tcPr>
          <w:p w14:paraId="5F4DC005" w14:textId="4A171D61" w:rsidR="00DA59C4" w:rsidRPr="007530DB" w:rsidRDefault="00D51E25" w:rsidP="00D63C2E">
            <w:pPr>
              <w:pStyle w:val="aff0"/>
              <w:jc w:val="center"/>
            </w:pPr>
            <w:r w:rsidRPr="007530DB">
              <w:rPr>
                <w:rFonts w:hint="eastAsia"/>
              </w:rPr>
              <w:t>管理策</w:t>
            </w:r>
            <w:r w:rsidR="00630C67" w:rsidRPr="007530DB">
              <w:rPr>
                <w:rFonts w:hint="eastAsia"/>
              </w:rPr>
              <w:t>（項目）</w:t>
            </w:r>
          </w:p>
        </w:tc>
      </w:tr>
      <w:tr w:rsidR="00DA59C4" w:rsidRPr="00C0436F" w14:paraId="4E49EA88" w14:textId="44CC5B74" w:rsidTr="0057735A">
        <w:tc>
          <w:tcPr>
            <w:tcW w:w="2405" w:type="dxa"/>
          </w:tcPr>
          <w:p w14:paraId="77B53D1D" w14:textId="3059B239" w:rsidR="00DA59C4" w:rsidRPr="007530DB" w:rsidRDefault="00C0436F" w:rsidP="004A003A">
            <w:pPr>
              <w:pStyle w:val="afff6"/>
              <w:rPr>
                <w:color w:val="000000" w:themeColor="text1"/>
              </w:rPr>
            </w:pPr>
            <w:r w:rsidRPr="007530DB">
              <w:rPr>
                <w:rFonts w:hint="eastAsia"/>
                <w:color w:val="000000" w:themeColor="text1"/>
              </w:rPr>
              <w:t>A.2：</w:t>
            </w:r>
            <w:r w:rsidR="00D51E25" w:rsidRPr="007530DB">
              <w:rPr>
                <w:color w:val="000000" w:themeColor="text1"/>
              </w:rPr>
              <w:t>AIに関する方針</w:t>
            </w:r>
          </w:p>
        </w:tc>
        <w:tc>
          <w:tcPr>
            <w:tcW w:w="3686" w:type="dxa"/>
          </w:tcPr>
          <w:p w14:paraId="7EF669E8" w14:textId="3AD630D3" w:rsidR="00DA59C4" w:rsidRPr="007530DB" w:rsidRDefault="00874216" w:rsidP="004A003A">
            <w:pPr>
              <w:pStyle w:val="afff6"/>
              <w:rPr>
                <w:color w:val="000000" w:themeColor="text1"/>
              </w:rPr>
            </w:pPr>
            <w:r w:rsidRPr="007530DB">
              <w:rPr>
                <w:color w:val="000000" w:themeColor="text1"/>
              </w:rPr>
              <w:t>組織がAIをどのように活用し、どのような倫理観を持つべきかの「憲法」を定めます。</w:t>
            </w:r>
          </w:p>
        </w:tc>
        <w:tc>
          <w:tcPr>
            <w:tcW w:w="4536" w:type="dxa"/>
          </w:tcPr>
          <w:p w14:paraId="18815802" w14:textId="0F4E2004" w:rsidR="00C0436F" w:rsidRPr="007530DB" w:rsidRDefault="00C0436F" w:rsidP="004A003A">
            <w:pPr>
              <w:pStyle w:val="afff6"/>
              <w:rPr>
                <w:color w:val="000000" w:themeColor="text1"/>
              </w:rPr>
            </w:pPr>
            <w:r w:rsidRPr="007530DB">
              <w:rPr>
                <w:color w:val="000000" w:themeColor="text1"/>
              </w:rPr>
              <w:t>(A.2.</w:t>
            </w:r>
            <w:r w:rsidR="007819D4" w:rsidRPr="007530DB">
              <w:rPr>
                <w:rFonts w:hint="eastAsia"/>
                <w:color w:val="000000" w:themeColor="text1"/>
              </w:rPr>
              <w:t>1</w:t>
            </w:r>
            <w:r w:rsidRPr="007530DB">
              <w:rPr>
                <w:color w:val="000000" w:themeColor="text1"/>
              </w:rPr>
              <w:t xml:space="preserve">) </w:t>
            </w:r>
            <w:r w:rsidR="00D51E25" w:rsidRPr="007530DB">
              <w:rPr>
                <w:color w:val="000000" w:themeColor="text1"/>
              </w:rPr>
              <w:t>AI方針</w:t>
            </w:r>
          </w:p>
          <w:p w14:paraId="6EDD5099" w14:textId="00B0A370" w:rsidR="00C0436F" w:rsidRPr="007530DB" w:rsidRDefault="00C0436F" w:rsidP="004A003A">
            <w:pPr>
              <w:pStyle w:val="afff6"/>
              <w:rPr>
                <w:color w:val="000000" w:themeColor="text1"/>
              </w:rPr>
            </w:pPr>
            <w:r w:rsidRPr="007530DB">
              <w:rPr>
                <w:color w:val="000000" w:themeColor="text1"/>
              </w:rPr>
              <w:t>(A.2.</w:t>
            </w:r>
            <w:r w:rsidR="007819D4" w:rsidRPr="007530DB">
              <w:rPr>
                <w:rFonts w:hint="eastAsia"/>
                <w:color w:val="000000" w:themeColor="text1"/>
              </w:rPr>
              <w:t>2</w:t>
            </w:r>
            <w:r w:rsidR="0057735A" w:rsidRPr="007530DB">
              <w:rPr>
                <w:rFonts w:hint="eastAsia"/>
                <w:color w:val="000000" w:themeColor="text1"/>
              </w:rPr>
              <w:t xml:space="preserve">) </w:t>
            </w:r>
            <w:r w:rsidR="007819D4" w:rsidRPr="007530DB">
              <w:rPr>
                <w:rFonts w:hint="eastAsia"/>
                <w:color w:val="000000" w:themeColor="text1"/>
              </w:rPr>
              <w:t>AI方針のレビュー</w:t>
            </w:r>
            <w:r w:rsidRPr="007530DB">
              <w:rPr>
                <w:color w:val="000000" w:themeColor="text1"/>
              </w:rPr>
              <w:t xml:space="preserve"> </w:t>
            </w:r>
          </w:p>
        </w:tc>
      </w:tr>
      <w:tr w:rsidR="00DA59C4" w14:paraId="79AE77C0" w14:textId="3B69E728" w:rsidTr="0057735A">
        <w:tc>
          <w:tcPr>
            <w:tcW w:w="2405" w:type="dxa"/>
          </w:tcPr>
          <w:p w14:paraId="04B749FD" w14:textId="6E00C0BD" w:rsidR="00DA59C4"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3：</w:t>
            </w:r>
            <w:r w:rsidR="00D51E25" w:rsidRPr="007530DB">
              <w:rPr>
                <w:color w:val="000000" w:themeColor="text1"/>
              </w:rPr>
              <w:t>内部組織</w:t>
            </w:r>
          </w:p>
        </w:tc>
        <w:tc>
          <w:tcPr>
            <w:tcW w:w="3686" w:type="dxa"/>
          </w:tcPr>
          <w:p w14:paraId="069E1594" w14:textId="1300D562" w:rsidR="00DA59C4" w:rsidRPr="007530DB" w:rsidRDefault="00874216" w:rsidP="004A003A">
            <w:pPr>
              <w:pStyle w:val="afff6"/>
              <w:rPr>
                <w:color w:val="000000" w:themeColor="text1"/>
              </w:rPr>
            </w:pPr>
            <w:r w:rsidRPr="007530DB">
              <w:rPr>
                <w:color w:val="000000" w:themeColor="text1"/>
              </w:rPr>
              <w:t>AIを適切に管理するための責任体制とガバナンスを構築します。</w:t>
            </w:r>
          </w:p>
        </w:tc>
        <w:tc>
          <w:tcPr>
            <w:tcW w:w="4536" w:type="dxa"/>
          </w:tcPr>
          <w:p w14:paraId="68D5C0D2" w14:textId="1915CB8B" w:rsidR="00DA59C4"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3</w:t>
            </w:r>
            <w:r w:rsidRPr="007530DB">
              <w:rPr>
                <w:color w:val="000000" w:themeColor="text1"/>
              </w:rPr>
              <w:t>.</w:t>
            </w:r>
            <w:r w:rsidR="007819D4" w:rsidRPr="007530DB">
              <w:rPr>
                <w:rFonts w:hint="eastAsia"/>
                <w:color w:val="000000" w:themeColor="text1"/>
              </w:rPr>
              <w:t>1</w:t>
            </w:r>
            <w:r w:rsidR="0057735A" w:rsidRPr="007530DB">
              <w:rPr>
                <w:rFonts w:hint="eastAsia"/>
                <w:color w:val="000000" w:themeColor="text1"/>
              </w:rPr>
              <w:t xml:space="preserve">) </w:t>
            </w:r>
            <w:r w:rsidR="007819D4" w:rsidRPr="007530DB">
              <w:rPr>
                <w:rFonts w:hint="eastAsia"/>
                <w:color w:val="000000" w:themeColor="text1"/>
              </w:rPr>
              <w:t>AIの役割と責任</w:t>
            </w:r>
            <w:r w:rsidR="00D51E25" w:rsidRPr="007530DB">
              <w:rPr>
                <w:color w:val="000000" w:themeColor="text1"/>
              </w:rPr>
              <w:br/>
            </w:r>
            <w:r w:rsidRPr="007530DB">
              <w:rPr>
                <w:color w:val="000000" w:themeColor="text1"/>
              </w:rPr>
              <w:t>(A.</w:t>
            </w:r>
            <w:r w:rsidRPr="007530DB">
              <w:rPr>
                <w:rFonts w:hint="eastAsia"/>
                <w:color w:val="000000" w:themeColor="text1"/>
              </w:rPr>
              <w:t>3</w:t>
            </w:r>
            <w:r w:rsidRPr="007530DB">
              <w:rPr>
                <w:color w:val="000000" w:themeColor="text1"/>
              </w:rPr>
              <w:t>.</w:t>
            </w:r>
            <w:r w:rsidR="007819D4" w:rsidRPr="007530DB">
              <w:rPr>
                <w:rFonts w:hint="eastAsia"/>
                <w:color w:val="000000" w:themeColor="text1"/>
              </w:rPr>
              <w:t>2</w:t>
            </w:r>
            <w:r w:rsidRPr="007530DB">
              <w:rPr>
                <w:color w:val="000000" w:themeColor="text1"/>
              </w:rPr>
              <w:t>)</w:t>
            </w:r>
            <w:r w:rsidR="0057735A" w:rsidRPr="007530DB">
              <w:rPr>
                <w:rFonts w:hint="eastAsia"/>
                <w:color w:val="000000" w:themeColor="text1"/>
              </w:rPr>
              <w:t xml:space="preserve"> </w:t>
            </w:r>
            <w:r w:rsidR="007819D4" w:rsidRPr="007530DB">
              <w:rPr>
                <w:rFonts w:hint="eastAsia"/>
                <w:color w:val="000000" w:themeColor="text1"/>
              </w:rPr>
              <w:t>報告ライン</w:t>
            </w:r>
          </w:p>
        </w:tc>
      </w:tr>
      <w:tr w:rsidR="00DA59C4" w14:paraId="7FBA1A29" w14:textId="6B532994" w:rsidTr="0057735A">
        <w:tc>
          <w:tcPr>
            <w:tcW w:w="2405" w:type="dxa"/>
          </w:tcPr>
          <w:p w14:paraId="3534E84D" w14:textId="0D492D1C" w:rsidR="00DA59C4"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4：</w:t>
            </w:r>
            <w:r w:rsidR="00D51E25" w:rsidRPr="007530DB">
              <w:rPr>
                <w:color w:val="000000" w:themeColor="text1"/>
              </w:rPr>
              <w:t>AIシステムの資源</w:t>
            </w:r>
          </w:p>
        </w:tc>
        <w:tc>
          <w:tcPr>
            <w:tcW w:w="3686" w:type="dxa"/>
          </w:tcPr>
          <w:p w14:paraId="49C0AD03" w14:textId="565830E5" w:rsidR="00DA59C4" w:rsidRPr="007530DB" w:rsidRDefault="00874216" w:rsidP="004A003A">
            <w:pPr>
              <w:pStyle w:val="afff6"/>
              <w:rPr>
                <w:color w:val="000000" w:themeColor="text1"/>
              </w:rPr>
            </w:pPr>
            <w:r w:rsidRPr="007530DB">
              <w:rPr>
                <w:color w:val="000000" w:themeColor="text1"/>
              </w:rPr>
              <w:t>AIのライフサイクルを支えるために必要なリソースを適切に管理します。</w:t>
            </w:r>
          </w:p>
        </w:tc>
        <w:tc>
          <w:tcPr>
            <w:tcW w:w="4536" w:type="dxa"/>
          </w:tcPr>
          <w:p w14:paraId="0B953FC9" w14:textId="03A521D1" w:rsidR="007819D4" w:rsidRPr="007530DB" w:rsidRDefault="007819D4" w:rsidP="007819D4">
            <w:pPr>
              <w:pStyle w:val="afff6"/>
              <w:rPr>
                <w:color w:val="000000" w:themeColor="text1"/>
              </w:rPr>
            </w:pPr>
            <w:r w:rsidRPr="007530DB">
              <w:rPr>
                <w:color w:val="000000" w:themeColor="text1"/>
              </w:rPr>
              <w:t>(A.</w:t>
            </w:r>
            <w:r w:rsidRPr="007530DB">
              <w:rPr>
                <w:rFonts w:hint="eastAsia"/>
                <w:color w:val="000000" w:themeColor="text1"/>
              </w:rPr>
              <w:t>4</w:t>
            </w:r>
            <w:r w:rsidRPr="007530DB">
              <w:rPr>
                <w:color w:val="000000" w:themeColor="text1"/>
              </w:rPr>
              <w:t>.</w:t>
            </w:r>
            <w:r w:rsidRPr="007530DB">
              <w:rPr>
                <w:rFonts w:hint="eastAsia"/>
                <w:color w:val="000000" w:themeColor="text1"/>
              </w:rPr>
              <w:t>1</w:t>
            </w:r>
            <w:r w:rsidRPr="007530DB">
              <w:rPr>
                <w:color w:val="000000" w:themeColor="text1"/>
              </w:rPr>
              <w:t>)</w:t>
            </w:r>
            <w:r w:rsidR="0057735A" w:rsidRPr="007530DB">
              <w:rPr>
                <w:rFonts w:hint="eastAsia"/>
                <w:color w:val="000000" w:themeColor="text1"/>
              </w:rPr>
              <w:t xml:space="preserve"> </w:t>
            </w:r>
            <w:r w:rsidRPr="007530DB">
              <w:rPr>
                <w:rFonts w:hint="eastAsia"/>
                <w:color w:val="000000" w:themeColor="text1"/>
              </w:rPr>
              <w:t>人的資源</w:t>
            </w:r>
          </w:p>
          <w:p w14:paraId="77BCC5E7" w14:textId="710F0FA9" w:rsidR="007819D4" w:rsidRPr="007530DB" w:rsidRDefault="007819D4" w:rsidP="007819D4">
            <w:pPr>
              <w:pStyle w:val="afff6"/>
              <w:rPr>
                <w:color w:val="000000" w:themeColor="text1"/>
              </w:rPr>
            </w:pPr>
            <w:r w:rsidRPr="007530DB">
              <w:rPr>
                <w:color w:val="000000" w:themeColor="text1"/>
              </w:rPr>
              <w:t>(A.</w:t>
            </w:r>
            <w:r w:rsidRPr="007530DB">
              <w:rPr>
                <w:rFonts w:hint="eastAsia"/>
                <w:color w:val="000000" w:themeColor="text1"/>
              </w:rPr>
              <w:t>4</w:t>
            </w:r>
            <w:r w:rsidRPr="007530DB">
              <w:rPr>
                <w:color w:val="000000" w:themeColor="text1"/>
              </w:rPr>
              <w:t>.2)</w:t>
            </w:r>
            <w:r w:rsidR="0057735A" w:rsidRPr="007530DB">
              <w:rPr>
                <w:rFonts w:hint="eastAsia"/>
                <w:color w:val="000000" w:themeColor="text1"/>
              </w:rPr>
              <w:t xml:space="preserve"> </w:t>
            </w:r>
            <w:r w:rsidRPr="007530DB">
              <w:rPr>
                <w:rFonts w:hint="eastAsia"/>
                <w:color w:val="000000" w:themeColor="text1"/>
              </w:rPr>
              <w:t>データ資源</w:t>
            </w:r>
          </w:p>
          <w:p w14:paraId="706F052E" w14:textId="69D8C432" w:rsidR="00DA59C4" w:rsidRPr="007530DB" w:rsidRDefault="00C0436F" w:rsidP="00C0436F">
            <w:pPr>
              <w:pStyle w:val="afff6"/>
              <w:rPr>
                <w:color w:val="000000" w:themeColor="text1"/>
              </w:rPr>
            </w:pPr>
            <w:r w:rsidRPr="007530DB">
              <w:rPr>
                <w:color w:val="000000" w:themeColor="text1"/>
              </w:rPr>
              <w:t>(A.</w:t>
            </w:r>
            <w:r w:rsidRPr="007530DB">
              <w:rPr>
                <w:rFonts w:hint="eastAsia"/>
                <w:color w:val="000000" w:themeColor="text1"/>
              </w:rPr>
              <w:t>4</w:t>
            </w:r>
            <w:r w:rsidRPr="007530DB">
              <w:rPr>
                <w:color w:val="000000" w:themeColor="text1"/>
              </w:rPr>
              <w:t>.</w:t>
            </w:r>
            <w:r w:rsidRPr="007530DB">
              <w:rPr>
                <w:rFonts w:hint="eastAsia"/>
                <w:color w:val="000000" w:themeColor="text1"/>
              </w:rPr>
              <w:t>3</w:t>
            </w:r>
            <w:r w:rsidRPr="007530DB">
              <w:rPr>
                <w:color w:val="000000" w:themeColor="text1"/>
              </w:rPr>
              <w:t>)</w:t>
            </w:r>
            <w:r w:rsidR="0057735A" w:rsidRPr="007530DB">
              <w:rPr>
                <w:rFonts w:hint="eastAsia"/>
                <w:color w:val="000000" w:themeColor="text1"/>
              </w:rPr>
              <w:t xml:space="preserve"> </w:t>
            </w:r>
            <w:r w:rsidR="007819D4" w:rsidRPr="007530DB">
              <w:rPr>
                <w:rFonts w:hint="eastAsia"/>
                <w:color w:val="000000" w:themeColor="text1"/>
              </w:rPr>
              <w:t>計算資源</w:t>
            </w:r>
          </w:p>
        </w:tc>
      </w:tr>
      <w:tr w:rsidR="00DA59C4" w14:paraId="27D19949" w14:textId="6E269DA2" w:rsidTr="0057735A">
        <w:tc>
          <w:tcPr>
            <w:tcW w:w="2405" w:type="dxa"/>
          </w:tcPr>
          <w:p w14:paraId="218AA170" w14:textId="7D3FFE69" w:rsidR="00DA59C4"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5：</w:t>
            </w:r>
            <w:r w:rsidR="00D51E25" w:rsidRPr="007530DB">
              <w:rPr>
                <w:color w:val="000000" w:themeColor="text1"/>
              </w:rPr>
              <w:t>AIシステムの影響評価</w:t>
            </w:r>
          </w:p>
        </w:tc>
        <w:tc>
          <w:tcPr>
            <w:tcW w:w="3686" w:type="dxa"/>
          </w:tcPr>
          <w:p w14:paraId="5E6019FB" w14:textId="3D76B710" w:rsidR="00DA59C4" w:rsidRPr="007530DB" w:rsidRDefault="00874216" w:rsidP="004A003A">
            <w:pPr>
              <w:pStyle w:val="afff6"/>
              <w:rPr>
                <w:color w:val="000000" w:themeColor="text1"/>
              </w:rPr>
            </w:pPr>
            <w:r w:rsidRPr="007530DB">
              <w:rPr>
                <w:color w:val="000000" w:themeColor="text1"/>
              </w:rPr>
              <w:t>AIが社会、個人、環境に及ぼす潜在的な影響を分析します。</w:t>
            </w:r>
          </w:p>
        </w:tc>
        <w:tc>
          <w:tcPr>
            <w:tcW w:w="4536" w:type="dxa"/>
          </w:tcPr>
          <w:p w14:paraId="5ED9F591" w14:textId="3BEBB178" w:rsidR="00C0436F"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5</w:t>
            </w:r>
            <w:r w:rsidRPr="007530DB">
              <w:rPr>
                <w:color w:val="000000" w:themeColor="text1"/>
              </w:rPr>
              <w:t>.</w:t>
            </w:r>
            <w:r w:rsidR="007819D4" w:rsidRPr="007530DB">
              <w:rPr>
                <w:rFonts w:hint="eastAsia"/>
                <w:color w:val="000000" w:themeColor="text1"/>
              </w:rPr>
              <w:t>1</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影響評価プロセス</w:t>
            </w:r>
          </w:p>
          <w:p w14:paraId="42473851" w14:textId="5C04135F" w:rsidR="00C0436F"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5</w:t>
            </w:r>
            <w:r w:rsidRPr="007530DB">
              <w:rPr>
                <w:color w:val="000000" w:themeColor="text1"/>
              </w:rPr>
              <w:t>.</w:t>
            </w:r>
            <w:r w:rsidR="007819D4" w:rsidRPr="007530DB">
              <w:rPr>
                <w:rFonts w:hint="eastAsia"/>
                <w:color w:val="000000" w:themeColor="text1"/>
              </w:rPr>
              <w:t>2</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影響評価の実施</w:t>
            </w:r>
          </w:p>
          <w:p w14:paraId="5A7A4DA8" w14:textId="236807FE" w:rsidR="00C0436F"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5</w:t>
            </w:r>
            <w:r w:rsidRPr="007530DB">
              <w:rPr>
                <w:color w:val="000000" w:themeColor="text1"/>
              </w:rPr>
              <w:t>.</w:t>
            </w:r>
            <w:r w:rsidR="007819D4" w:rsidRPr="007530DB">
              <w:rPr>
                <w:rFonts w:hint="eastAsia"/>
                <w:color w:val="000000" w:themeColor="text1"/>
              </w:rPr>
              <w:t>3</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影響評価の記録</w:t>
            </w:r>
          </w:p>
        </w:tc>
      </w:tr>
      <w:tr w:rsidR="00DA59C4" w14:paraId="4B5F1B9B" w14:textId="2101FEF9" w:rsidTr="0057735A">
        <w:tc>
          <w:tcPr>
            <w:tcW w:w="2405" w:type="dxa"/>
          </w:tcPr>
          <w:p w14:paraId="2EF25CF6" w14:textId="73A9DA72" w:rsidR="00DA59C4"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6：</w:t>
            </w:r>
            <w:r w:rsidR="00D51E25" w:rsidRPr="007530DB">
              <w:rPr>
                <w:color w:val="000000" w:themeColor="text1"/>
              </w:rPr>
              <w:t>AIシステムライフサイクル</w:t>
            </w:r>
          </w:p>
        </w:tc>
        <w:tc>
          <w:tcPr>
            <w:tcW w:w="3686" w:type="dxa"/>
          </w:tcPr>
          <w:p w14:paraId="22E5223C" w14:textId="44FFB62E" w:rsidR="00DA59C4" w:rsidRPr="007530DB" w:rsidRDefault="00874216" w:rsidP="004A003A">
            <w:pPr>
              <w:pStyle w:val="afff6"/>
              <w:rPr>
                <w:color w:val="000000" w:themeColor="text1"/>
              </w:rPr>
            </w:pPr>
            <w:r w:rsidRPr="007530DB">
              <w:rPr>
                <w:color w:val="000000" w:themeColor="text1"/>
              </w:rPr>
              <w:t>企画から開発、運用、廃棄までの各段階で品質と安全性を確保します。</w:t>
            </w:r>
          </w:p>
        </w:tc>
        <w:tc>
          <w:tcPr>
            <w:tcW w:w="4536" w:type="dxa"/>
          </w:tcPr>
          <w:p w14:paraId="558C224D" w14:textId="69076500" w:rsidR="00C0436F"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6</w:t>
            </w:r>
            <w:r w:rsidRPr="007530DB">
              <w:rPr>
                <w:color w:val="000000" w:themeColor="text1"/>
              </w:rPr>
              <w:t>.</w:t>
            </w:r>
            <w:r w:rsidRPr="007530DB">
              <w:rPr>
                <w:rFonts w:hint="eastAsia"/>
                <w:color w:val="000000" w:themeColor="text1"/>
              </w:rPr>
              <w:t>1</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ライフサイクルプロセスの管理</w:t>
            </w:r>
          </w:p>
          <w:p w14:paraId="06040C55" w14:textId="5BBAA703" w:rsidR="00C0436F" w:rsidRPr="007530DB" w:rsidRDefault="00C0436F" w:rsidP="004A003A">
            <w:pPr>
              <w:pStyle w:val="afff6"/>
              <w:rPr>
                <w:color w:val="000000" w:themeColor="text1"/>
              </w:rPr>
            </w:pPr>
            <w:r w:rsidRPr="007530DB">
              <w:rPr>
                <w:color w:val="000000" w:themeColor="text1"/>
              </w:rPr>
              <w:t>(A.</w:t>
            </w:r>
            <w:r w:rsidRPr="007530DB">
              <w:rPr>
                <w:rFonts w:hint="eastAsia"/>
                <w:color w:val="000000" w:themeColor="text1"/>
              </w:rPr>
              <w:t>6</w:t>
            </w:r>
            <w:r w:rsidRPr="007530DB">
              <w:rPr>
                <w:color w:val="000000" w:themeColor="text1"/>
              </w:rPr>
              <w:t>.</w:t>
            </w:r>
            <w:r w:rsidR="0059794D" w:rsidRPr="007530DB">
              <w:rPr>
                <w:rFonts w:hint="eastAsia"/>
                <w:color w:val="000000" w:themeColor="text1"/>
              </w:rPr>
              <w:t>2</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目標の策定</w:t>
            </w:r>
          </w:p>
          <w:p w14:paraId="03F85816" w14:textId="22A5FB27" w:rsidR="00C0436F" w:rsidRPr="007530DB" w:rsidRDefault="00C0436F" w:rsidP="00C0436F">
            <w:pPr>
              <w:pStyle w:val="afff6"/>
              <w:rPr>
                <w:color w:val="000000" w:themeColor="text1"/>
              </w:rPr>
            </w:pPr>
            <w:r w:rsidRPr="007530DB">
              <w:rPr>
                <w:color w:val="000000" w:themeColor="text1"/>
              </w:rPr>
              <w:t>(A.</w:t>
            </w:r>
            <w:r w:rsidRPr="007530DB">
              <w:rPr>
                <w:rFonts w:hint="eastAsia"/>
                <w:color w:val="000000" w:themeColor="text1"/>
              </w:rPr>
              <w:t>6</w:t>
            </w:r>
            <w:r w:rsidRPr="007530DB">
              <w:rPr>
                <w:color w:val="000000" w:themeColor="text1"/>
              </w:rPr>
              <w:t>.</w:t>
            </w:r>
            <w:r w:rsidR="0059794D" w:rsidRPr="007530DB">
              <w:rPr>
                <w:rFonts w:hint="eastAsia"/>
                <w:color w:val="000000" w:themeColor="text1"/>
              </w:rPr>
              <w:t>3</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設計と開発</w:t>
            </w:r>
          </w:p>
          <w:p w14:paraId="627D8230" w14:textId="54A0D192" w:rsidR="00C0436F" w:rsidRPr="007530DB" w:rsidRDefault="00C0436F" w:rsidP="00C0436F">
            <w:pPr>
              <w:pStyle w:val="afff6"/>
              <w:rPr>
                <w:color w:val="000000" w:themeColor="text1"/>
              </w:rPr>
            </w:pPr>
            <w:r w:rsidRPr="007530DB">
              <w:rPr>
                <w:color w:val="000000" w:themeColor="text1"/>
              </w:rPr>
              <w:t>(A.</w:t>
            </w:r>
            <w:r w:rsidRPr="007530DB">
              <w:rPr>
                <w:rFonts w:hint="eastAsia"/>
                <w:color w:val="000000" w:themeColor="text1"/>
              </w:rPr>
              <w:t>6</w:t>
            </w:r>
            <w:r w:rsidRPr="007530DB">
              <w:rPr>
                <w:color w:val="000000" w:themeColor="text1"/>
              </w:rPr>
              <w:t>.</w:t>
            </w:r>
            <w:r w:rsidR="0059794D" w:rsidRPr="007530DB">
              <w:rPr>
                <w:rFonts w:hint="eastAsia"/>
                <w:color w:val="000000" w:themeColor="text1"/>
              </w:rPr>
              <w:t>4</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検証と妥当性確認</w:t>
            </w:r>
          </w:p>
          <w:p w14:paraId="35F7985B" w14:textId="3894B60A" w:rsidR="00C0436F" w:rsidRPr="007530DB" w:rsidRDefault="00C0436F" w:rsidP="00C0436F">
            <w:pPr>
              <w:pStyle w:val="afff6"/>
              <w:rPr>
                <w:color w:val="000000" w:themeColor="text1"/>
              </w:rPr>
            </w:pPr>
            <w:r w:rsidRPr="007530DB">
              <w:rPr>
                <w:color w:val="000000" w:themeColor="text1"/>
              </w:rPr>
              <w:t>(A.</w:t>
            </w:r>
            <w:r w:rsidRPr="007530DB">
              <w:rPr>
                <w:rFonts w:hint="eastAsia"/>
                <w:color w:val="000000" w:themeColor="text1"/>
              </w:rPr>
              <w:t>6</w:t>
            </w:r>
            <w:r w:rsidRPr="007530DB">
              <w:rPr>
                <w:color w:val="000000" w:themeColor="text1"/>
              </w:rPr>
              <w:t>.</w:t>
            </w:r>
            <w:r w:rsidR="0059794D" w:rsidRPr="007530DB">
              <w:rPr>
                <w:rFonts w:hint="eastAsia"/>
                <w:color w:val="000000" w:themeColor="text1"/>
              </w:rPr>
              <w:t>5</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展開（リリース）</w:t>
            </w:r>
          </w:p>
          <w:p w14:paraId="097DB0E3" w14:textId="3C187BF8" w:rsidR="00C0436F" w:rsidRPr="007530DB" w:rsidRDefault="00C0436F" w:rsidP="00C0436F">
            <w:pPr>
              <w:pStyle w:val="afff6"/>
              <w:rPr>
                <w:color w:val="000000" w:themeColor="text1"/>
              </w:rPr>
            </w:pPr>
            <w:r w:rsidRPr="007530DB">
              <w:rPr>
                <w:color w:val="000000" w:themeColor="text1"/>
              </w:rPr>
              <w:t>(A.</w:t>
            </w:r>
            <w:r w:rsidRPr="007530DB">
              <w:rPr>
                <w:rFonts w:hint="eastAsia"/>
                <w:color w:val="000000" w:themeColor="text1"/>
              </w:rPr>
              <w:t>6</w:t>
            </w:r>
            <w:r w:rsidRPr="007530DB">
              <w:rPr>
                <w:color w:val="000000" w:themeColor="text1"/>
              </w:rPr>
              <w:t>.</w:t>
            </w:r>
            <w:r w:rsidR="0059794D" w:rsidRPr="007530DB">
              <w:rPr>
                <w:rFonts w:hint="eastAsia"/>
                <w:color w:val="000000" w:themeColor="text1"/>
              </w:rPr>
              <w:t>6</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運用と関し</w:t>
            </w:r>
          </w:p>
          <w:p w14:paraId="000A44A7" w14:textId="1258A6DF" w:rsidR="00C0436F" w:rsidRPr="007530DB" w:rsidRDefault="00C0436F" w:rsidP="00C0436F">
            <w:pPr>
              <w:pStyle w:val="afff6"/>
              <w:rPr>
                <w:color w:val="000000" w:themeColor="text1"/>
              </w:rPr>
            </w:pPr>
            <w:r w:rsidRPr="007530DB">
              <w:rPr>
                <w:color w:val="000000" w:themeColor="text1"/>
              </w:rPr>
              <w:t>(A.</w:t>
            </w:r>
            <w:r w:rsidRPr="007530DB">
              <w:rPr>
                <w:rFonts w:hint="eastAsia"/>
                <w:color w:val="000000" w:themeColor="text1"/>
              </w:rPr>
              <w:t>6</w:t>
            </w:r>
            <w:r w:rsidRPr="007530DB">
              <w:rPr>
                <w:color w:val="000000" w:themeColor="text1"/>
              </w:rPr>
              <w:t>.</w:t>
            </w:r>
            <w:r w:rsidR="0059794D" w:rsidRPr="007530DB">
              <w:rPr>
                <w:rFonts w:hint="eastAsia"/>
                <w:color w:val="000000" w:themeColor="text1"/>
              </w:rPr>
              <w:t>7</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変更管理</w:t>
            </w:r>
          </w:p>
          <w:p w14:paraId="649F613C" w14:textId="6E068151" w:rsidR="00C0436F" w:rsidRPr="007530DB" w:rsidRDefault="00C0436F" w:rsidP="00C0436F">
            <w:pPr>
              <w:pStyle w:val="afff6"/>
              <w:rPr>
                <w:color w:val="000000" w:themeColor="text1"/>
              </w:rPr>
            </w:pPr>
            <w:r w:rsidRPr="007530DB">
              <w:rPr>
                <w:color w:val="000000" w:themeColor="text1"/>
              </w:rPr>
              <w:t>(A.</w:t>
            </w:r>
            <w:r w:rsidRPr="007530DB">
              <w:rPr>
                <w:rFonts w:hint="eastAsia"/>
                <w:color w:val="000000" w:themeColor="text1"/>
              </w:rPr>
              <w:t>6</w:t>
            </w:r>
            <w:r w:rsidRPr="007530DB">
              <w:rPr>
                <w:color w:val="000000" w:themeColor="text1"/>
              </w:rPr>
              <w:t>.</w:t>
            </w:r>
            <w:r w:rsidR="0059794D" w:rsidRPr="007530DB">
              <w:rPr>
                <w:rFonts w:hint="eastAsia"/>
                <w:color w:val="000000" w:themeColor="text1"/>
              </w:rPr>
              <w:t>8</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廃棄</w:t>
            </w:r>
          </w:p>
        </w:tc>
      </w:tr>
      <w:tr w:rsidR="00DA59C4" w14:paraId="7185702B" w14:textId="51621F46" w:rsidTr="0057735A">
        <w:tc>
          <w:tcPr>
            <w:tcW w:w="2405" w:type="dxa"/>
          </w:tcPr>
          <w:p w14:paraId="1AB2F1E9" w14:textId="6C1A239B" w:rsidR="00DA59C4" w:rsidRPr="007530DB" w:rsidRDefault="00EB2694" w:rsidP="004A003A">
            <w:pPr>
              <w:pStyle w:val="afff6"/>
              <w:rPr>
                <w:color w:val="000000" w:themeColor="text1"/>
              </w:rPr>
            </w:pPr>
            <w:r w:rsidRPr="007530DB">
              <w:rPr>
                <w:color w:val="000000" w:themeColor="text1"/>
              </w:rPr>
              <w:t>A.</w:t>
            </w:r>
            <w:r w:rsidRPr="007530DB">
              <w:rPr>
                <w:rFonts w:hint="eastAsia"/>
                <w:color w:val="000000" w:themeColor="text1"/>
              </w:rPr>
              <w:t>7：</w:t>
            </w:r>
            <w:r w:rsidR="00B05C3A" w:rsidRPr="007530DB">
              <w:rPr>
                <w:color w:val="000000" w:themeColor="text1"/>
              </w:rPr>
              <w:t xml:space="preserve"> </w:t>
            </w:r>
            <w:r w:rsidR="0059794D" w:rsidRPr="007530DB">
              <w:rPr>
                <w:rFonts w:hint="eastAsia"/>
                <w:color w:val="000000" w:themeColor="text1"/>
              </w:rPr>
              <w:t>データと情報</w:t>
            </w:r>
          </w:p>
        </w:tc>
        <w:tc>
          <w:tcPr>
            <w:tcW w:w="3686" w:type="dxa"/>
          </w:tcPr>
          <w:p w14:paraId="5DF740FF" w14:textId="1E3ECA9C" w:rsidR="00DA59C4" w:rsidRPr="007530DB" w:rsidRDefault="00874216" w:rsidP="004A003A">
            <w:pPr>
              <w:pStyle w:val="afff6"/>
              <w:rPr>
                <w:color w:val="000000" w:themeColor="text1"/>
              </w:rPr>
            </w:pPr>
            <w:r w:rsidRPr="007530DB">
              <w:rPr>
                <w:color w:val="000000" w:themeColor="text1"/>
              </w:rPr>
              <w:t>AIの精度と信頼性の源泉である「データ」を厳格に管理します。</w:t>
            </w:r>
          </w:p>
        </w:tc>
        <w:tc>
          <w:tcPr>
            <w:tcW w:w="4536" w:type="dxa"/>
          </w:tcPr>
          <w:p w14:paraId="74A4815D" w14:textId="0A9BE522" w:rsidR="00EB2694" w:rsidRPr="007530DB" w:rsidRDefault="00EB2694" w:rsidP="004A003A">
            <w:pPr>
              <w:pStyle w:val="afff6"/>
              <w:rPr>
                <w:color w:val="000000" w:themeColor="text1"/>
              </w:rPr>
            </w:pPr>
            <w:r w:rsidRPr="007530DB">
              <w:rPr>
                <w:color w:val="000000" w:themeColor="text1"/>
              </w:rPr>
              <w:t>(A.</w:t>
            </w:r>
            <w:r w:rsidRPr="007530DB">
              <w:rPr>
                <w:rFonts w:hint="eastAsia"/>
                <w:color w:val="000000" w:themeColor="text1"/>
              </w:rPr>
              <w:t>7.</w:t>
            </w:r>
            <w:r w:rsidR="00AC7F2D" w:rsidRPr="007530DB">
              <w:rPr>
                <w:rFonts w:hint="eastAsia"/>
                <w:color w:val="000000" w:themeColor="text1"/>
              </w:rPr>
              <w:t>1</w:t>
            </w:r>
            <w:r w:rsidRPr="007530DB">
              <w:rPr>
                <w:color w:val="000000" w:themeColor="text1"/>
              </w:rPr>
              <w:t>)</w:t>
            </w:r>
            <w:r w:rsidR="0057735A" w:rsidRPr="007530DB">
              <w:rPr>
                <w:rFonts w:hint="eastAsia"/>
                <w:color w:val="000000" w:themeColor="text1"/>
              </w:rPr>
              <w:t xml:space="preserve"> </w:t>
            </w:r>
            <w:r w:rsidRPr="007530DB">
              <w:rPr>
                <w:rFonts w:hint="eastAsia"/>
                <w:color w:val="000000" w:themeColor="text1"/>
              </w:rPr>
              <w:t>データ</w:t>
            </w:r>
            <w:r w:rsidR="00AC7F2D" w:rsidRPr="007530DB">
              <w:rPr>
                <w:rFonts w:hint="eastAsia"/>
                <w:color w:val="000000" w:themeColor="text1"/>
              </w:rPr>
              <w:t>の取得</w:t>
            </w:r>
          </w:p>
          <w:p w14:paraId="3FFB23E9" w14:textId="19B201A0" w:rsidR="00EB2694" w:rsidRPr="007530DB" w:rsidRDefault="00EB2694" w:rsidP="004A003A">
            <w:pPr>
              <w:pStyle w:val="afff6"/>
              <w:rPr>
                <w:color w:val="000000" w:themeColor="text1"/>
              </w:rPr>
            </w:pPr>
            <w:r w:rsidRPr="007530DB">
              <w:rPr>
                <w:color w:val="000000" w:themeColor="text1"/>
              </w:rPr>
              <w:t>(A.</w:t>
            </w:r>
            <w:r w:rsidRPr="007530DB">
              <w:rPr>
                <w:rFonts w:hint="eastAsia"/>
                <w:color w:val="000000" w:themeColor="text1"/>
              </w:rPr>
              <w:t>7.</w:t>
            </w:r>
            <w:r w:rsidR="00AC7F2D" w:rsidRPr="007530DB">
              <w:rPr>
                <w:rFonts w:hint="eastAsia"/>
                <w:color w:val="000000" w:themeColor="text1"/>
              </w:rPr>
              <w:t>2</w:t>
            </w:r>
            <w:r w:rsidRPr="007530DB">
              <w:rPr>
                <w:color w:val="000000" w:themeColor="text1"/>
              </w:rPr>
              <w:t>)</w:t>
            </w:r>
            <w:r w:rsidR="0057735A" w:rsidRPr="007530DB">
              <w:rPr>
                <w:rFonts w:hint="eastAsia"/>
                <w:color w:val="000000" w:themeColor="text1"/>
              </w:rPr>
              <w:t xml:space="preserve"> </w:t>
            </w:r>
            <w:r w:rsidR="00D51E25" w:rsidRPr="007530DB">
              <w:rPr>
                <w:color w:val="000000" w:themeColor="text1"/>
              </w:rPr>
              <w:t>データ</w:t>
            </w:r>
            <w:r w:rsidR="00AC7F2D" w:rsidRPr="007530DB">
              <w:rPr>
                <w:rFonts w:hint="eastAsia"/>
                <w:color w:val="000000" w:themeColor="text1"/>
              </w:rPr>
              <w:t>の準備</w:t>
            </w:r>
          </w:p>
          <w:p w14:paraId="30430E5B" w14:textId="5CF51A69" w:rsidR="00EB2694" w:rsidRPr="007530DB" w:rsidRDefault="00EB2694" w:rsidP="00EB2694">
            <w:pPr>
              <w:pStyle w:val="afff6"/>
              <w:rPr>
                <w:color w:val="000000" w:themeColor="text1"/>
              </w:rPr>
            </w:pPr>
            <w:r w:rsidRPr="007530DB">
              <w:rPr>
                <w:color w:val="000000" w:themeColor="text1"/>
              </w:rPr>
              <w:t>(A.</w:t>
            </w:r>
            <w:r w:rsidRPr="007530DB">
              <w:rPr>
                <w:rFonts w:hint="eastAsia"/>
                <w:color w:val="000000" w:themeColor="text1"/>
              </w:rPr>
              <w:t>7.</w:t>
            </w:r>
            <w:r w:rsidR="00AC7F2D" w:rsidRPr="007530DB">
              <w:rPr>
                <w:rFonts w:hint="eastAsia"/>
                <w:color w:val="000000" w:themeColor="text1"/>
              </w:rPr>
              <w:t>3</w:t>
            </w:r>
            <w:r w:rsidRPr="007530DB">
              <w:rPr>
                <w:color w:val="000000" w:themeColor="text1"/>
              </w:rPr>
              <w:t>)</w:t>
            </w:r>
            <w:r w:rsidR="0057735A" w:rsidRPr="007530DB">
              <w:rPr>
                <w:rFonts w:hint="eastAsia"/>
                <w:color w:val="000000" w:themeColor="text1"/>
              </w:rPr>
              <w:t xml:space="preserve"> </w:t>
            </w:r>
            <w:r w:rsidRPr="007530DB">
              <w:rPr>
                <w:rFonts w:hint="eastAsia"/>
                <w:color w:val="000000" w:themeColor="text1"/>
              </w:rPr>
              <w:t>データ</w:t>
            </w:r>
            <w:r w:rsidR="00AC7F2D" w:rsidRPr="007530DB">
              <w:rPr>
                <w:rFonts w:hint="eastAsia"/>
                <w:color w:val="000000" w:themeColor="text1"/>
              </w:rPr>
              <w:t>の品質</w:t>
            </w:r>
          </w:p>
          <w:p w14:paraId="1BEABB75" w14:textId="42030C54" w:rsidR="00DA59C4" w:rsidRPr="007530DB" w:rsidRDefault="00EB2694" w:rsidP="00EB2694">
            <w:pPr>
              <w:pStyle w:val="afff6"/>
              <w:rPr>
                <w:color w:val="000000" w:themeColor="text1"/>
              </w:rPr>
            </w:pPr>
            <w:r w:rsidRPr="007530DB">
              <w:rPr>
                <w:color w:val="000000" w:themeColor="text1"/>
              </w:rPr>
              <w:t>(A.</w:t>
            </w:r>
            <w:r w:rsidRPr="007530DB">
              <w:rPr>
                <w:rFonts w:hint="eastAsia"/>
                <w:color w:val="000000" w:themeColor="text1"/>
              </w:rPr>
              <w:t>7.</w:t>
            </w:r>
            <w:r w:rsidR="00AC7F2D" w:rsidRPr="007530DB">
              <w:rPr>
                <w:rFonts w:hint="eastAsia"/>
                <w:color w:val="000000" w:themeColor="text1"/>
              </w:rPr>
              <w:t>4</w:t>
            </w:r>
            <w:r w:rsidRPr="007530DB">
              <w:rPr>
                <w:color w:val="000000" w:themeColor="text1"/>
              </w:rPr>
              <w:t>)</w:t>
            </w:r>
            <w:r w:rsidR="0057735A" w:rsidRPr="007530DB">
              <w:rPr>
                <w:rFonts w:hint="eastAsia"/>
                <w:color w:val="000000" w:themeColor="text1"/>
              </w:rPr>
              <w:t xml:space="preserve"> </w:t>
            </w:r>
            <w:r w:rsidR="00AC7F2D" w:rsidRPr="007530DB">
              <w:rPr>
                <w:rFonts w:hint="eastAsia"/>
                <w:color w:val="000000" w:themeColor="text1"/>
              </w:rPr>
              <w:t>データのバイアス</w:t>
            </w:r>
          </w:p>
          <w:p w14:paraId="5DFCEE0E" w14:textId="09FCD8B9" w:rsidR="00EB2694" w:rsidRPr="007530DB" w:rsidRDefault="00EB2694" w:rsidP="00EB2694">
            <w:pPr>
              <w:pStyle w:val="afff6"/>
              <w:rPr>
                <w:color w:val="000000" w:themeColor="text1"/>
              </w:rPr>
            </w:pPr>
            <w:r w:rsidRPr="007530DB">
              <w:rPr>
                <w:color w:val="000000" w:themeColor="text1"/>
              </w:rPr>
              <w:t>(A.</w:t>
            </w:r>
            <w:r w:rsidRPr="007530DB">
              <w:rPr>
                <w:rFonts w:hint="eastAsia"/>
                <w:color w:val="000000" w:themeColor="text1"/>
              </w:rPr>
              <w:t>7.</w:t>
            </w:r>
            <w:r w:rsidR="00AC7F2D" w:rsidRPr="007530DB">
              <w:rPr>
                <w:rFonts w:hint="eastAsia"/>
                <w:color w:val="000000" w:themeColor="text1"/>
              </w:rPr>
              <w:t>5)</w:t>
            </w:r>
            <w:r w:rsidR="0057735A" w:rsidRPr="007530DB">
              <w:rPr>
                <w:rFonts w:hint="eastAsia"/>
                <w:color w:val="000000" w:themeColor="text1"/>
              </w:rPr>
              <w:t xml:space="preserve"> </w:t>
            </w:r>
            <w:r w:rsidR="00AC7F2D" w:rsidRPr="007530DB">
              <w:rPr>
                <w:rFonts w:hint="eastAsia"/>
                <w:color w:val="000000" w:themeColor="text1"/>
              </w:rPr>
              <w:t>データの機密性</w:t>
            </w:r>
          </w:p>
          <w:p w14:paraId="3C56B086" w14:textId="4412DB64" w:rsidR="00AC7F2D" w:rsidRPr="007530DB" w:rsidRDefault="00AC7F2D" w:rsidP="00EB2694">
            <w:pPr>
              <w:pStyle w:val="afff6"/>
              <w:rPr>
                <w:color w:val="000000" w:themeColor="text1"/>
              </w:rPr>
            </w:pPr>
            <w:r w:rsidRPr="007530DB">
              <w:rPr>
                <w:rFonts w:hint="eastAsia"/>
                <w:color w:val="000000" w:themeColor="text1"/>
              </w:rPr>
              <w:t>(A.7.6)</w:t>
            </w:r>
            <w:r w:rsidR="0057735A" w:rsidRPr="007530DB">
              <w:rPr>
                <w:rFonts w:hint="eastAsia"/>
                <w:color w:val="000000" w:themeColor="text1"/>
              </w:rPr>
              <w:t xml:space="preserve"> </w:t>
            </w:r>
            <w:r w:rsidRPr="007530DB">
              <w:rPr>
                <w:rFonts w:hint="eastAsia"/>
                <w:color w:val="000000" w:themeColor="text1"/>
              </w:rPr>
              <w:t>データの出所管理</w:t>
            </w:r>
          </w:p>
        </w:tc>
      </w:tr>
      <w:tr w:rsidR="00DA59C4" w14:paraId="345083A0" w14:textId="64BED454" w:rsidTr="0057735A">
        <w:tc>
          <w:tcPr>
            <w:tcW w:w="2405" w:type="dxa"/>
          </w:tcPr>
          <w:p w14:paraId="272D134A" w14:textId="00454726" w:rsidR="00DA59C4"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8：</w:t>
            </w:r>
            <w:r w:rsidR="00D51E25" w:rsidRPr="007530DB">
              <w:rPr>
                <w:color w:val="000000" w:themeColor="text1"/>
              </w:rPr>
              <w:t>利用者への情報提供</w:t>
            </w:r>
          </w:p>
        </w:tc>
        <w:tc>
          <w:tcPr>
            <w:tcW w:w="3686" w:type="dxa"/>
          </w:tcPr>
          <w:p w14:paraId="0749C67E" w14:textId="7ADA9E76" w:rsidR="00DA59C4" w:rsidRPr="007530DB" w:rsidRDefault="00874216" w:rsidP="004A003A">
            <w:pPr>
              <w:pStyle w:val="afff6"/>
              <w:rPr>
                <w:color w:val="000000" w:themeColor="text1"/>
              </w:rPr>
            </w:pPr>
            <w:r w:rsidRPr="007530DB">
              <w:rPr>
                <w:color w:val="000000" w:themeColor="text1"/>
              </w:rPr>
              <w:t>AIの透明性を高め、利用者との信頼関係を築きます。</w:t>
            </w:r>
          </w:p>
        </w:tc>
        <w:tc>
          <w:tcPr>
            <w:tcW w:w="4536" w:type="dxa"/>
          </w:tcPr>
          <w:p w14:paraId="4352E5E0" w14:textId="22776F49" w:rsidR="00201467"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8.</w:t>
            </w:r>
            <w:r w:rsidR="0059794D" w:rsidRPr="007530DB">
              <w:rPr>
                <w:rFonts w:hint="eastAsia"/>
                <w:color w:val="000000" w:themeColor="text1"/>
              </w:rPr>
              <w:t>1</w:t>
            </w:r>
            <w:r w:rsidRPr="007530DB">
              <w:rPr>
                <w:color w:val="000000" w:themeColor="text1"/>
              </w:rPr>
              <w:t>)</w:t>
            </w:r>
            <w:r w:rsidR="0057735A" w:rsidRPr="007530DB">
              <w:rPr>
                <w:rFonts w:hint="eastAsia"/>
                <w:color w:val="000000" w:themeColor="text1"/>
              </w:rPr>
              <w:t xml:space="preserve"> </w:t>
            </w:r>
            <w:r w:rsidR="00D51E25" w:rsidRPr="007530DB">
              <w:rPr>
                <w:color w:val="000000" w:themeColor="text1"/>
              </w:rPr>
              <w:t>利用者への説明</w:t>
            </w:r>
          </w:p>
          <w:p w14:paraId="0CD3B0CF" w14:textId="5AF502D5" w:rsidR="00201467"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8.</w:t>
            </w:r>
            <w:r w:rsidR="0059794D" w:rsidRPr="007530DB">
              <w:rPr>
                <w:rFonts w:hint="eastAsia"/>
                <w:color w:val="000000" w:themeColor="text1"/>
              </w:rPr>
              <w:t>2</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説明可能性</w:t>
            </w:r>
          </w:p>
          <w:p w14:paraId="07E47795" w14:textId="047A91E1" w:rsidR="00201467"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8.</w:t>
            </w:r>
            <w:r w:rsidR="0059794D" w:rsidRPr="007530DB">
              <w:rPr>
                <w:rFonts w:hint="eastAsia"/>
                <w:color w:val="000000" w:themeColor="text1"/>
              </w:rPr>
              <w:t>3</w:t>
            </w:r>
            <w:r w:rsidRPr="007530DB">
              <w:rPr>
                <w:color w:val="000000" w:themeColor="text1"/>
              </w:rPr>
              <w:t>)</w:t>
            </w:r>
            <w:r w:rsidR="0057735A" w:rsidRPr="007530DB">
              <w:rPr>
                <w:rFonts w:hint="eastAsia"/>
                <w:color w:val="000000" w:themeColor="text1"/>
              </w:rPr>
              <w:t xml:space="preserve"> </w:t>
            </w:r>
            <w:r w:rsidR="0059794D" w:rsidRPr="007530DB">
              <w:rPr>
                <w:rFonts w:hint="eastAsia"/>
                <w:color w:val="000000" w:themeColor="text1"/>
              </w:rPr>
              <w:t>情報の提供</w:t>
            </w:r>
          </w:p>
        </w:tc>
      </w:tr>
      <w:tr w:rsidR="00DA59C4" w14:paraId="00875CDE" w14:textId="62CC332B" w:rsidTr="0057735A">
        <w:tc>
          <w:tcPr>
            <w:tcW w:w="2405" w:type="dxa"/>
          </w:tcPr>
          <w:p w14:paraId="0FD65F47" w14:textId="0143EBF5" w:rsidR="00DA59C4"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9：</w:t>
            </w:r>
            <w:r w:rsidR="00D51E25" w:rsidRPr="007530DB">
              <w:rPr>
                <w:color w:val="000000" w:themeColor="text1"/>
              </w:rPr>
              <w:t>AIシステムの</w:t>
            </w:r>
            <w:r w:rsidR="00B05C3A" w:rsidRPr="007530DB">
              <w:rPr>
                <w:rFonts w:hint="eastAsia"/>
                <w:color w:val="000000" w:themeColor="text1"/>
              </w:rPr>
              <w:t>利用</w:t>
            </w:r>
          </w:p>
        </w:tc>
        <w:tc>
          <w:tcPr>
            <w:tcW w:w="3686" w:type="dxa"/>
          </w:tcPr>
          <w:p w14:paraId="2E11EB94" w14:textId="798D59E9" w:rsidR="00DA59C4" w:rsidRPr="007530DB" w:rsidRDefault="00874216" w:rsidP="004A003A">
            <w:pPr>
              <w:pStyle w:val="afff6"/>
              <w:rPr>
                <w:color w:val="000000" w:themeColor="text1"/>
              </w:rPr>
            </w:pPr>
            <w:r w:rsidRPr="007530DB">
              <w:rPr>
                <w:color w:val="000000" w:themeColor="text1"/>
              </w:rPr>
              <w:t>他社から提供されるAIツールやサービスを利用する際のリスクを管理します。</w:t>
            </w:r>
          </w:p>
        </w:tc>
        <w:tc>
          <w:tcPr>
            <w:tcW w:w="4536" w:type="dxa"/>
          </w:tcPr>
          <w:p w14:paraId="399B1151" w14:textId="6D3B18D0" w:rsidR="00B05C3A"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9.</w:t>
            </w:r>
            <w:r w:rsidR="00AC7F2D" w:rsidRPr="007530DB">
              <w:rPr>
                <w:rFonts w:hint="eastAsia"/>
                <w:color w:val="000000" w:themeColor="text1"/>
              </w:rPr>
              <w:t>1)</w:t>
            </w:r>
            <w:r w:rsidR="0057735A" w:rsidRPr="007530DB">
              <w:rPr>
                <w:rFonts w:hint="eastAsia"/>
                <w:color w:val="000000" w:themeColor="text1"/>
              </w:rPr>
              <w:t xml:space="preserve"> </w:t>
            </w:r>
            <w:r w:rsidR="00AC7F2D" w:rsidRPr="007530DB">
              <w:rPr>
                <w:rFonts w:hint="eastAsia"/>
                <w:color w:val="000000" w:themeColor="text1"/>
              </w:rPr>
              <w:t>外部AIシステムの利用方針</w:t>
            </w:r>
          </w:p>
          <w:p w14:paraId="151E7E2E" w14:textId="1A25EB79" w:rsidR="00AC7F2D"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9.</w:t>
            </w:r>
            <w:r w:rsidR="00AC7F2D" w:rsidRPr="007530DB">
              <w:rPr>
                <w:rFonts w:hint="eastAsia"/>
                <w:color w:val="000000" w:themeColor="text1"/>
              </w:rPr>
              <w:t>2</w:t>
            </w:r>
            <w:r w:rsidRPr="007530DB">
              <w:rPr>
                <w:color w:val="000000" w:themeColor="text1"/>
              </w:rPr>
              <w:t>)</w:t>
            </w:r>
            <w:r w:rsidR="0057735A" w:rsidRPr="007530DB">
              <w:rPr>
                <w:rFonts w:hint="eastAsia"/>
                <w:color w:val="000000" w:themeColor="text1"/>
              </w:rPr>
              <w:t xml:space="preserve"> </w:t>
            </w:r>
            <w:r w:rsidR="00AC7F2D" w:rsidRPr="007530DB">
              <w:rPr>
                <w:rFonts w:hint="eastAsia"/>
                <w:color w:val="000000" w:themeColor="text1"/>
              </w:rPr>
              <w:t>供給者</w:t>
            </w:r>
            <w:r w:rsidR="0057735A" w:rsidRPr="007530DB">
              <w:rPr>
                <w:rFonts w:hint="eastAsia"/>
                <w:color w:val="000000" w:themeColor="text1"/>
              </w:rPr>
              <w:t>（</w:t>
            </w:r>
            <w:r w:rsidR="00AC7F2D" w:rsidRPr="007530DB">
              <w:rPr>
                <w:rFonts w:hint="eastAsia"/>
                <w:color w:val="000000" w:themeColor="text1"/>
              </w:rPr>
              <w:t>ベンダー</w:t>
            </w:r>
            <w:r w:rsidR="0057735A" w:rsidRPr="007530DB">
              <w:rPr>
                <w:rFonts w:hint="eastAsia"/>
                <w:color w:val="000000" w:themeColor="text1"/>
              </w:rPr>
              <w:t>）</w:t>
            </w:r>
            <w:r w:rsidR="00AC7F2D" w:rsidRPr="007530DB">
              <w:rPr>
                <w:rFonts w:hint="eastAsia"/>
                <w:color w:val="000000" w:themeColor="text1"/>
              </w:rPr>
              <w:t>の評価</w:t>
            </w:r>
          </w:p>
          <w:p w14:paraId="02C2378C" w14:textId="3BC74571" w:rsidR="00DA59C4"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9.</w:t>
            </w:r>
            <w:r w:rsidR="00AC7F2D" w:rsidRPr="007530DB">
              <w:rPr>
                <w:rFonts w:hint="eastAsia"/>
                <w:color w:val="000000" w:themeColor="text1"/>
              </w:rPr>
              <w:t>3</w:t>
            </w:r>
            <w:r w:rsidRPr="007530DB">
              <w:rPr>
                <w:color w:val="000000" w:themeColor="text1"/>
              </w:rPr>
              <w:t>)</w:t>
            </w:r>
            <w:r w:rsidR="0057735A" w:rsidRPr="007530DB">
              <w:rPr>
                <w:rFonts w:hint="eastAsia"/>
                <w:color w:val="000000" w:themeColor="text1"/>
              </w:rPr>
              <w:t xml:space="preserve"> </w:t>
            </w:r>
            <w:r w:rsidR="00AC7F2D" w:rsidRPr="007530DB">
              <w:rPr>
                <w:rFonts w:hint="eastAsia"/>
                <w:color w:val="000000" w:themeColor="text1"/>
              </w:rPr>
              <w:t>供給者との合意</w:t>
            </w:r>
          </w:p>
          <w:p w14:paraId="4ED3E09F" w14:textId="66BFDAA3" w:rsidR="00AC7F2D" w:rsidRPr="007530DB" w:rsidRDefault="00AC7F2D" w:rsidP="004A003A">
            <w:pPr>
              <w:pStyle w:val="afff6"/>
              <w:rPr>
                <w:color w:val="000000" w:themeColor="text1"/>
              </w:rPr>
            </w:pPr>
            <w:r w:rsidRPr="007530DB">
              <w:rPr>
                <w:rFonts w:hint="eastAsia"/>
                <w:color w:val="000000" w:themeColor="text1"/>
              </w:rPr>
              <w:t>(A.9.4)</w:t>
            </w:r>
            <w:r w:rsidR="0057735A" w:rsidRPr="007530DB">
              <w:rPr>
                <w:rFonts w:hint="eastAsia"/>
                <w:color w:val="000000" w:themeColor="text1"/>
              </w:rPr>
              <w:t xml:space="preserve"> </w:t>
            </w:r>
            <w:r w:rsidRPr="007530DB">
              <w:rPr>
                <w:rFonts w:hint="eastAsia"/>
                <w:color w:val="000000" w:themeColor="text1"/>
              </w:rPr>
              <w:t>外部AIシステムの監視</w:t>
            </w:r>
          </w:p>
        </w:tc>
      </w:tr>
      <w:tr w:rsidR="00DA59C4" w14:paraId="49FBA5BB" w14:textId="315D1219" w:rsidTr="0057735A">
        <w:tc>
          <w:tcPr>
            <w:tcW w:w="2405" w:type="dxa"/>
          </w:tcPr>
          <w:p w14:paraId="64026ACA" w14:textId="4AC986DE" w:rsidR="00DA59C4"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10：</w:t>
            </w:r>
            <w:r w:rsidR="00AC7F2D" w:rsidRPr="007530DB">
              <w:rPr>
                <w:rFonts w:hint="eastAsia"/>
                <w:color w:val="000000" w:themeColor="text1"/>
              </w:rPr>
              <w:t>関係者とのコミュニケーション</w:t>
            </w:r>
          </w:p>
        </w:tc>
        <w:tc>
          <w:tcPr>
            <w:tcW w:w="3686" w:type="dxa"/>
          </w:tcPr>
          <w:p w14:paraId="4BC7C5CA" w14:textId="388FF9C0" w:rsidR="00DA59C4" w:rsidRPr="007530DB" w:rsidRDefault="00874216" w:rsidP="004A003A">
            <w:pPr>
              <w:pStyle w:val="afff6"/>
              <w:rPr>
                <w:color w:val="000000" w:themeColor="text1"/>
              </w:rPr>
            </w:pPr>
            <w:r w:rsidRPr="007530DB">
              <w:rPr>
                <w:color w:val="000000" w:themeColor="text1"/>
              </w:rPr>
              <w:t>社会的な説明責任を果たし、ステークホルダーとの信頼を維持します。</w:t>
            </w:r>
          </w:p>
        </w:tc>
        <w:tc>
          <w:tcPr>
            <w:tcW w:w="4536" w:type="dxa"/>
          </w:tcPr>
          <w:p w14:paraId="2D8B3499" w14:textId="69339034" w:rsidR="00B05C3A"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10.</w:t>
            </w:r>
            <w:r w:rsidR="00AC7F2D" w:rsidRPr="007530DB">
              <w:rPr>
                <w:rFonts w:hint="eastAsia"/>
                <w:color w:val="000000" w:themeColor="text1"/>
              </w:rPr>
              <w:t>1</w:t>
            </w:r>
            <w:r w:rsidRPr="007530DB">
              <w:rPr>
                <w:color w:val="000000" w:themeColor="text1"/>
              </w:rPr>
              <w:t>)</w:t>
            </w:r>
            <w:r w:rsidR="0057735A" w:rsidRPr="007530DB">
              <w:rPr>
                <w:rFonts w:hint="eastAsia"/>
                <w:color w:val="000000" w:themeColor="text1"/>
              </w:rPr>
              <w:t xml:space="preserve"> </w:t>
            </w:r>
            <w:r w:rsidR="00AC7F2D" w:rsidRPr="007530DB">
              <w:rPr>
                <w:rFonts w:hint="eastAsia"/>
                <w:color w:val="000000" w:themeColor="text1"/>
              </w:rPr>
              <w:t>外部への報告</w:t>
            </w:r>
          </w:p>
          <w:p w14:paraId="71485545" w14:textId="7A3017CB" w:rsidR="00B05C3A"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10.</w:t>
            </w:r>
            <w:r w:rsidR="00AC7F2D" w:rsidRPr="007530DB">
              <w:rPr>
                <w:rFonts w:hint="eastAsia"/>
                <w:color w:val="000000" w:themeColor="text1"/>
              </w:rPr>
              <w:t>2</w:t>
            </w:r>
            <w:r w:rsidRPr="007530DB">
              <w:rPr>
                <w:color w:val="000000" w:themeColor="text1"/>
              </w:rPr>
              <w:t>)</w:t>
            </w:r>
            <w:r w:rsidR="0057735A" w:rsidRPr="007530DB">
              <w:rPr>
                <w:rFonts w:hint="eastAsia"/>
                <w:color w:val="000000" w:themeColor="text1"/>
              </w:rPr>
              <w:t xml:space="preserve"> </w:t>
            </w:r>
            <w:r w:rsidR="00AC7F2D" w:rsidRPr="007530DB">
              <w:rPr>
                <w:rFonts w:hint="eastAsia"/>
                <w:color w:val="000000" w:themeColor="text1"/>
              </w:rPr>
              <w:t>利害関係者との対話</w:t>
            </w:r>
          </w:p>
          <w:p w14:paraId="5A8C16DB" w14:textId="220DBF15" w:rsidR="00AC7F2D" w:rsidRPr="007530DB" w:rsidRDefault="00201467" w:rsidP="004A003A">
            <w:pPr>
              <w:pStyle w:val="afff6"/>
              <w:rPr>
                <w:color w:val="000000" w:themeColor="text1"/>
              </w:rPr>
            </w:pPr>
            <w:r w:rsidRPr="007530DB">
              <w:rPr>
                <w:color w:val="000000" w:themeColor="text1"/>
              </w:rPr>
              <w:t>(A.</w:t>
            </w:r>
            <w:r w:rsidRPr="007530DB">
              <w:rPr>
                <w:rFonts w:hint="eastAsia"/>
                <w:color w:val="000000" w:themeColor="text1"/>
              </w:rPr>
              <w:t>10.</w:t>
            </w:r>
            <w:r w:rsidR="00AC7F2D" w:rsidRPr="007530DB">
              <w:rPr>
                <w:rFonts w:hint="eastAsia"/>
                <w:color w:val="000000" w:themeColor="text1"/>
              </w:rPr>
              <w:t>3</w:t>
            </w:r>
            <w:r w:rsidRPr="007530DB">
              <w:rPr>
                <w:color w:val="000000" w:themeColor="text1"/>
              </w:rPr>
              <w:t>)</w:t>
            </w:r>
            <w:r w:rsidR="0057735A" w:rsidRPr="007530DB">
              <w:rPr>
                <w:rFonts w:hint="eastAsia"/>
                <w:color w:val="000000" w:themeColor="text1"/>
              </w:rPr>
              <w:t xml:space="preserve"> </w:t>
            </w:r>
            <w:r w:rsidR="00AC7F2D" w:rsidRPr="007530DB">
              <w:rPr>
                <w:rFonts w:hint="eastAsia"/>
                <w:color w:val="000000" w:themeColor="text1"/>
              </w:rPr>
              <w:t>インシデントの通知</w:t>
            </w:r>
          </w:p>
        </w:tc>
      </w:tr>
      <w:tr w:rsidR="00AC7F2D" w14:paraId="50346798" w14:textId="77777777" w:rsidTr="0057735A">
        <w:tc>
          <w:tcPr>
            <w:tcW w:w="2405" w:type="dxa"/>
          </w:tcPr>
          <w:p w14:paraId="2164F061" w14:textId="02E7CF44" w:rsidR="00AC7F2D" w:rsidRPr="007530DB" w:rsidRDefault="00AC7F2D" w:rsidP="004A003A">
            <w:pPr>
              <w:pStyle w:val="afff6"/>
              <w:rPr>
                <w:color w:val="000000" w:themeColor="text1"/>
              </w:rPr>
            </w:pPr>
            <w:r w:rsidRPr="007530DB">
              <w:rPr>
                <w:rFonts w:hint="eastAsia"/>
                <w:color w:val="000000" w:themeColor="text1"/>
              </w:rPr>
              <w:t>A.11：改善</w:t>
            </w:r>
          </w:p>
        </w:tc>
        <w:tc>
          <w:tcPr>
            <w:tcW w:w="3686" w:type="dxa"/>
          </w:tcPr>
          <w:p w14:paraId="386677A8" w14:textId="7A794590" w:rsidR="00AC7F2D" w:rsidRPr="007530DB" w:rsidRDefault="00874216" w:rsidP="00D63C2E">
            <w:pPr>
              <w:pStyle w:val="afff6"/>
              <w:rPr>
                <w:color w:val="000000" w:themeColor="text1"/>
              </w:rPr>
            </w:pPr>
            <w:r w:rsidRPr="007530DB">
              <w:rPr>
                <w:color w:val="000000" w:themeColor="text1"/>
              </w:rPr>
              <w:t>PDCAサイクルを通じて、AIマネジメントを継続的に進化させます。</w:t>
            </w:r>
          </w:p>
        </w:tc>
        <w:tc>
          <w:tcPr>
            <w:tcW w:w="4536" w:type="dxa"/>
          </w:tcPr>
          <w:p w14:paraId="66708831" w14:textId="046857AF" w:rsidR="00AC7F2D" w:rsidRPr="007530DB" w:rsidRDefault="00AC7F2D" w:rsidP="004A003A">
            <w:pPr>
              <w:pStyle w:val="afff6"/>
              <w:rPr>
                <w:color w:val="000000" w:themeColor="text1"/>
              </w:rPr>
            </w:pPr>
            <w:r w:rsidRPr="007530DB">
              <w:rPr>
                <w:rFonts w:hint="eastAsia"/>
                <w:color w:val="000000" w:themeColor="text1"/>
              </w:rPr>
              <w:t>(A.11.1)</w:t>
            </w:r>
            <w:r w:rsidR="0057735A" w:rsidRPr="007530DB">
              <w:rPr>
                <w:rFonts w:hint="eastAsia"/>
                <w:color w:val="000000" w:themeColor="text1"/>
              </w:rPr>
              <w:t xml:space="preserve"> </w:t>
            </w:r>
            <w:r w:rsidRPr="007530DB">
              <w:rPr>
                <w:rFonts w:hint="eastAsia"/>
                <w:color w:val="000000" w:themeColor="text1"/>
              </w:rPr>
              <w:t>不適合と是正処置</w:t>
            </w:r>
          </w:p>
          <w:p w14:paraId="41074ECA" w14:textId="31F879E4" w:rsidR="00AC7F2D" w:rsidRPr="007530DB" w:rsidRDefault="00AC7F2D" w:rsidP="004A003A">
            <w:pPr>
              <w:pStyle w:val="afff6"/>
              <w:rPr>
                <w:color w:val="000000" w:themeColor="text1"/>
              </w:rPr>
            </w:pPr>
            <w:r w:rsidRPr="007530DB">
              <w:rPr>
                <w:rFonts w:hint="eastAsia"/>
                <w:color w:val="000000" w:themeColor="text1"/>
              </w:rPr>
              <w:t>(A.11.2)</w:t>
            </w:r>
            <w:r w:rsidR="0057735A" w:rsidRPr="007530DB">
              <w:rPr>
                <w:rFonts w:hint="eastAsia"/>
                <w:color w:val="000000" w:themeColor="text1"/>
              </w:rPr>
              <w:t xml:space="preserve"> </w:t>
            </w:r>
            <w:r w:rsidRPr="007530DB">
              <w:rPr>
                <w:rFonts w:hint="eastAsia"/>
                <w:color w:val="000000" w:themeColor="text1"/>
              </w:rPr>
              <w:t>継続的改善</w:t>
            </w:r>
          </w:p>
          <w:p w14:paraId="6E4FDB0F" w14:textId="2468E4D7" w:rsidR="00AC7F2D" w:rsidRPr="007530DB" w:rsidRDefault="00AC7F2D" w:rsidP="004A003A">
            <w:pPr>
              <w:pStyle w:val="afff6"/>
              <w:rPr>
                <w:color w:val="000000" w:themeColor="text1"/>
              </w:rPr>
            </w:pPr>
            <w:r w:rsidRPr="007530DB">
              <w:rPr>
                <w:rFonts w:hint="eastAsia"/>
                <w:color w:val="000000" w:themeColor="text1"/>
              </w:rPr>
              <w:t>(A.11.3)</w:t>
            </w:r>
            <w:r w:rsidR="0057735A" w:rsidRPr="007530DB">
              <w:rPr>
                <w:rFonts w:hint="eastAsia"/>
                <w:color w:val="000000" w:themeColor="text1"/>
              </w:rPr>
              <w:t xml:space="preserve"> </w:t>
            </w:r>
            <w:r w:rsidRPr="007530DB">
              <w:rPr>
                <w:rFonts w:hint="eastAsia"/>
                <w:color w:val="000000" w:themeColor="text1"/>
              </w:rPr>
              <w:t>AIシステムの再学習</w:t>
            </w:r>
          </w:p>
          <w:p w14:paraId="4E092745" w14:textId="671FCABE" w:rsidR="00AC7F2D" w:rsidRPr="007530DB" w:rsidRDefault="00AC7F2D" w:rsidP="004A003A">
            <w:pPr>
              <w:pStyle w:val="afff6"/>
              <w:rPr>
                <w:color w:val="000000" w:themeColor="text1"/>
              </w:rPr>
            </w:pPr>
            <w:r w:rsidRPr="007530DB">
              <w:rPr>
                <w:rFonts w:hint="eastAsia"/>
                <w:color w:val="000000" w:themeColor="text1"/>
              </w:rPr>
              <w:t>(A.11.4)</w:t>
            </w:r>
            <w:r w:rsidR="0057735A" w:rsidRPr="007530DB">
              <w:rPr>
                <w:rFonts w:hint="eastAsia"/>
                <w:color w:val="000000" w:themeColor="text1"/>
              </w:rPr>
              <w:t xml:space="preserve"> </w:t>
            </w:r>
            <w:r w:rsidRPr="007530DB">
              <w:rPr>
                <w:rFonts w:hint="eastAsia"/>
                <w:color w:val="000000" w:themeColor="text1"/>
              </w:rPr>
              <w:t>モニタリング結果の活用</w:t>
            </w:r>
          </w:p>
        </w:tc>
      </w:tr>
    </w:tbl>
    <w:p w14:paraId="4B3AFFF3" w14:textId="5F269EA2" w:rsidR="003151CC" w:rsidRDefault="003151CC" w:rsidP="00C82BF8">
      <w:r>
        <w:br w:type="page"/>
      </w:r>
    </w:p>
    <w:p w14:paraId="349AAA56" w14:textId="77777777" w:rsidR="003151CC" w:rsidRDefault="003151CC" w:rsidP="00E6394F">
      <w:pPr>
        <w:ind w:firstLineChars="0" w:firstLine="0"/>
      </w:pPr>
    </w:p>
    <w:p w14:paraId="3417E72A" w14:textId="77777777" w:rsidR="00E6394F" w:rsidRPr="00D464EF" w:rsidRDefault="00E6394F" w:rsidP="00E6394F">
      <w:pPr>
        <w:ind w:firstLineChars="0" w:firstLine="0"/>
      </w:pPr>
    </w:p>
    <w:p w14:paraId="3179D882" w14:textId="7E1C850E" w:rsidR="00E6394F" w:rsidRPr="007E3BA2" w:rsidRDefault="00E6394F" w:rsidP="00E6394F">
      <w:pPr>
        <w:widowControl/>
        <w:spacing w:line="240" w:lineRule="auto"/>
        <w:ind w:firstLineChars="0" w:firstLine="0"/>
        <w:jc w:val="left"/>
        <w:rPr>
          <w:rFonts w:ascii="Times New Roman" w:eastAsia="MS-PMincho" w:hAnsi="Times New Roman" w:cs="Times New Roman"/>
          <w:kern w:val="0"/>
          <w:sz w:val="21"/>
          <w:szCs w:val="20"/>
        </w:rPr>
      </w:pPr>
    </w:p>
    <w:p w14:paraId="2A73B4CA" w14:textId="3A037918" w:rsidR="00E6394F" w:rsidRPr="007E3BA2" w:rsidRDefault="00E6394F" w:rsidP="00E6394F">
      <w:pPr>
        <w:widowControl/>
        <w:spacing w:line="420" w:lineRule="exact"/>
        <w:ind w:firstLineChars="0" w:firstLine="0"/>
        <w:jc w:val="left"/>
        <w:rPr>
          <w:rFonts w:ascii="Times New Roman" w:eastAsia="MS-PMincho" w:hAnsi="Times New Roman" w:cs="Times New Roman"/>
          <w:kern w:val="0"/>
          <w:sz w:val="21"/>
          <w:szCs w:val="20"/>
        </w:rPr>
      </w:pPr>
    </w:p>
    <w:p w14:paraId="33EB80C0" w14:textId="646AED07" w:rsidR="00E6394F" w:rsidRPr="007E3BA2" w:rsidRDefault="00E6394F" w:rsidP="00E6394F">
      <w:pPr>
        <w:widowControl/>
        <w:spacing w:line="420" w:lineRule="exact"/>
        <w:ind w:firstLineChars="0" w:firstLine="0"/>
        <w:jc w:val="left"/>
        <w:rPr>
          <w:rFonts w:ascii="Times New Roman" w:eastAsia="MS-PMincho" w:hAnsi="Times New Roman" w:cs="Times New Roman"/>
          <w:kern w:val="0"/>
          <w:sz w:val="21"/>
          <w:szCs w:val="20"/>
        </w:rPr>
      </w:pPr>
    </w:p>
    <w:p w14:paraId="6CB717A5" w14:textId="41E2678C" w:rsidR="00E6394F" w:rsidRPr="007E3BA2" w:rsidRDefault="00E6394F" w:rsidP="00E6394F"/>
    <w:p w14:paraId="75F433DA" w14:textId="329019F7" w:rsidR="00C07B89" w:rsidRPr="00E93409" w:rsidRDefault="005B3E41" w:rsidP="00AD5F5B">
      <w:r w:rsidRPr="00C51FFF">
        <w:rPr>
          <w:noProof/>
        </w:rPr>
        <w:drawing>
          <wp:anchor distT="0" distB="0" distL="114300" distR="114300" simplePos="0" relativeHeight="251781120" behindDoc="1" locked="0" layoutInCell="1" allowOverlap="1" wp14:anchorId="4713033C" wp14:editId="7A754DD7">
            <wp:simplePos x="0" y="0"/>
            <wp:positionH relativeFrom="margin">
              <wp:posOffset>84455</wp:posOffset>
            </wp:positionH>
            <wp:positionV relativeFrom="bottomMargin">
              <wp:posOffset>-4505325</wp:posOffset>
            </wp:positionV>
            <wp:extent cx="6477000" cy="3642360"/>
            <wp:effectExtent l="0" t="0" r="0" b="0"/>
            <wp:wrapSquare wrapText="bothSides"/>
            <wp:docPr id="7" name="図 1" descr="ホワイトボ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1" descr="ホワイトボード&#10;&#10;AI によって生成されたコンテンツは間違っている可能性があります。"/>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477000" cy="364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FFF">
        <w:rPr>
          <w:noProof/>
        </w:rPr>
        <w:drawing>
          <wp:anchor distT="0" distB="0" distL="114300" distR="114300" simplePos="0" relativeHeight="251780096" behindDoc="0" locked="0" layoutInCell="1" allowOverlap="1" wp14:anchorId="464A9C0E" wp14:editId="6B4A6DA1">
            <wp:simplePos x="0" y="0"/>
            <wp:positionH relativeFrom="margin">
              <wp:posOffset>1955800</wp:posOffset>
            </wp:positionH>
            <wp:positionV relativeFrom="paragraph">
              <wp:posOffset>7509510</wp:posOffset>
            </wp:positionV>
            <wp:extent cx="2987040" cy="467360"/>
            <wp:effectExtent l="0" t="0" r="3810" b="8890"/>
            <wp:wrapTopAndBottom/>
            <wp:docPr id="678428546" name="図 3"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1F2298B1-4F41-131A-9FF2-88B2CF96C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28546" name="図 3" descr="テキスト&#10;&#10;AI によって生成されたコンテンツは間違っている可能性があります。">
                      <a:extLst>
                        <a:ext uri="{FF2B5EF4-FFF2-40B4-BE49-F238E27FC236}">
                          <a16:creationId xmlns:a16="http://schemas.microsoft.com/office/drawing/2014/main" id="{1F2298B1-4F41-131A-9FF2-88B2CF96C8F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040" cy="467360"/>
                    </a:xfrm>
                    <a:prstGeom prst="rect">
                      <a:avLst/>
                    </a:prstGeom>
                  </pic:spPr>
                </pic:pic>
              </a:graphicData>
            </a:graphic>
          </wp:anchor>
        </w:drawing>
      </w:r>
    </w:p>
    <w:sectPr w:rsidR="00C07B89" w:rsidRPr="00E93409" w:rsidSect="00400314">
      <w:footerReference w:type="default" r:id="rId137"/>
      <w:type w:val="continuous"/>
      <w:pgSz w:w="11906" w:h="16838"/>
      <w:pgMar w:top="720" w:right="720" w:bottom="720" w:left="720" w:header="851" w:footer="737"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76566" w14:textId="77777777" w:rsidR="002A1345" w:rsidRDefault="002A1345" w:rsidP="00DC08D5">
      <w:r>
        <w:separator/>
      </w:r>
    </w:p>
  </w:endnote>
  <w:endnote w:type="continuationSeparator" w:id="0">
    <w:p w14:paraId="4C85EA20" w14:textId="77777777" w:rsidR="002A1345" w:rsidRDefault="002A1345" w:rsidP="00DC08D5">
      <w:r>
        <w:continuationSeparator/>
      </w:r>
    </w:p>
  </w:endnote>
  <w:endnote w:type="continuationNotice" w:id="1">
    <w:p w14:paraId="1673C2D9" w14:textId="77777777" w:rsidR="002A1345" w:rsidRDefault="002A1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メイリオ (本文のフォント - 日本語)">
    <w:altName w:val="メイリオ"/>
    <w:panose1 w:val="020B0604020202020204"/>
    <w:charset w:val="8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eiryo UI">
    <w:altName w:val="Yu Gothic"/>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PMinch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C5F0D" w14:textId="77777777" w:rsidR="00D039FB" w:rsidRDefault="00D039FB" w:rsidP="00871B82">
    <w:pPr>
      <w:pStyle w:val="a5"/>
      <w:ind w:firstLineChars="0" w:firstLine="0"/>
      <w:jc w:val="center"/>
    </w:pPr>
  </w:p>
  <w:p w14:paraId="4E574BAA" w14:textId="77777777" w:rsidR="00D039FB" w:rsidRDefault="00D039F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C535D" w14:textId="77777777" w:rsidR="00422DD3" w:rsidRDefault="00422DD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596914"/>
      <w:docPartObj>
        <w:docPartGallery w:val="Page Numbers (Bottom of Page)"/>
        <w:docPartUnique/>
      </w:docPartObj>
    </w:sdtPr>
    <w:sdtContent>
      <w:p w14:paraId="068700F9" w14:textId="77777777" w:rsidR="00422DD3" w:rsidRDefault="00422DD3">
        <w:pPr>
          <w:pStyle w:val="a5"/>
          <w:jc w:val="center"/>
        </w:pPr>
        <w:r>
          <w:fldChar w:fldCharType="begin"/>
        </w:r>
        <w:r>
          <w:instrText>PAGE   \* MERGEFORMAT</w:instrText>
        </w:r>
        <w:r>
          <w:fldChar w:fldCharType="separate"/>
        </w:r>
        <w:r>
          <w:rPr>
            <w:lang w:val="ja-JP"/>
          </w:rPr>
          <w:t>2</w:t>
        </w:r>
        <w:r>
          <w:fldChar w:fldCharType="end"/>
        </w:r>
      </w:p>
    </w:sdtContent>
  </w:sdt>
  <w:p w14:paraId="043D0F07" w14:textId="77777777" w:rsidR="00422DD3" w:rsidRDefault="00422DD3">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5348424"/>
      <w:docPartObj>
        <w:docPartGallery w:val="Page Numbers (Bottom of Page)"/>
        <w:docPartUnique/>
      </w:docPartObj>
    </w:sdtPr>
    <w:sdtContent>
      <w:p w14:paraId="0B539963" w14:textId="77777777" w:rsidR="00972208" w:rsidRDefault="00972208">
        <w:pPr>
          <w:pStyle w:val="a5"/>
          <w:jc w:val="center"/>
        </w:pPr>
        <w:r>
          <w:fldChar w:fldCharType="begin"/>
        </w:r>
        <w:r>
          <w:instrText>PAGE   \* MERGEFORMAT</w:instrText>
        </w:r>
        <w:r>
          <w:fldChar w:fldCharType="separate"/>
        </w:r>
        <w:r>
          <w:rPr>
            <w:lang w:val="ja-JP"/>
          </w:rPr>
          <w:t>2</w:t>
        </w:r>
        <w:r>
          <w:fldChar w:fldCharType="end"/>
        </w:r>
      </w:p>
    </w:sdtContent>
  </w:sdt>
  <w:p w14:paraId="213018C0" w14:textId="77777777" w:rsidR="00972208" w:rsidRDefault="00972208">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308481"/>
      <w:docPartObj>
        <w:docPartGallery w:val="Page Numbers (Bottom of Page)"/>
        <w:docPartUnique/>
      </w:docPartObj>
    </w:sdtPr>
    <w:sdtContent>
      <w:p w14:paraId="3BBCAFE9" w14:textId="77777777" w:rsidR="00972208" w:rsidRDefault="00972208">
        <w:pPr>
          <w:pStyle w:val="a5"/>
          <w:jc w:val="center"/>
        </w:pPr>
        <w:r>
          <w:fldChar w:fldCharType="begin"/>
        </w:r>
        <w:r>
          <w:instrText>PAGE   \* MERGEFORMAT</w:instrText>
        </w:r>
        <w:r>
          <w:fldChar w:fldCharType="separate"/>
        </w:r>
        <w:r>
          <w:rPr>
            <w:lang w:val="ja-JP"/>
          </w:rPr>
          <w:t>2</w:t>
        </w:r>
        <w:r>
          <w:fldChar w:fldCharType="end"/>
        </w:r>
      </w:p>
    </w:sdtContent>
  </w:sdt>
  <w:p w14:paraId="50B542CD" w14:textId="77777777" w:rsidR="00972208" w:rsidRDefault="00972208">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37461"/>
      <w:docPartObj>
        <w:docPartGallery w:val="Page Numbers (Bottom of Page)"/>
        <w:docPartUnique/>
      </w:docPartObj>
    </w:sdtPr>
    <w:sdtContent>
      <w:p w14:paraId="10AA4E59" w14:textId="77777777" w:rsidR="00422DD3" w:rsidRDefault="00422DD3">
        <w:pPr>
          <w:pStyle w:val="a5"/>
          <w:jc w:val="center"/>
        </w:pPr>
        <w:r>
          <w:fldChar w:fldCharType="begin"/>
        </w:r>
        <w:r>
          <w:instrText>PAGE   \* MERGEFORMAT</w:instrText>
        </w:r>
        <w:r>
          <w:fldChar w:fldCharType="separate"/>
        </w:r>
        <w:r>
          <w:rPr>
            <w:lang w:val="ja-JP"/>
          </w:rPr>
          <w:t>2</w:t>
        </w:r>
        <w:r>
          <w:fldChar w:fldCharType="end"/>
        </w:r>
      </w:p>
    </w:sdtContent>
  </w:sdt>
  <w:p w14:paraId="708C6546" w14:textId="77777777" w:rsidR="00422DD3" w:rsidRDefault="00422DD3">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123672"/>
      <w:docPartObj>
        <w:docPartGallery w:val="Page Numbers (Bottom of Page)"/>
        <w:docPartUnique/>
      </w:docPartObj>
    </w:sdtPr>
    <w:sdtContent>
      <w:p w14:paraId="4F4CCB7E" w14:textId="77777777" w:rsidR="00422DD3" w:rsidRDefault="00422DD3">
        <w:pPr>
          <w:pStyle w:val="a5"/>
          <w:jc w:val="center"/>
        </w:pPr>
        <w:r>
          <w:fldChar w:fldCharType="begin"/>
        </w:r>
        <w:r>
          <w:instrText>PAGE   \* MERGEFORMAT</w:instrText>
        </w:r>
        <w:r>
          <w:fldChar w:fldCharType="separate"/>
        </w:r>
        <w:r>
          <w:rPr>
            <w:lang w:val="ja-JP"/>
          </w:rPr>
          <w:t>2</w:t>
        </w:r>
        <w:r>
          <w:fldChar w:fldCharType="end"/>
        </w:r>
      </w:p>
    </w:sdtContent>
  </w:sdt>
  <w:p w14:paraId="50279151" w14:textId="77777777" w:rsidR="00422DD3" w:rsidRDefault="00422DD3">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811177"/>
      <w:docPartObj>
        <w:docPartGallery w:val="Page Numbers (Bottom of Page)"/>
        <w:docPartUnique/>
      </w:docPartObj>
    </w:sdtPr>
    <w:sdtContent>
      <w:p w14:paraId="52F2BA7F" w14:textId="77777777" w:rsidR="005B3E41" w:rsidRDefault="005B3E41">
        <w:pPr>
          <w:pStyle w:val="a5"/>
          <w:jc w:val="center"/>
        </w:pPr>
        <w:r>
          <w:fldChar w:fldCharType="begin"/>
        </w:r>
        <w:r>
          <w:instrText>PAGE   \* MERGEFORMAT</w:instrText>
        </w:r>
        <w:r>
          <w:fldChar w:fldCharType="separate"/>
        </w:r>
        <w:r>
          <w:rPr>
            <w:lang w:val="ja-JP"/>
          </w:rPr>
          <w:t>2</w:t>
        </w:r>
        <w:r>
          <w:fldChar w:fldCharType="end"/>
        </w:r>
      </w:p>
    </w:sdtContent>
  </w:sdt>
  <w:p w14:paraId="44E97626" w14:textId="77777777" w:rsidR="005B3E41" w:rsidRDefault="005B3E41">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049046"/>
      <w:docPartObj>
        <w:docPartGallery w:val="Page Numbers (Bottom of Page)"/>
        <w:docPartUnique/>
      </w:docPartObj>
    </w:sdtPr>
    <w:sdtContent>
      <w:p w14:paraId="0E4C1FBE" w14:textId="5C96B177" w:rsidR="00B50947" w:rsidRDefault="00B50947">
        <w:pPr>
          <w:pStyle w:val="a5"/>
          <w:jc w:val="center"/>
        </w:pPr>
        <w:r>
          <w:fldChar w:fldCharType="begin"/>
        </w:r>
        <w:r>
          <w:instrText>PAGE   \* MERGEFORMAT</w:instrText>
        </w:r>
        <w:r>
          <w:fldChar w:fldCharType="separate"/>
        </w:r>
        <w:r>
          <w:rPr>
            <w:lang w:val="ja-JP"/>
          </w:rPr>
          <w:t>2</w:t>
        </w:r>
        <w:r>
          <w:fldChar w:fldCharType="end"/>
        </w:r>
      </w:p>
    </w:sdtContent>
  </w:sdt>
  <w:p w14:paraId="2F1F4768" w14:textId="77777777" w:rsidR="00090C03" w:rsidRDefault="00090C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04DBF" w14:textId="77777777" w:rsidR="002A1345" w:rsidRDefault="002A1345" w:rsidP="00DC08D5">
      <w:r>
        <w:separator/>
      </w:r>
    </w:p>
  </w:footnote>
  <w:footnote w:type="continuationSeparator" w:id="0">
    <w:p w14:paraId="11D8C474" w14:textId="77777777" w:rsidR="002A1345" w:rsidRDefault="002A1345" w:rsidP="00DC08D5">
      <w:r>
        <w:continuationSeparator/>
      </w:r>
    </w:p>
  </w:footnote>
  <w:footnote w:type="continuationNotice" w:id="1">
    <w:p w14:paraId="33BCE815" w14:textId="77777777" w:rsidR="002A1345" w:rsidRDefault="002A13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003F"/>
    <w:multiLevelType w:val="hybridMultilevel"/>
    <w:tmpl w:val="B554D64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 w15:restartNumberingAfterBreak="0">
    <w:nsid w:val="01B10445"/>
    <w:multiLevelType w:val="hybridMultilevel"/>
    <w:tmpl w:val="1CBEFA88"/>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37264F7"/>
    <w:multiLevelType w:val="hybridMultilevel"/>
    <w:tmpl w:val="86E0CB5A"/>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040275FE"/>
    <w:multiLevelType w:val="hybridMultilevel"/>
    <w:tmpl w:val="E95025AE"/>
    <w:lvl w:ilvl="0" w:tplc="04090001">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5CB70DB"/>
    <w:multiLevelType w:val="hybridMultilevel"/>
    <w:tmpl w:val="8C4497E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5DD2C1C"/>
    <w:multiLevelType w:val="hybridMultilevel"/>
    <w:tmpl w:val="0C1A92EE"/>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 w15:restartNumberingAfterBreak="0">
    <w:nsid w:val="067A3935"/>
    <w:multiLevelType w:val="hybridMultilevel"/>
    <w:tmpl w:val="1FA08C04"/>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08CD51B1"/>
    <w:multiLevelType w:val="hybridMultilevel"/>
    <w:tmpl w:val="220A403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0ABC0764"/>
    <w:multiLevelType w:val="hybridMultilevel"/>
    <w:tmpl w:val="57EA32C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0B9335F0"/>
    <w:multiLevelType w:val="hybridMultilevel"/>
    <w:tmpl w:val="E3886EC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0" w15:restartNumberingAfterBreak="0">
    <w:nsid w:val="0BB84366"/>
    <w:multiLevelType w:val="hybridMultilevel"/>
    <w:tmpl w:val="136689C0"/>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11" w15:restartNumberingAfterBreak="0">
    <w:nsid w:val="0BCF3174"/>
    <w:multiLevelType w:val="hybridMultilevel"/>
    <w:tmpl w:val="2AEC1D5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0CD74C21"/>
    <w:multiLevelType w:val="hybridMultilevel"/>
    <w:tmpl w:val="7770814C"/>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3" w15:restartNumberingAfterBreak="0">
    <w:nsid w:val="0FDE7D33"/>
    <w:multiLevelType w:val="hybridMultilevel"/>
    <w:tmpl w:val="BEB00AE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11146578"/>
    <w:multiLevelType w:val="hybridMultilevel"/>
    <w:tmpl w:val="D86ADE16"/>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 w15:restartNumberingAfterBreak="0">
    <w:nsid w:val="121269FA"/>
    <w:multiLevelType w:val="hybridMultilevel"/>
    <w:tmpl w:val="D81070D2"/>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6" w15:restartNumberingAfterBreak="0">
    <w:nsid w:val="12B902CA"/>
    <w:multiLevelType w:val="hybridMultilevel"/>
    <w:tmpl w:val="DBB8A30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 w15:restartNumberingAfterBreak="0">
    <w:nsid w:val="12F4452B"/>
    <w:multiLevelType w:val="hybridMultilevel"/>
    <w:tmpl w:val="4E269FE6"/>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 w15:restartNumberingAfterBreak="0">
    <w:nsid w:val="14FD5573"/>
    <w:multiLevelType w:val="hybridMultilevel"/>
    <w:tmpl w:val="41F6089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 w15:restartNumberingAfterBreak="0">
    <w:nsid w:val="175D08C1"/>
    <w:multiLevelType w:val="hybridMultilevel"/>
    <w:tmpl w:val="653E95EE"/>
    <w:lvl w:ilvl="0" w:tplc="04090001">
      <w:start w:val="1"/>
      <w:numFmt w:val="bullet"/>
      <w:lvlText w:val=""/>
      <w:lvlJc w:val="left"/>
      <w:pPr>
        <w:ind w:left="920" w:hanging="440"/>
      </w:pPr>
      <w:rPr>
        <w:rFonts w:ascii="Wingdings" w:hAnsi="Wingdings" w:hint="default"/>
        <w:b w:val="0"/>
        <w:bCs w:val="0"/>
        <w:i w:val="0"/>
        <w:iCs w:val="0"/>
        <w:spacing w:val="0"/>
        <w:w w:val="100"/>
        <w:sz w:val="24"/>
        <w:szCs w:val="24"/>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0" w15:restartNumberingAfterBreak="0">
    <w:nsid w:val="19772D05"/>
    <w:multiLevelType w:val="hybridMultilevel"/>
    <w:tmpl w:val="95406462"/>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19835C42"/>
    <w:multiLevelType w:val="hybridMultilevel"/>
    <w:tmpl w:val="AAD4FFF0"/>
    <w:lvl w:ilvl="0" w:tplc="04090001">
      <w:start w:val="1"/>
      <w:numFmt w:val="bullet"/>
      <w:lvlText w:val=""/>
      <w:lvlJc w:val="left"/>
      <w:pPr>
        <w:ind w:left="920" w:hanging="440"/>
      </w:pPr>
      <w:rPr>
        <w:rFonts w:ascii="Wingdings" w:hAnsi="Wingdings" w:hint="default"/>
        <w:b w:val="0"/>
        <w:bCs w:val="0"/>
        <w:i w:val="0"/>
        <w:iCs w:val="0"/>
        <w:spacing w:val="0"/>
        <w:w w:val="100"/>
        <w:sz w:val="24"/>
        <w:szCs w:val="24"/>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22" w15:restartNumberingAfterBreak="0">
    <w:nsid w:val="1AD75F40"/>
    <w:multiLevelType w:val="hybridMultilevel"/>
    <w:tmpl w:val="1C682D7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 w15:restartNumberingAfterBreak="0">
    <w:nsid w:val="1AE8726A"/>
    <w:multiLevelType w:val="hybridMultilevel"/>
    <w:tmpl w:val="26362E7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1B6820A9"/>
    <w:multiLevelType w:val="hybridMultilevel"/>
    <w:tmpl w:val="412A340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1C6A4885"/>
    <w:multiLevelType w:val="hybridMultilevel"/>
    <w:tmpl w:val="A4A4D200"/>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6" w15:restartNumberingAfterBreak="0">
    <w:nsid w:val="1F220FF9"/>
    <w:multiLevelType w:val="hybridMultilevel"/>
    <w:tmpl w:val="0102FA2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21265703"/>
    <w:multiLevelType w:val="hybridMultilevel"/>
    <w:tmpl w:val="C0C6133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23C0323B"/>
    <w:multiLevelType w:val="hybridMultilevel"/>
    <w:tmpl w:val="9D10E16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 w15:restartNumberingAfterBreak="0">
    <w:nsid w:val="249B0FAA"/>
    <w:multiLevelType w:val="hybridMultilevel"/>
    <w:tmpl w:val="F296038E"/>
    <w:lvl w:ilvl="0" w:tplc="B2586C0A">
      <w:start w:val="1"/>
      <w:numFmt w:val="decimal"/>
      <w:lvlText w:val="%1."/>
      <w:lvlJc w:val="left"/>
      <w:pPr>
        <w:ind w:left="440" w:hanging="440"/>
      </w:pPr>
      <w:rPr>
        <w:rFonts w:hint="eastAsia"/>
        <w:color w:val="000000" w:themeColor="text1"/>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 w15:restartNumberingAfterBreak="0">
    <w:nsid w:val="2693146F"/>
    <w:multiLevelType w:val="hybridMultilevel"/>
    <w:tmpl w:val="AA8C4770"/>
    <w:lvl w:ilvl="0" w:tplc="04090001">
      <w:start w:val="1"/>
      <w:numFmt w:val="bullet"/>
      <w:lvlText w:val=""/>
      <w:lvlJc w:val="left"/>
      <w:pPr>
        <w:ind w:left="680" w:hanging="440"/>
      </w:pPr>
      <w:rPr>
        <w:rFonts w:ascii="Wingdings" w:hAnsi="Wingdings" w:hint="default"/>
        <w:b w:val="0"/>
        <w:bCs w:val="0"/>
        <w:i w:val="0"/>
        <w:iCs w:val="0"/>
        <w:spacing w:val="0"/>
        <w:w w:val="100"/>
        <w:sz w:val="24"/>
        <w:szCs w:val="24"/>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1" w15:restartNumberingAfterBreak="0">
    <w:nsid w:val="26CE6579"/>
    <w:multiLevelType w:val="hybridMultilevel"/>
    <w:tmpl w:val="2A2AE25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2" w15:restartNumberingAfterBreak="0">
    <w:nsid w:val="29706857"/>
    <w:multiLevelType w:val="hybridMultilevel"/>
    <w:tmpl w:val="6C66191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31566368"/>
    <w:multiLevelType w:val="multilevel"/>
    <w:tmpl w:val="E4BC8696"/>
    <w:lvl w:ilvl="0">
      <w:start w:val="6"/>
      <w:numFmt w:val="decimal"/>
      <w:pStyle w:val="1"/>
      <w:suff w:val="nothing"/>
      <w:lvlText w:val="第%1編. "/>
      <w:lvlJc w:val="left"/>
      <w:pPr>
        <w:ind w:left="284" w:firstLine="0"/>
      </w:pPr>
      <w:rPr>
        <w:rFonts w:hint="eastAsia"/>
        <w:lang w:val="en-US"/>
      </w:rPr>
    </w:lvl>
    <w:lvl w:ilvl="1">
      <w:start w:val="1"/>
      <w:numFmt w:val="decimal"/>
      <w:suff w:val="nothing"/>
      <w:lvlText w:val="%1-%2"/>
      <w:lvlJc w:val="left"/>
      <w:pPr>
        <w:ind w:left="0" w:firstLine="0"/>
      </w:pPr>
      <w:rPr>
        <w:rFonts w:hint="eastAsia"/>
      </w:rPr>
    </w:lvl>
    <w:lvl w:ilvl="2">
      <w:start w:val="1"/>
      <w:numFmt w:val="decimal"/>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34" w15:restartNumberingAfterBreak="0">
    <w:nsid w:val="323609D4"/>
    <w:multiLevelType w:val="hybridMultilevel"/>
    <w:tmpl w:val="54CC73CC"/>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325D5600"/>
    <w:multiLevelType w:val="hybridMultilevel"/>
    <w:tmpl w:val="2BFCDF4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333C3154"/>
    <w:multiLevelType w:val="hybridMultilevel"/>
    <w:tmpl w:val="452058DE"/>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33FA43F1"/>
    <w:multiLevelType w:val="hybridMultilevel"/>
    <w:tmpl w:val="FB0C864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34723C57"/>
    <w:multiLevelType w:val="hybridMultilevel"/>
    <w:tmpl w:val="3536DC9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35AA04CA"/>
    <w:multiLevelType w:val="hybridMultilevel"/>
    <w:tmpl w:val="F8125C3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0" w15:restartNumberingAfterBreak="0">
    <w:nsid w:val="36D96EA3"/>
    <w:multiLevelType w:val="hybridMultilevel"/>
    <w:tmpl w:val="635AFAF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39EE248E"/>
    <w:multiLevelType w:val="hybridMultilevel"/>
    <w:tmpl w:val="28664BD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3A6564DC"/>
    <w:multiLevelType w:val="hybridMultilevel"/>
    <w:tmpl w:val="8006E93C"/>
    <w:lvl w:ilvl="0" w:tplc="04090001">
      <w:start w:val="1"/>
      <w:numFmt w:val="bullet"/>
      <w:lvlText w:val=""/>
      <w:lvlJc w:val="left"/>
      <w:pPr>
        <w:ind w:left="920" w:hanging="440"/>
      </w:pPr>
      <w:rPr>
        <w:rFonts w:ascii="Wingdings" w:hAnsi="Wingdings" w:hint="default"/>
        <w:b w:val="0"/>
        <w:bCs w:val="0"/>
        <w:i w:val="0"/>
        <w:iCs w:val="0"/>
        <w:spacing w:val="0"/>
        <w:w w:val="100"/>
        <w:sz w:val="24"/>
        <w:szCs w:val="24"/>
      </w:rPr>
    </w:lvl>
    <w:lvl w:ilvl="1" w:tplc="0409000B" w:tentative="1">
      <w:start w:val="1"/>
      <w:numFmt w:val="bullet"/>
      <w:lvlText w:val=""/>
      <w:lvlJc w:val="left"/>
      <w:pPr>
        <w:ind w:left="1360" w:hanging="440"/>
      </w:pPr>
      <w:rPr>
        <w:rFonts w:ascii="Wingdings" w:hAnsi="Wingdings" w:hint="default"/>
      </w:rPr>
    </w:lvl>
    <w:lvl w:ilvl="2" w:tplc="0409000D"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B" w:tentative="1">
      <w:start w:val="1"/>
      <w:numFmt w:val="bullet"/>
      <w:lvlText w:val=""/>
      <w:lvlJc w:val="left"/>
      <w:pPr>
        <w:ind w:left="2680" w:hanging="440"/>
      </w:pPr>
      <w:rPr>
        <w:rFonts w:ascii="Wingdings" w:hAnsi="Wingdings" w:hint="default"/>
      </w:rPr>
    </w:lvl>
    <w:lvl w:ilvl="5" w:tplc="0409000D"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B" w:tentative="1">
      <w:start w:val="1"/>
      <w:numFmt w:val="bullet"/>
      <w:lvlText w:val=""/>
      <w:lvlJc w:val="left"/>
      <w:pPr>
        <w:ind w:left="4000" w:hanging="440"/>
      </w:pPr>
      <w:rPr>
        <w:rFonts w:ascii="Wingdings" w:hAnsi="Wingdings" w:hint="default"/>
      </w:rPr>
    </w:lvl>
    <w:lvl w:ilvl="8" w:tplc="0409000D" w:tentative="1">
      <w:start w:val="1"/>
      <w:numFmt w:val="bullet"/>
      <w:lvlText w:val=""/>
      <w:lvlJc w:val="left"/>
      <w:pPr>
        <w:ind w:left="4440" w:hanging="440"/>
      </w:pPr>
      <w:rPr>
        <w:rFonts w:ascii="Wingdings" w:hAnsi="Wingdings" w:hint="default"/>
      </w:rPr>
    </w:lvl>
  </w:abstractNum>
  <w:abstractNum w:abstractNumId="43" w15:restartNumberingAfterBreak="0">
    <w:nsid w:val="3C1952FB"/>
    <w:multiLevelType w:val="hybridMultilevel"/>
    <w:tmpl w:val="596021CE"/>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3C1F36C6"/>
    <w:multiLevelType w:val="hybridMultilevel"/>
    <w:tmpl w:val="BC2C6E70"/>
    <w:lvl w:ilvl="0" w:tplc="77067E2C">
      <w:start w:val="1"/>
      <w:numFmt w:val="bullet"/>
      <w:lvlText w:val=""/>
      <w:lvlJc w:val="left"/>
      <w:pPr>
        <w:ind w:left="440" w:hanging="440"/>
      </w:pPr>
      <w:rPr>
        <w:rFonts w:ascii="Wingdings" w:hAnsi="Wingdings" w:hint="default"/>
        <w:lang w:val="en-US" w:eastAsia="ja-JP" w:bidi="ar-S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5" w15:restartNumberingAfterBreak="0">
    <w:nsid w:val="3CF95846"/>
    <w:multiLevelType w:val="hybridMultilevel"/>
    <w:tmpl w:val="F3383AF8"/>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FA181CDE">
      <w:start w:val="4"/>
      <w:numFmt w:val="bullet"/>
      <w:lvlText w:val="■"/>
      <w:lvlJc w:val="left"/>
      <w:pPr>
        <w:ind w:left="800" w:hanging="360"/>
      </w:pPr>
      <w:rPr>
        <w:rFonts w:ascii="メイリオ" w:eastAsia="メイリオ" w:hAnsi="メイリオ" w:cstheme="minorBidi" w:hint="eastAsia"/>
      </w:rPr>
    </w:lvl>
    <w:lvl w:ilvl="2" w:tplc="56A68B7A">
      <w:start w:val="3"/>
      <w:numFmt w:val="bullet"/>
      <w:lvlText w:val="・"/>
      <w:lvlJc w:val="left"/>
      <w:pPr>
        <w:ind w:left="1240" w:hanging="360"/>
      </w:pPr>
      <w:rPr>
        <w:rFonts w:ascii="メイリオ" w:eastAsia="メイリオ" w:hAnsi="メイリオ" w:cstheme="minorBidi" w:hint="eastAsia"/>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6" w15:restartNumberingAfterBreak="0">
    <w:nsid w:val="3F3806B0"/>
    <w:multiLevelType w:val="multilevel"/>
    <w:tmpl w:val="165ADFB2"/>
    <w:styleLink w:val="10"/>
    <w:lvl w:ilvl="0">
      <w:start w:val="3"/>
      <w:numFmt w:val="decimalFullWidth"/>
      <w:suff w:val="space"/>
      <w:lvlText w:val="第%1編"/>
      <w:lvlJc w:val="left"/>
      <w:pPr>
        <w:ind w:left="0" w:firstLine="0"/>
      </w:pPr>
      <w:rPr>
        <w:rFonts w:hint="eastAsia"/>
      </w:rPr>
    </w:lvl>
    <w:lvl w:ilvl="1">
      <w:start w:val="8"/>
      <w:numFmt w:val="decimal"/>
      <w:lvlRestart w:val="0"/>
      <w:suff w:val="space"/>
      <w:lvlText w:val="第%2章."/>
      <w:lvlJc w:val="left"/>
      <w:pPr>
        <w:ind w:left="1701" w:hanging="1701"/>
      </w:pPr>
      <w:rPr>
        <w:rFonts w:hint="eastAsia"/>
      </w:rPr>
    </w:lvl>
    <w:lvl w:ilvl="2">
      <w:start w:val="1"/>
      <w:numFmt w:val="decimal"/>
      <w:lvlRestart w:val="0"/>
      <w:suff w:val="space"/>
      <w:lvlText w:val="%2-%3."/>
      <w:lvlJc w:val="left"/>
      <w:pPr>
        <w:ind w:left="0" w:firstLine="0"/>
      </w:pPr>
      <w:rPr>
        <w:rFonts w:hint="eastAsia"/>
      </w:rPr>
    </w:lvl>
    <w:lvl w:ilvl="3">
      <w:start w:val="1"/>
      <w:numFmt w:val="decimal"/>
      <w:lvlRestart w:val="0"/>
      <w:suff w:val="space"/>
      <w:lvlText w:val="%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7" w15:restartNumberingAfterBreak="0">
    <w:nsid w:val="3FF26329"/>
    <w:multiLevelType w:val="hybridMultilevel"/>
    <w:tmpl w:val="ECB6C83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8" w15:restartNumberingAfterBreak="0">
    <w:nsid w:val="42602B18"/>
    <w:multiLevelType w:val="hybridMultilevel"/>
    <w:tmpl w:val="D1007EF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43E90A27"/>
    <w:multiLevelType w:val="hybridMultilevel"/>
    <w:tmpl w:val="D45A423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 w15:restartNumberingAfterBreak="0">
    <w:nsid w:val="441E7F0C"/>
    <w:multiLevelType w:val="hybridMultilevel"/>
    <w:tmpl w:val="90E8A378"/>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46394A0C"/>
    <w:multiLevelType w:val="hybridMultilevel"/>
    <w:tmpl w:val="1A6C2142"/>
    <w:lvl w:ilvl="0" w:tplc="4D16AD5A">
      <w:start w:val="1"/>
      <w:numFmt w:val="decimal"/>
      <w:lvlText w:val="%1."/>
      <w:lvlJc w:val="left"/>
      <w:pPr>
        <w:ind w:left="582" w:hanging="440"/>
      </w:pPr>
      <w:rPr>
        <w:b/>
        <w:bCs/>
      </w:rPr>
    </w:lvl>
    <w:lvl w:ilvl="1" w:tplc="FFFFFFFF" w:tentative="1">
      <w:start w:val="1"/>
      <w:numFmt w:val="aiueoFullWidth"/>
      <w:lvlText w:val="(%2)"/>
      <w:lvlJc w:val="left"/>
      <w:pPr>
        <w:ind w:left="1120" w:hanging="440"/>
      </w:pPr>
    </w:lvl>
    <w:lvl w:ilvl="2" w:tplc="FFFFFFFF" w:tentative="1">
      <w:start w:val="1"/>
      <w:numFmt w:val="decimalEnclosedCircle"/>
      <w:lvlText w:val="%3"/>
      <w:lvlJc w:val="left"/>
      <w:pPr>
        <w:ind w:left="1560" w:hanging="440"/>
      </w:pPr>
    </w:lvl>
    <w:lvl w:ilvl="3" w:tplc="FFFFFFFF" w:tentative="1">
      <w:start w:val="1"/>
      <w:numFmt w:val="decimal"/>
      <w:lvlText w:val="%4."/>
      <w:lvlJc w:val="left"/>
      <w:pPr>
        <w:ind w:left="2000" w:hanging="440"/>
      </w:pPr>
    </w:lvl>
    <w:lvl w:ilvl="4" w:tplc="FFFFFFFF" w:tentative="1">
      <w:start w:val="1"/>
      <w:numFmt w:val="aiueoFullWidth"/>
      <w:lvlText w:val="(%5)"/>
      <w:lvlJc w:val="left"/>
      <w:pPr>
        <w:ind w:left="2440" w:hanging="440"/>
      </w:pPr>
    </w:lvl>
    <w:lvl w:ilvl="5" w:tplc="FFFFFFFF" w:tentative="1">
      <w:start w:val="1"/>
      <w:numFmt w:val="decimalEnclosedCircle"/>
      <w:lvlText w:val="%6"/>
      <w:lvlJc w:val="left"/>
      <w:pPr>
        <w:ind w:left="2880" w:hanging="440"/>
      </w:pPr>
    </w:lvl>
    <w:lvl w:ilvl="6" w:tplc="FFFFFFFF" w:tentative="1">
      <w:start w:val="1"/>
      <w:numFmt w:val="decimal"/>
      <w:lvlText w:val="%7."/>
      <w:lvlJc w:val="left"/>
      <w:pPr>
        <w:ind w:left="3320" w:hanging="440"/>
      </w:pPr>
    </w:lvl>
    <w:lvl w:ilvl="7" w:tplc="FFFFFFFF" w:tentative="1">
      <w:start w:val="1"/>
      <w:numFmt w:val="aiueoFullWidth"/>
      <w:lvlText w:val="(%8)"/>
      <w:lvlJc w:val="left"/>
      <w:pPr>
        <w:ind w:left="3760" w:hanging="440"/>
      </w:pPr>
    </w:lvl>
    <w:lvl w:ilvl="8" w:tplc="FFFFFFFF" w:tentative="1">
      <w:start w:val="1"/>
      <w:numFmt w:val="decimalEnclosedCircle"/>
      <w:lvlText w:val="%9"/>
      <w:lvlJc w:val="left"/>
      <w:pPr>
        <w:ind w:left="4200" w:hanging="440"/>
      </w:pPr>
    </w:lvl>
  </w:abstractNum>
  <w:abstractNum w:abstractNumId="52" w15:restartNumberingAfterBreak="0">
    <w:nsid w:val="473B619C"/>
    <w:multiLevelType w:val="hybridMultilevel"/>
    <w:tmpl w:val="AE50E34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3" w15:restartNumberingAfterBreak="0">
    <w:nsid w:val="4A5F63C2"/>
    <w:multiLevelType w:val="hybridMultilevel"/>
    <w:tmpl w:val="97D2CDA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4" w15:restartNumberingAfterBreak="0">
    <w:nsid w:val="4B5E0D87"/>
    <w:multiLevelType w:val="hybridMultilevel"/>
    <w:tmpl w:val="D952AC0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5" w15:restartNumberingAfterBreak="0">
    <w:nsid w:val="5085532C"/>
    <w:multiLevelType w:val="hybridMultilevel"/>
    <w:tmpl w:val="086215A0"/>
    <w:lvl w:ilvl="0" w:tplc="0409000F">
      <w:start w:val="1"/>
      <w:numFmt w:val="decimal"/>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56" w15:restartNumberingAfterBreak="0">
    <w:nsid w:val="51CF3093"/>
    <w:multiLevelType w:val="hybridMultilevel"/>
    <w:tmpl w:val="6754A1C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547F4543"/>
    <w:multiLevelType w:val="hybridMultilevel"/>
    <w:tmpl w:val="73A26D2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8" w15:restartNumberingAfterBreak="0">
    <w:nsid w:val="55043B91"/>
    <w:multiLevelType w:val="hybridMultilevel"/>
    <w:tmpl w:val="D650409A"/>
    <w:lvl w:ilvl="0" w:tplc="DCD4425A">
      <w:numFmt w:val="bullet"/>
      <w:lvlText w:val=""/>
      <w:lvlJc w:val="left"/>
      <w:pPr>
        <w:ind w:left="440" w:hanging="440"/>
      </w:pPr>
      <w:rPr>
        <w:rFonts w:ascii="Wingdings" w:eastAsia="ＭＳ 明朝" w:hAnsi="Wingdings" w:cs="Wingdings" w:hint="default"/>
        <w:b w:val="0"/>
        <w:bCs w:val="0"/>
        <w:i w:val="0"/>
        <w:iCs w:val="0"/>
        <w:spacing w:val="0"/>
        <w:w w:val="100"/>
        <w:sz w:val="24"/>
        <w:szCs w:val="24"/>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557118A0"/>
    <w:multiLevelType w:val="multilevel"/>
    <w:tmpl w:val="51A83270"/>
    <w:lvl w:ilvl="0">
      <w:start w:val="22"/>
      <w:numFmt w:val="none"/>
      <w:suff w:val="nothing"/>
      <w:lvlText w:val="第27章. "/>
      <w:lvlJc w:val="left"/>
      <w:pPr>
        <w:ind w:left="1135" w:hanging="142"/>
      </w:pPr>
      <w:rPr>
        <w:rFonts w:hint="eastAsia"/>
      </w:rPr>
    </w:lvl>
    <w:lvl w:ilvl="1">
      <w:start w:val="1"/>
      <w:numFmt w:val="decimal"/>
      <w:suff w:val="nothing"/>
      <w:lvlText w:val="29-%2. "/>
      <w:lvlJc w:val="left"/>
      <w:pPr>
        <w:ind w:left="6804" w:hanging="6804"/>
      </w:pPr>
      <w:rPr>
        <w:rFonts w:hint="eastAsia"/>
        <w:spacing w:val="0"/>
      </w:rPr>
    </w:lvl>
    <w:lvl w:ilvl="2">
      <w:start w:val="1"/>
      <w:numFmt w:val="decimal"/>
      <w:suff w:val="nothing"/>
      <w:lvlText w:val="26-%2-%3. "/>
      <w:lvlJc w:val="left"/>
      <w:pPr>
        <w:ind w:left="7657" w:hanging="7657"/>
      </w:pPr>
      <w:rPr>
        <w:rFonts w:hint="eastAsia"/>
        <w:color w:val="000000" w:themeColor="text1"/>
      </w:rPr>
    </w:lvl>
    <w:lvl w:ilvl="3">
      <w:start w:val="1"/>
      <w:numFmt w:val="decimalFullWidth"/>
      <w:pStyle w:val="4"/>
      <w:suff w:val="nothing"/>
      <w:lvlText w:val="%129-2-1"/>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60" w15:restartNumberingAfterBreak="0">
    <w:nsid w:val="56985780"/>
    <w:multiLevelType w:val="hybridMultilevel"/>
    <w:tmpl w:val="A8F4168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61" w15:restartNumberingAfterBreak="0">
    <w:nsid w:val="57C44200"/>
    <w:multiLevelType w:val="hybridMultilevel"/>
    <w:tmpl w:val="832008A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2" w15:restartNumberingAfterBreak="0">
    <w:nsid w:val="58DC3BE4"/>
    <w:multiLevelType w:val="hybridMultilevel"/>
    <w:tmpl w:val="06FA16D0"/>
    <w:lvl w:ilvl="0" w:tplc="A6B8664A">
      <w:start w:val="1"/>
      <w:numFmt w:val="decimal"/>
      <w:lvlText w:val="%1."/>
      <w:lvlJc w:val="left"/>
      <w:pPr>
        <w:ind w:left="1008" w:hanging="440"/>
      </w:pPr>
      <w:rPr>
        <w:b/>
        <w:bCs/>
      </w:rPr>
    </w:lvl>
    <w:lvl w:ilvl="1" w:tplc="FFFFFFFF" w:tentative="1">
      <w:start w:val="1"/>
      <w:numFmt w:val="aiueoFullWidth"/>
      <w:lvlText w:val="(%2)"/>
      <w:lvlJc w:val="left"/>
      <w:pPr>
        <w:ind w:left="1546" w:hanging="440"/>
      </w:pPr>
    </w:lvl>
    <w:lvl w:ilvl="2" w:tplc="FFFFFFFF" w:tentative="1">
      <w:start w:val="1"/>
      <w:numFmt w:val="decimalEnclosedCircle"/>
      <w:lvlText w:val="%3"/>
      <w:lvlJc w:val="left"/>
      <w:pPr>
        <w:ind w:left="1986" w:hanging="440"/>
      </w:pPr>
    </w:lvl>
    <w:lvl w:ilvl="3" w:tplc="FFFFFFFF" w:tentative="1">
      <w:start w:val="1"/>
      <w:numFmt w:val="decimal"/>
      <w:lvlText w:val="%4."/>
      <w:lvlJc w:val="left"/>
      <w:pPr>
        <w:ind w:left="2426" w:hanging="440"/>
      </w:pPr>
    </w:lvl>
    <w:lvl w:ilvl="4" w:tplc="FFFFFFFF" w:tentative="1">
      <w:start w:val="1"/>
      <w:numFmt w:val="aiueoFullWidth"/>
      <w:lvlText w:val="(%5)"/>
      <w:lvlJc w:val="left"/>
      <w:pPr>
        <w:ind w:left="2866" w:hanging="440"/>
      </w:pPr>
    </w:lvl>
    <w:lvl w:ilvl="5" w:tplc="FFFFFFFF" w:tentative="1">
      <w:start w:val="1"/>
      <w:numFmt w:val="decimalEnclosedCircle"/>
      <w:lvlText w:val="%6"/>
      <w:lvlJc w:val="left"/>
      <w:pPr>
        <w:ind w:left="3306" w:hanging="440"/>
      </w:pPr>
    </w:lvl>
    <w:lvl w:ilvl="6" w:tplc="FFFFFFFF" w:tentative="1">
      <w:start w:val="1"/>
      <w:numFmt w:val="decimal"/>
      <w:lvlText w:val="%7."/>
      <w:lvlJc w:val="left"/>
      <w:pPr>
        <w:ind w:left="3746" w:hanging="440"/>
      </w:pPr>
    </w:lvl>
    <w:lvl w:ilvl="7" w:tplc="FFFFFFFF" w:tentative="1">
      <w:start w:val="1"/>
      <w:numFmt w:val="aiueoFullWidth"/>
      <w:lvlText w:val="(%8)"/>
      <w:lvlJc w:val="left"/>
      <w:pPr>
        <w:ind w:left="4186" w:hanging="440"/>
      </w:pPr>
    </w:lvl>
    <w:lvl w:ilvl="8" w:tplc="FFFFFFFF" w:tentative="1">
      <w:start w:val="1"/>
      <w:numFmt w:val="decimalEnclosedCircle"/>
      <w:lvlText w:val="%9"/>
      <w:lvlJc w:val="left"/>
      <w:pPr>
        <w:ind w:left="4626" w:hanging="440"/>
      </w:pPr>
    </w:lvl>
  </w:abstractNum>
  <w:abstractNum w:abstractNumId="63" w15:restartNumberingAfterBreak="0">
    <w:nsid w:val="5AB921FE"/>
    <w:multiLevelType w:val="hybridMultilevel"/>
    <w:tmpl w:val="6B08B43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4" w15:restartNumberingAfterBreak="0">
    <w:nsid w:val="62FA5DE0"/>
    <w:multiLevelType w:val="hybridMultilevel"/>
    <w:tmpl w:val="316A20AC"/>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5" w15:restartNumberingAfterBreak="0">
    <w:nsid w:val="632C5B7F"/>
    <w:multiLevelType w:val="hybridMultilevel"/>
    <w:tmpl w:val="C45EFEE0"/>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 w15:restartNumberingAfterBreak="0">
    <w:nsid w:val="64531BDB"/>
    <w:multiLevelType w:val="hybridMultilevel"/>
    <w:tmpl w:val="F1FE3B58"/>
    <w:lvl w:ilvl="0" w:tplc="04090011">
      <w:start w:val="1"/>
      <w:numFmt w:val="decimalEnclosedCircle"/>
      <w:lvlText w:val="%1"/>
      <w:lvlJc w:val="left"/>
      <w:pPr>
        <w:ind w:left="680" w:hanging="440"/>
      </w:p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7" w15:restartNumberingAfterBreak="0">
    <w:nsid w:val="65D72FDC"/>
    <w:multiLevelType w:val="hybridMultilevel"/>
    <w:tmpl w:val="7AA0CF1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65E84DFB"/>
    <w:multiLevelType w:val="hybridMultilevel"/>
    <w:tmpl w:val="A7447DC0"/>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9" w15:restartNumberingAfterBreak="0">
    <w:nsid w:val="66C32022"/>
    <w:multiLevelType w:val="hybridMultilevel"/>
    <w:tmpl w:val="FA1A68A4"/>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68137107"/>
    <w:multiLevelType w:val="hybridMultilevel"/>
    <w:tmpl w:val="3A0C556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 w15:restartNumberingAfterBreak="0">
    <w:nsid w:val="68554463"/>
    <w:multiLevelType w:val="multilevel"/>
    <w:tmpl w:val="E7485442"/>
    <w:lvl w:ilvl="0">
      <w:start w:val="29"/>
      <w:numFmt w:val="decimal"/>
      <w:suff w:val="nothing"/>
      <w:lvlText w:val="第%1章. "/>
      <w:lvlJc w:val="left"/>
      <w:pPr>
        <w:ind w:left="1135" w:hanging="142"/>
      </w:pPr>
      <w:rPr>
        <w:rFonts w:hint="eastAsia"/>
      </w:rPr>
    </w:lvl>
    <w:lvl w:ilvl="1">
      <w:start w:val="1"/>
      <w:numFmt w:val="decimal"/>
      <w:suff w:val="nothing"/>
      <w:lvlText w:val="%1-%2. "/>
      <w:lvlJc w:val="left"/>
      <w:pPr>
        <w:ind w:left="6804" w:firstLine="0"/>
      </w:pPr>
      <w:rPr>
        <w:rFonts w:hint="eastAsia"/>
        <w:spacing w:val="0"/>
      </w:rPr>
    </w:lvl>
    <w:lvl w:ilvl="2">
      <w:start w:val="1"/>
      <w:numFmt w:val="decimal"/>
      <w:suff w:val="nothing"/>
      <w:lvlText w:val="%1-%2-%3. "/>
      <w:lvlJc w:val="left"/>
      <w:pPr>
        <w:ind w:left="0"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72" w15:restartNumberingAfterBreak="0">
    <w:nsid w:val="68F53F46"/>
    <w:multiLevelType w:val="hybridMultilevel"/>
    <w:tmpl w:val="E62E2B0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 w15:restartNumberingAfterBreak="0">
    <w:nsid w:val="6A871B99"/>
    <w:multiLevelType w:val="hybridMultilevel"/>
    <w:tmpl w:val="DBFE3006"/>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4" w15:restartNumberingAfterBreak="0">
    <w:nsid w:val="6AA22232"/>
    <w:multiLevelType w:val="multilevel"/>
    <w:tmpl w:val="4DD08080"/>
    <w:lvl w:ilvl="0">
      <w:numFmt w:val="decimal"/>
      <w:suff w:val="nothing"/>
      <w:lvlText w:val="第%1章. "/>
      <w:lvlJc w:val="left"/>
      <w:pPr>
        <w:ind w:left="1135" w:hanging="142"/>
      </w:pPr>
      <w:rPr>
        <w:rFonts w:hint="eastAsia"/>
      </w:rPr>
    </w:lvl>
    <w:lvl w:ilvl="1">
      <w:start w:val="1"/>
      <w:numFmt w:val="decimal"/>
      <w:suff w:val="nothing"/>
      <w:lvlText w:val="%1-%2. "/>
      <w:lvlJc w:val="left"/>
      <w:pPr>
        <w:ind w:left="6804" w:firstLine="0"/>
      </w:pPr>
      <w:rPr>
        <w:rFonts w:hint="eastAsia"/>
        <w:spacing w:val="0"/>
      </w:rPr>
    </w:lvl>
    <w:lvl w:ilvl="2">
      <w:start w:val="1"/>
      <w:numFmt w:val="decimal"/>
      <w:suff w:val="nothing"/>
      <w:lvlText w:val="%1-%2-%3. "/>
      <w:lvlJc w:val="left"/>
      <w:pPr>
        <w:ind w:left="0"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75" w15:restartNumberingAfterBreak="0">
    <w:nsid w:val="6ACA229D"/>
    <w:multiLevelType w:val="hybridMultilevel"/>
    <w:tmpl w:val="1EFAD7EE"/>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6" w15:restartNumberingAfterBreak="0">
    <w:nsid w:val="6B8352E0"/>
    <w:multiLevelType w:val="hybridMultilevel"/>
    <w:tmpl w:val="EF2AD490"/>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7" w15:restartNumberingAfterBreak="0">
    <w:nsid w:val="6DAC39A5"/>
    <w:multiLevelType w:val="hybridMultilevel"/>
    <w:tmpl w:val="6A165A1A"/>
    <w:lvl w:ilvl="0" w:tplc="77067E2C">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 w15:restartNumberingAfterBreak="0">
    <w:nsid w:val="6ECF3FC5"/>
    <w:multiLevelType w:val="hybridMultilevel"/>
    <w:tmpl w:val="B6A8D7A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702167E2"/>
    <w:multiLevelType w:val="hybridMultilevel"/>
    <w:tmpl w:val="A560D0E4"/>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0" w15:restartNumberingAfterBreak="0">
    <w:nsid w:val="705C4131"/>
    <w:multiLevelType w:val="hybridMultilevel"/>
    <w:tmpl w:val="5CE40024"/>
    <w:lvl w:ilvl="0" w:tplc="96D29D0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 w15:restartNumberingAfterBreak="0">
    <w:nsid w:val="70BA4D43"/>
    <w:multiLevelType w:val="multilevel"/>
    <w:tmpl w:val="4DD08080"/>
    <w:lvl w:ilvl="0">
      <w:numFmt w:val="decimal"/>
      <w:suff w:val="nothing"/>
      <w:lvlText w:val="第%1章. "/>
      <w:lvlJc w:val="left"/>
      <w:pPr>
        <w:ind w:left="1135" w:hanging="142"/>
      </w:pPr>
      <w:rPr>
        <w:rFonts w:hint="eastAsia"/>
      </w:rPr>
    </w:lvl>
    <w:lvl w:ilvl="1">
      <w:start w:val="1"/>
      <w:numFmt w:val="decimal"/>
      <w:suff w:val="nothing"/>
      <w:lvlText w:val="%1-%2. "/>
      <w:lvlJc w:val="left"/>
      <w:pPr>
        <w:ind w:left="6804" w:firstLine="0"/>
      </w:pPr>
      <w:rPr>
        <w:rFonts w:hint="eastAsia"/>
        <w:spacing w:val="0"/>
      </w:rPr>
    </w:lvl>
    <w:lvl w:ilvl="2">
      <w:start w:val="1"/>
      <w:numFmt w:val="decimal"/>
      <w:suff w:val="nothing"/>
      <w:lvlText w:val="%1-%2-%3. "/>
      <w:lvlJc w:val="left"/>
      <w:pPr>
        <w:ind w:left="0" w:firstLine="0"/>
      </w:pPr>
      <w:rPr>
        <w:rFonts w:hint="eastAsia"/>
        <w:color w:val="000000" w:themeColor="text1"/>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82" w15:restartNumberingAfterBreak="0">
    <w:nsid w:val="70D85075"/>
    <w:multiLevelType w:val="hybridMultilevel"/>
    <w:tmpl w:val="6C5A1BFA"/>
    <w:lvl w:ilvl="0" w:tplc="04090001">
      <w:start w:val="1"/>
      <w:numFmt w:val="bullet"/>
      <w:lvlText w:val=""/>
      <w:lvlJc w:val="left"/>
      <w:pPr>
        <w:ind w:left="680" w:hanging="440"/>
      </w:pPr>
      <w:rPr>
        <w:rFonts w:ascii="Wingdings" w:hAnsi="Wingdings" w:hint="default"/>
        <w:lang w:val="en-US" w:eastAsia="ja-JP" w:bidi="ar-SA"/>
      </w:rPr>
    </w:lvl>
    <w:lvl w:ilvl="1" w:tplc="FFFFFFFF" w:tentative="1">
      <w:start w:val="1"/>
      <w:numFmt w:val="bullet"/>
      <w:lvlText w:val=""/>
      <w:lvlJc w:val="left"/>
      <w:pPr>
        <w:ind w:left="1120" w:hanging="440"/>
      </w:pPr>
      <w:rPr>
        <w:rFonts w:ascii="Wingdings" w:hAnsi="Wingdings" w:hint="default"/>
      </w:rPr>
    </w:lvl>
    <w:lvl w:ilvl="2" w:tplc="FFFFFFFF" w:tentative="1">
      <w:start w:val="1"/>
      <w:numFmt w:val="bullet"/>
      <w:lvlText w:val=""/>
      <w:lvlJc w:val="left"/>
      <w:pPr>
        <w:ind w:left="1560" w:hanging="440"/>
      </w:pPr>
      <w:rPr>
        <w:rFonts w:ascii="Wingdings" w:hAnsi="Wingdings" w:hint="default"/>
      </w:rPr>
    </w:lvl>
    <w:lvl w:ilvl="3" w:tplc="FFFFFFFF" w:tentative="1">
      <w:start w:val="1"/>
      <w:numFmt w:val="bullet"/>
      <w:lvlText w:val=""/>
      <w:lvlJc w:val="left"/>
      <w:pPr>
        <w:ind w:left="2000" w:hanging="440"/>
      </w:pPr>
      <w:rPr>
        <w:rFonts w:ascii="Wingdings" w:hAnsi="Wingdings" w:hint="default"/>
      </w:rPr>
    </w:lvl>
    <w:lvl w:ilvl="4" w:tplc="FFFFFFFF" w:tentative="1">
      <w:start w:val="1"/>
      <w:numFmt w:val="bullet"/>
      <w:lvlText w:val=""/>
      <w:lvlJc w:val="left"/>
      <w:pPr>
        <w:ind w:left="2440" w:hanging="440"/>
      </w:pPr>
      <w:rPr>
        <w:rFonts w:ascii="Wingdings" w:hAnsi="Wingdings" w:hint="default"/>
      </w:rPr>
    </w:lvl>
    <w:lvl w:ilvl="5" w:tplc="FFFFFFFF" w:tentative="1">
      <w:start w:val="1"/>
      <w:numFmt w:val="bullet"/>
      <w:lvlText w:val=""/>
      <w:lvlJc w:val="left"/>
      <w:pPr>
        <w:ind w:left="2880" w:hanging="440"/>
      </w:pPr>
      <w:rPr>
        <w:rFonts w:ascii="Wingdings" w:hAnsi="Wingdings" w:hint="default"/>
      </w:rPr>
    </w:lvl>
    <w:lvl w:ilvl="6" w:tplc="FFFFFFFF" w:tentative="1">
      <w:start w:val="1"/>
      <w:numFmt w:val="bullet"/>
      <w:lvlText w:val=""/>
      <w:lvlJc w:val="left"/>
      <w:pPr>
        <w:ind w:left="3320" w:hanging="440"/>
      </w:pPr>
      <w:rPr>
        <w:rFonts w:ascii="Wingdings" w:hAnsi="Wingdings" w:hint="default"/>
      </w:rPr>
    </w:lvl>
    <w:lvl w:ilvl="7" w:tplc="FFFFFFFF" w:tentative="1">
      <w:start w:val="1"/>
      <w:numFmt w:val="bullet"/>
      <w:lvlText w:val=""/>
      <w:lvlJc w:val="left"/>
      <w:pPr>
        <w:ind w:left="3760" w:hanging="440"/>
      </w:pPr>
      <w:rPr>
        <w:rFonts w:ascii="Wingdings" w:hAnsi="Wingdings" w:hint="default"/>
      </w:rPr>
    </w:lvl>
    <w:lvl w:ilvl="8" w:tplc="FFFFFFFF" w:tentative="1">
      <w:start w:val="1"/>
      <w:numFmt w:val="bullet"/>
      <w:lvlText w:val=""/>
      <w:lvlJc w:val="left"/>
      <w:pPr>
        <w:ind w:left="4200" w:hanging="440"/>
      </w:pPr>
      <w:rPr>
        <w:rFonts w:ascii="Wingdings" w:hAnsi="Wingdings" w:hint="default"/>
      </w:rPr>
    </w:lvl>
  </w:abstractNum>
  <w:abstractNum w:abstractNumId="83" w15:restartNumberingAfterBreak="0">
    <w:nsid w:val="724C30FE"/>
    <w:multiLevelType w:val="hybridMultilevel"/>
    <w:tmpl w:val="E0D016D2"/>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 w15:restartNumberingAfterBreak="0">
    <w:nsid w:val="736B1694"/>
    <w:multiLevelType w:val="hybridMultilevel"/>
    <w:tmpl w:val="926C9FE8"/>
    <w:lvl w:ilvl="0" w:tplc="39FA8BE4">
      <w:start w:val="1"/>
      <w:numFmt w:val="decimal"/>
      <w:lvlText w:val="%1."/>
      <w:lvlJc w:val="left"/>
      <w:pPr>
        <w:ind w:left="440" w:hanging="440"/>
      </w:pPr>
      <w:rPr>
        <w:rFonts w:hint="eastAsia"/>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5" w15:restartNumberingAfterBreak="0">
    <w:nsid w:val="741E6A77"/>
    <w:multiLevelType w:val="hybridMultilevel"/>
    <w:tmpl w:val="380A28D8"/>
    <w:lvl w:ilvl="0" w:tplc="77067E2C">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6" w15:restartNumberingAfterBreak="0">
    <w:nsid w:val="7448342A"/>
    <w:multiLevelType w:val="hybridMultilevel"/>
    <w:tmpl w:val="1C60E57A"/>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7" w15:restartNumberingAfterBreak="0">
    <w:nsid w:val="7519051B"/>
    <w:multiLevelType w:val="hybridMultilevel"/>
    <w:tmpl w:val="F33A9F88"/>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8" w15:restartNumberingAfterBreak="0">
    <w:nsid w:val="79A74BD6"/>
    <w:multiLevelType w:val="hybridMultilevel"/>
    <w:tmpl w:val="83C49FD4"/>
    <w:lvl w:ilvl="0" w:tplc="04090001">
      <w:start w:val="1"/>
      <w:numFmt w:val="bullet"/>
      <w:lvlText w:val=""/>
      <w:lvlJc w:val="left"/>
      <w:pPr>
        <w:ind w:left="440" w:hanging="440"/>
      </w:pPr>
      <w:rPr>
        <w:rFonts w:ascii="Wingdings" w:hAnsi="Wingdings" w:hint="default"/>
        <w:lang w:val="en-US" w:eastAsia="ja-JP" w:bidi="ar-S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7CBA417C"/>
    <w:multiLevelType w:val="hybridMultilevel"/>
    <w:tmpl w:val="3BAA67EA"/>
    <w:lvl w:ilvl="0" w:tplc="04090001">
      <w:start w:val="1"/>
      <w:numFmt w:val="bullet"/>
      <w:lvlText w:val=""/>
      <w:lvlJc w:val="left"/>
      <w:pPr>
        <w:ind w:left="680" w:hanging="440"/>
      </w:pPr>
      <w:rPr>
        <w:rFonts w:ascii="Wingdings" w:hAnsi="Wingdings" w:hint="default"/>
        <w:lang w:val="en-US" w:eastAsia="ja-JP" w:bidi="ar-S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num w:numId="1" w16cid:durableId="1240943455">
    <w:abstractNumId w:val="46"/>
  </w:num>
  <w:num w:numId="2" w16cid:durableId="648829258">
    <w:abstractNumId w:val="36"/>
  </w:num>
  <w:num w:numId="3" w16cid:durableId="1457540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9886606">
    <w:abstractNumId w:val="56"/>
  </w:num>
  <w:num w:numId="5" w16cid:durableId="1542670847">
    <w:abstractNumId w:val="14"/>
  </w:num>
  <w:num w:numId="6" w16cid:durableId="286745965">
    <w:abstractNumId w:val="61"/>
  </w:num>
  <w:num w:numId="7" w16cid:durableId="98258894">
    <w:abstractNumId w:val="53"/>
  </w:num>
  <w:num w:numId="8" w16cid:durableId="1460225575">
    <w:abstractNumId w:val="20"/>
  </w:num>
  <w:num w:numId="9" w16cid:durableId="1390377864">
    <w:abstractNumId w:val="68"/>
  </w:num>
  <w:num w:numId="10" w16cid:durableId="1946304902">
    <w:abstractNumId w:val="80"/>
  </w:num>
  <w:num w:numId="11" w16cid:durableId="2033265229">
    <w:abstractNumId w:val="12"/>
  </w:num>
  <w:num w:numId="12" w16cid:durableId="1750542003">
    <w:abstractNumId w:val="65"/>
  </w:num>
  <w:num w:numId="13" w16cid:durableId="330066258">
    <w:abstractNumId w:val="31"/>
  </w:num>
  <w:num w:numId="14" w16cid:durableId="1637834333">
    <w:abstractNumId w:val="77"/>
  </w:num>
  <w:num w:numId="15" w16cid:durableId="1797983582">
    <w:abstractNumId w:val="13"/>
  </w:num>
  <w:num w:numId="16" w16cid:durableId="1638072486">
    <w:abstractNumId w:val="23"/>
  </w:num>
  <w:num w:numId="17" w16cid:durableId="1541280569">
    <w:abstractNumId w:val="35"/>
  </w:num>
  <w:num w:numId="18" w16cid:durableId="1180658892">
    <w:abstractNumId w:val="32"/>
  </w:num>
  <w:num w:numId="19" w16cid:durableId="1676689675">
    <w:abstractNumId w:val="8"/>
  </w:num>
  <w:num w:numId="20" w16cid:durableId="714736801">
    <w:abstractNumId w:val="38"/>
  </w:num>
  <w:num w:numId="21" w16cid:durableId="2145853259">
    <w:abstractNumId w:val="44"/>
  </w:num>
  <w:num w:numId="22" w16cid:durableId="929966709">
    <w:abstractNumId w:val="5"/>
  </w:num>
  <w:num w:numId="23" w16cid:durableId="735056877">
    <w:abstractNumId w:val="85"/>
  </w:num>
  <w:num w:numId="24" w16cid:durableId="369645798">
    <w:abstractNumId w:val="47"/>
  </w:num>
  <w:num w:numId="25" w16cid:durableId="1807776803">
    <w:abstractNumId w:val="27"/>
  </w:num>
  <w:num w:numId="26" w16cid:durableId="1795173785">
    <w:abstractNumId w:val="89"/>
  </w:num>
  <w:num w:numId="27" w16cid:durableId="771172053">
    <w:abstractNumId w:val="4"/>
  </w:num>
  <w:num w:numId="28" w16cid:durableId="154879200">
    <w:abstractNumId w:val="1"/>
  </w:num>
  <w:num w:numId="29" w16cid:durableId="1898852424">
    <w:abstractNumId w:val="67"/>
  </w:num>
  <w:num w:numId="30" w16cid:durableId="2082561845">
    <w:abstractNumId w:val="43"/>
  </w:num>
  <w:num w:numId="31" w16cid:durableId="1129015635">
    <w:abstractNumId w:val="69"/>
  </w:num>
  <w:num w:numId="32" w16cid:durableId="261575262">
    <w:abstractNumId w:val="34"/>
  </w:num>
  <w:num w:numId="33" w16cid:durableId="1439253870">
    <w:abstractNumId w:val="50"/>
  </w:num>
  <w:num w:numId="34" w16cid:durableId="1495292975">
    <w:abstractNumId w:val="48"/>
  </w:num>
  <w:num w:numId="35" w16cid:durableId="1735471898">
    <w:abstractNumId w:val="41"/>
  </w:num>
  <w:num w:numId="36" w16cid:durableId="469441790">
    <w:abstractNumId w:val="3"/>
  </w:num>
  <w:num w:numId="37" w16cid:durableId="314191733">
    <w:abstractNumId w:val="73"/>
  </w:num>
  <w:num w:numId="38" w16cid:durableId="2074038791">
    <w:abstractNumId w:val="25"/>
  </w:num>
  <w:num w:numId="39" w16cid:durableId="140732076">
    <w:abstractNumId w:val="15"/>
  </w:num>
  <w:num w:numId="40" w16cid:durableId="1961840694">
    <w:abstractNumId w:val="66"/>
  </w:num>
  <w:num w:numId="41" w16cid:durableId="628558550">
    <w:abstractNumId w:val="79"/>
  </w:num>
  <w:num w:numId="42" w16cid:durableId="1787115343">
    <w:abstractNumId w:val="10"/>
  </w:num>
  <w:num w:numId="43" w16cid:durableId="229578938">
    <w:abstractNumId w:val="60"/>
  </w:num>
  <w:num w:numId="44" w16cid:durableId="1665009555">
    <w:abstractNumId w:val="82"/>
  </w:num>
  <w:num w:numId="45" w16cid:durableId="924076680">
    <w:abstractNumId w:val="37"/>
  </w:num>
  <w:num w:numId="46" w16cid:durableId="562566580">
    <w:abstractNumId w:val="88"/>
  </w:num>
  <w:num w:numId="47" w16cid:durableId="1420256226">
    <w:abstractNumId w:val="17"/>
  </w:num>
  <w:num w:numId="48" w16cid:durableId="1771386226">
    <w:abstractNumId w:val="18"/>
  </w:num>
  <w:num w:numId="49" w16cid:durableId="1794473081">
    <w:abstractNumId w:val="39"/>
  </w:num>
  <w:num w:numId="50" w16cid:durableId="1568879812">
    <w:abstractNumId w:val="86"/>
  </w:num>
  <w:num w:numId="51" w16cid:durableId="1313413324">
    <w:abstractNumId w:val="83"/>
  </w:num>
  <w:num w:numId="52" w16cid:durableId="901790069">
    <w:abstractNumId w:val="49"/>
  </w:num>
  <w:num w:numId="53" w16cid:durableId="1951664764">
    <w:abstractNumId w:val="9"/>
  </w:num>
  <w:num w:numId="54" w16cid:durableId="1825972608">
    <w:abstractNumId w:val="52"/>
  </w:num>
  <w:num w:numId="55" w16cid:durableId="749084455">
    <w:abstractNumId w:val="78"/>
  </w:num>
  <w:num w:numId="56" w16cid:durableId="747382185">
    <w:abstractNumId w:val="54"/>
  </w:num>
  <w:num w:numId="57" w16cid:durableId="1087732543">
    <w:abstractNumId w:val="16"/>
  </w:num>
  <w:num w:numId="58" w16cid:durableId="274481859">
    <w:abstractNumId w:val="76"/>
  </w:num>
  <w:num w:numId="59" w16cid:durableId="608122921">
    <w:abstractNumId w:val="40"/>
  </w:num>
  <w:num w:numId="60" w16cid:durableId="512887407">
    <w:abstractNumId w:val="87"/>
  </w:num>
  <w:num w:numId="61" w16cid:durableId="953252316">
    <w:abstractNumId w:val="28"/>
  </w:num>
  <w:num w:numId="62" w16cid:durableId="1067800943">
    <w:abstractNumId w:val="63"/>
  </w:num>
  <w:num w:numId="63" w16cid:durableId="719204286">
    <w:abstractNumId w:val="0"/>
  </w:num>
  <w:num w:numId="64" w16cid:durableId="1784959332">
    <w:abstractNumId w:val="57"/>
  </w:num>
  <w:num w:numId="65" w16cid:durableId="649360894">
    <w:abstractNumId w:val="72"/>
  </w:num>
  <w:num w:numId="66" w16cid:durableId="1452018635">
    <w:abstractNumId w:val="6"/>
  </w:num>
  <w:num w:numId="67" w16cid:durableId="1100642415">
    <w:abstractNumId w:val="7"/>
  </w:num>
  <w:num w:numId="68" w16cid:durableId="1620145520">
    <w:abstractNumId w:val="70"/>
  </w:num>
  <w:num w:numId="69" w16cid:durableId="1818643120">
    <w:abstractNumId w:val="22"/>
  </w:num>
  <w:num w:numId="70" w16cid:durableId="730739084">
    <w:abstractNumId w:val="75"/>
  </w:num>
  <w:num w:numId="71" w16cid:durableId="726532432">
    <w:abstractNumId w:val="64"/>
  </w:num>
  <w:num w:numId="72" w16cid:durableId="1874228198">
    <w:abstractNumId w:val="11"/>
  </w:num>
  <w:num w:numId="73" w16cid:durableId="1257321503">
    <w:abstractNumId w:val="74"/>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9-%2. "/>
        <w:lvlJc w:val="left"/>
        <w:pPr>
          <w:ind w:left="6804" w:hanging="6804"/>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74" w16cid:durableId="958606111">
    <w:abstractNumId w:val="74"/>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9-%2. "/>
        <w:lvlJc w:val="left"/>
        <w:pPr>
          <w:ind w:left="6804" w:hanging="6804"/>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75" w16cid:durableId="1589657339">
    <w:abstractNumId w:val="62"/>
  </w:num>
  <w:num w:numId="76" w16cid:durableId="1680307045">
    <w:abstractNumId w:val="51"/>
  </w:num>
  <w:num w:numId="77" w16cid:durableId="1742213617">
    <w:abstractNumId w:val="33"/>
    <w:lvlOverride w:ilvl="0">
      <w:lvl w:ilvl="0">
        <w:start w:val="6"/>
        <w:numFmt w:val="none"/>
        <w:pStyle w:val="1"/>
        <w:suff w:val="nothing"/>
        <w:lvlText w:val="第12編. "/>
        <w:lvlJc w:val="left"/>
        <w:pPr>
          <w:ind w:left="284" w:firstLine="0"/>
        </w:pPr>
        <w:rPr>
          <w:rFonts w:hint="eastAsia"/>
        </w:rPr>
      </w:lvl>
    </w:lvlOverride>
    <w:lvlOverride w:ilvl="1">
      <w:lvl w:ilvl="1">
        <w:start w:val="1"/>
        <w:numFmt w:val="decimal"/>
        <w:suff w:val="nothing"/>
        <w:lvlText w:val="%1-%2"/>
        <w:lvlJc w:val="left"/>
        <w:pPr>
          <w:ind w:left="0" w:firstLine="0"/>
        </w:pPr>
        <w:rPr>
          <w:rFonts w:hint="eastAsia"/>
        </w:rPr>
      </w:lvl>
    </w:lvlOverride>
    <w:lvlOverride w:ilvl="2">
      <w:lvl w:ilvl="2">
        <w:start w:val="1"/>
        <w:numFmt w:val="decimal"/>
        <w:suff w:val="nothing"/>
        <w:lvlText w:val="%1-%2-%3"/>
        <w:lvlJc w:val="left"/>
        <w:pPr>
          <w:ind w:left="0" w:firstLine="0"/>
        </w:pPr>
        <w:rPr>
          <w:rFonts w:hint="eastAsia"/>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78" w16cid:durableId="533738500">
    <w:abstractNumId w:val="74"/>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30-%2. "/>
        <w:lvlJc w:val="left"/>
        <w:pPr>
          <w:ind w:left="15168" w:hanging="15168"/>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79" w16cid:durableId="2072148227">
    <w:abstractNumId w:val="74"/>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30-%2. "/>
        <w:lvlJc w:val="left"/>
        <w:pPr>
          <w:ind w:left="15168" w:hanging="15168"/>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80" w16cid:durableId="928075347">
    <w:abstractNumId w:val="74"/>
    <w:lvlOverride w:ilvl="0">
      <w:lvl w:ilvl="0">
        <w:start w:val="22"/>
        <w:numFmt w:val="none"/>
        <w:suff w:val="nothing"/>
        <w:lvlText w:val="第31章. "/>
        <w:lvlJc w:val="left"/>
        <w:pPr>
          <w:ind w:left="1135" w:hanging="1135"/>
        </w:pPr>
        <w:rPr>
          <w:rFonts w:hint="eastAsia"/>
        </w:rPr>
      </w:lvl>
    </w:lvlOverride>
    <w:lvlOverride w:ilvl="1">
      <w:lvl w:ilvl="1">
        <w:start w:val="1"/>
        <w:numFmt w:val="decimal"/>
        <w:suff w:val="nothing"/>
        <w:lvlText w:val="30-%2. "/>
        <w:lvlJc w:val="left"/>
        <w:pPr>
          <w:ind w:left="15168" w:hanging="15168"/>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81" w16cid:durableId="1960143991">
    <w:abstractNumId w:val="74"/>
    <w:lvlOverride w:ilvl="0">
      <w:lvl w:ilvl="0">
        <w:start w:val="22"/>
        <w:numFmt w:val="none"/>
        <w:suff w:val="nothing"/>
        <w:lvlText w:val="第31章. "/>
        <w:lvlJc w:val="left"/>
        <w:pPr>
          <w:ind w:left="1135" w:hanging="1135"/>
        </w:pPr>
        <w:rPr>
          <w:rFonts w:hint="eastAsia"/>
        </w:rPr>
      </w:lvl>
    </w:lvlOverride>
    <w:lvlOverride w:ilvl="1">
      <w:lvl w:ilvl="1">
        <w:start w:val="1"/>
        <w:numFmt w:val="decimal"/>
        <w:suff w:val="nothing"/>
        <w:lvlText w:val="31-%2. "/>
        <w:lvlJc w:val="left"/>
        <w:pPr>
          <w:ind w:left="15168" w:hanging="15168"/>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82" w16cid:durableId="41682101">
    <w:abstractNumId w:val="74"/>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31-%2. "/>
        <w:lvlJc w:val="left"/>
        <w:pPr>
          <w:ind w:left="15168" w:hanging="6804"/>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83" w16cid:durableId="1622373223">
    <w:abstractNumId w:val="74"/>
    <w:lvlOverride w:ilvl="0">
      <w:lvl w:ilvl="0">
        <w:start w:val="22"/>
        <w:numFmt w:val="none"/>
        <w:suff w:val="nothing"/>
        <w:lvlText w:val="第32章. "/>
        <w:lvlJc w:val="left"/>
        <w:pPr>
          <w:ind w:left="1135" w:hanging="1135"/>
        </w:pPr>
        <w:rPr>
          <w:rFonts w:hint="eastAsia"/>
        </w:rPr>
      </w:lvl>
    </w:lvlOverride>
    <w:lvlOverride w:ilvl="1">
      <w:lvl w:ilvl="1">
        <w:start w:val="1"/>
        <w:numFmt w:val="decimal"/>
        <w:suff w:val="nothing"/>
        <w:lvlText w:val="31-%2. "/>
        <w:lvlJc w:val="left"/>
        <w:pPr>
          <w:ind w:left="15168" w:hanging="15168"/>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84" w16cid:durableId="1979917492">
    <w:abstractNumId w:val="74"/>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31-%2. "/>
        <w:lvlJc w:val="left"/>
        <w:pPr>
          <w:ind w:left="6804" w:hanging="6804"/>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85" w16cid:durableId="260263194">
    <w:abstractNumId w:val="74"/>
    <w:lvlOverride w:ilvl="0">
      <w:lvl w:ilvl="0">
        <w:start w:val="22"/>
        <w:numFmt w:val="none"/>
        <w:suff w:val="nothing"/>
        <w:lvlText w:val="第32章. "/>
        <w:lvlJc w:val="left"/>
        <w:pPr>
          <w:ind w:left="1135" w:hanging="1135"/>
        </w:pPr>
        <w:rPr>
          <w:rFonts w:hint="eastAsia"/>
        </w:rPr>
      </w:lvl>
    </w:lvlOverride>
    <w:lvlOverride w:ilvl="1">
      <w:lvl w:ilvl="1">
        <w:start w:val="1"/>
        <w:numFmt w:val="decimal"/>
        <w:suff w:val="nothing"/>
        <w:lvlText w:val="32-%2. "/>
        <w:lvlJc w:val="left"/>
        <w:pPr>
          <w:ind w:left="15168" w:hanging="15168"/>
        </w:pPr>
        <w:rPr>
          <w:rFonts w:hint="eastAsia"/>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86" w16cid:durableId="415252882">
    <w:abstractNumId w:val="2"/>
  </w:num>
  <w:num w:numId="87" w16cid:durableId="1083188893">
    <w:abstractNumId w:val="24"/>
  </w:num>
  <w:num w:numId="88" w16cid:durableId="2061904779">
    <w:abstractNumId w:val="26"/>
  </w:num>
  <w:num w:numId="89" w16cid:durableId="1860502866">
    <w:abstractNumId w:val="45"/>
  </w:num>
  <w:num w:numId="90" w16cid:durableId="93326018">
    <w:abstractNumId w:val="58"/>
  </w:num>
  <w:num w:numId="91" w16cid:durableId="1518082902">
    <w:abstractNumId w:val="84"/>
  </w:num>
  <w:num w:numId="92" w16cid:durableId="555513079">
    <w:abstractNumId w:val="29"/>
  </w:num>
  <w:num w:numId="93" w16cid:durableId="912160671">
    <w:abstractNumId w:val="71"/>
  </w:num>
  <w:num w:numId="94" w16cid:durableId="1715306343">
    <w:abstractNumId w:val="74"/>
    <w:lvlOverride w:ilvl="0">
      <w:lvl w:ilvl="0">
        <w:numFmt w:val="none"/>
        <w:suff w:val="nothing"/>
        <w:lvlText w:val="第30章. "/>
        <w:lvlJc w:val="left"/>
        <w:pPr>
          <w:ind w:left="1135" w:hanging="142"/>
        </w:pPr>
        <w:rPr>
          <w:rFonts w:hint="eastAsia"/>
        </w:rPr>
      </w:lvl>
    </w:lvlOverride>
    <w:lvlOverride w:ilvl="1">
      <w:lvl w:ilvl="1">
        <w:start w:val="1"/>
        <w:numFmt w:val="decimal"/>
        <w:suff w:val="nothing"/>
        <w:lvlText w:val="%1-%2. "/>
        <w:lvlJc w:val="left"/>
        <w:pPr>
          <w:ind w:left="6804" w:firstLine="0"/>
        </w:pPr>
        <w:rPr>
          <w:rFonts w:hint="eastAsia"/>
          <w:spacing w:val="0"/>
        </w:rPr>
      </w:lvl>
    </w:lvlOverride>
    <w:lvlOverride w:ilvl="2">
      <w:lvl w:ilvl="2">
        <w:start w:val="1"/>
        <w:numFmt w:val="decimal"/>
        <w:suff w:val="nothing"/>
        <w:lvlText w:val="%1-%2-%3. "/>
        <w:lvlJc w:val="left"/>
        <w:pPr>
          <w:ind w:left="0"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95" w16cid:durableId="1663848205">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none"/>
        <w:suff w:val="nothing"/>
        <w:lvlText w:val="29-2-2. "/>
        <w:lvlJc w:val="left"/>
        <w:pPr>
          <w:ind w:left="9925" w:hanging="992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96" w16cid:durableId="111217442">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none"/>
        <w:suff w:val="nothing"/>
        <w:lvlText w:val="29-3-1. "/>
        <w:lvlJc w:val="left"/>
        <w:pPr>
          <w:ind w:left="9925" w:hanging="992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97" w16cid:durableId="1063526250">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none"/>
        <w:suff w:val="nothing"/>
        <w:lvlText w:val="29-3-2. "/>
        <w:lvlJc w:val="left"/>
        <w:pPr>
          <w:ind w:left="9925" w:hanging="992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98" w16cid:durableId="825824378">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none"/>
        <w:suff w:val="nothing"/>
        <w:lvlText w:val="29-3-3. "/>
        <w:lvlJc w:val="left"/>
        <w:pPr>
          <w:ind w:left="9925" w:hanging="992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99" w16cid:durableId="1442073613">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none"/>
        <w:suff w:val="nothing"/>
        <w:lvlText w:val="29-3-4. "/>
        <w:lvlJc w:val="left"/>
        <w:pPr>
          <w:ind w:left="9925" w:hanging="992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00" w16cid:durableId="1935436532">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none"/>
        <w:suff w:val="nothing"/>
        <w:lvlText w:val="29-4-1. "/>
        <w:lvlJc w:val="left"/>
        <w:pPr>
          <w:ind w:left="9925" w:hanging="992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01" w16cid:durableId="1694382606">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none"/>
        <w:suff w:val="nothing"/>
        <w:lvlText w:val="29-4-2. "/>
        <w:lvlJc w:val="left"/>
        <w:pPr>
          <w:ind w:left="9925" w:hanging="992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02" w16cid:durableId="484467129">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none"/>
        <w:suff w:val="nothing"/>
        <w:lvlText w:val="29-4-3."/>
        <w:lvlJc w:val="left"/>
        <w:pPr>
          <w:ind w:left="9925" w:hanging="992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03" w16cid:durableId="990409121">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6-%2. "/>
        <w:lvlJc w:val="left"/>
        <w:pPr>
          <w:ind w:left="6804" w:hanging="6804"/>
        </w:pPr>
        <w:rPr>
          <w:rFonts w:hint="eastAsia"/>
          <w:spacing w:val="0"/>
        </w:rPr>
      </w:lvl>
    </w:lvlOverride>
    <w:lvlOverride w:ilvl="2">
      <w:lvl w:ilvl="2">
        <w:start w:val="1"/>
        <w:numFmt w:val="none"/>
        <w:suff w:val="nothing"/>
        <w:lvlText w:val="29-4-4. "/>
        <w:lvlJc w:val="left"/>
        <w:pPr>
          <w:ind w:left="9925" w:hanging="992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04" w16cid:durableId="1485732506">
    <w:abstractNumId w:val="42"/>
  </w:num>
  <w:num w:numId="105" w16cid:durableId="490757336">
    <w:abstractNumId w:val="21"/>
  </w:num>
  <w:num w:numId="106" w16cid:durableId="1147018438">
    <w:abstractNumId w:val="19"/>
  </w:num>
  <w:num w:numId="107" w16cid:durableId="1333951353">
    <w:abstractNumId w:val="30"/>
  </w:num>
  <w:num w:numId="108" w16cid:durableId="277686290">
    <w:abstractNumId w:val="81"/>
    <w:lvlOverride w:ilvl="0">
      <w:lvl w:ilvl="0">
        <w:start w:val="22"/>
        <w:numFmt w:val="none"/>
        <w:suff w:val="nothing"/>
        <w:lvlText w:val="第27章. "/>
        <w:lvlJc w:val="left"/>
        <w:pPr>
          <w:ind w:left="1135" w:hanging="142"/>
        </w:pPr>
        <w:rPr>
          <w:rFonts w:hint="eastAsia"/>
        </w:rPr>
      </w:lvl>
    </w:lvlOverride>
    <w:lvlOverride w:ilvl="1">
      <w:lvl w:ilvl="1">
        <w:start w:val="1"/>
        <w:numFmt w:val="none"/>
        <w:suff w:val="nothing"/>
        <w:lvlText w:val="28-4. "/>
        <w:lvlJc w:val="left"/>
        <w:pPr>
          <w:ind w:left="6804" w:hanging="6804"/>
        </w:pPr>
        <w:rPr>
          <w:rFonts w:hint="eastAsia"/>
          <w:spacing w:val="0"/>
        </w:rPr>
      </w:lvl>
    </w:lvlOverride>
    <w:lvlOverride w:ilvl="2">
      <w:lvl w:ilvl="2">
        <w:start w:val="1"/>
        <w:numFmt w:val="decimal"/>
        <w:suff w:val="nothing"/>
        <w:lvlText w:val="29-2-%3. "/>
        <w:lvlJc w:val="left"/>
        <w:pPr>
          <w:ind w:left="8932" w:hanging="6805"/>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09" w16cid:durableId="1238637988">
    <w:abstractNumId w:val="81"/>
    <w:lvlOverride w:ilvl="0">
      <w:lvl w:ilvl="0">
        <w:numFmt w:val="none"/>
        <w:suff w:val="nothing"/>
        <w:lvlText w:val="第28章. "/>
        <w:lvlJc w:val="left"/>
        <w:pPr>
          <w:ind w:left="1135" w:hanging="142"/>
        </w:pPr>
        <w:rPr>
          <w:rFonts w:hint="eastAsia"/>
        </w:rPr>
      </w:lvl>
    </w:lvlOverride>
    <w:lvlOverride w:ilvl="1">
      <w:lvl w:ilvl="1">
        <w:start w:val="1"/>
        <w:numFmt w:val="decimal"/>
        <w:suff w:val="nothing"/>
        <w:lvlText w:val="%1-%2. "/>
        <w:lvlJc w:val="left"/>
        <w:pPr>
          <w:ind w:left="6804" w:firstLine="0"/>
        </w:pPr>
        <w:rPr>
          <w:rFonts w:hint="eastAsia"/>
          <w:spacing w:val="0"/>
        </w:rPr>
      </w:lvl>
    </w:lvlOverride>
    <w:lvlOverride w:ilvl="2">
      <w:lvl w:ilvl="2">
        <w:start w:val="1"/>
        <w:numFmt w:val="decimal"/>
        <w:suff w:val="nothing"/>
        <w:lvlText w:val="%1-%2-%3. "/>
        <w:lvlJc w:val="left"/>
        <w:pPr>
          <w:ind w:left="0" w:firstLine="0"/>
        </w:pPr>
        <w:rPr>
          <w:rFonts w:hint="eastAsia"/>
          <w:color w:val="000000" w:themeColor="text1"/>
        </w:rPr>
      </w:lvl>
    </w:lvlOverride>
    <w:lvlOverride w:ilvl="3">
      <w:lvl w:ilvl="3">
        <w:start w:val="1"/>
        <w:numFmt w:val="decimalFullWidth"/>
        <w:suff w:val="nothing"/>
        <w:lvlText w:val="%1-%2-%3-%4"/>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10" w16cid:durableId="784160160">
    <w:abstractNumId w:val="59"/>
    <w:lvlOverride w:ilvl="0">
      <w:lvl w:ilvl="0">
        <w:start w:val="22"/>
        <w:numFmt w:val="none"/>
        <w:suff w:val="nothing"/>
        <w:lvlText w:val="第27章. "/>
        <w:lvlJc w:val="left"/>
        <w:pPr>
          <w:ind w:left="1135" w:hanging="142"/>
        </w:pPr>
        <w:rPr>
          <w:rFonts w:hint="eastAsia"/>
        </w:rPr>
      </w:lvl>
    </w:lvlOverride>
    <w:lvlOverride w:ilvl="1">
      <w:lvl w:ilvl="1">
        <w:start w:val="1"/>
        <w:numFmt w:val="decimal"/>
        <w:suff w:val="nothing"/>
        <w:lvlText w:val="29-%2. "/>
        <w:lvlJc w:val="left"/>
        <w:pPr>
          <w:ind w:left="6804" w:hanging="6804"/>
        </w:pPr>
        <w:rPr>
          <w:rFonts w:hint="eastAsia"/>
          <w:spacing w:val="0"/>
        </w:rPr>
      </w:lvl>
    </w:lvlOverride>
    <w:lvlOverride w:ilvl="2">
      <w:lvl w:ilvl="2">
        <w:start w:val="1"/>
        <w:numFmt w:val="decimal"/>
        <w:suff w:val="nothing"/>
        <w:lvlText w:val="26-%2-%3. "/>
        <w:lvlJc w:val="left"/>
        <w:pPr>
          <w:ind w:left="7657" w:hanging="7657"/>
        </w:pPr>
        <w:rPr>
          <w:rFonts w:hint="eastAsia"/>
          <w:color w:val="000000" w:themeColor="text1"/>
        </w:rPr>
      </w:lvl>
    </w:lvlOverride>
    <w:lvlOverride w:ilvl="3">
      <w:lvl w:ilvl="3">
        <w:start w:val="1"/>
        <w:numFmt w:val="none"/>
        <w:pStyle w:val="4"/>
        <w:suff w:val="nothing"/>
        <w:lvlText w:val="29-2-1. "/>
        <w:lvlJc w:val="left"/>
        <w:pPr>
          <w:ind w:left="0" w:firstLine="0"/>
        </w:pPr>
        <w:rPr>
          <w:rFonts w:hint="eastAsia"/>
        </w:rPr>
      </w:lvl>
    </w:lvlOverride>
    <w:lvlOverride w:ilvl="4">
      <w:lvl w:ilvl="4">
        <w:start w:val="1"/>
        <w:numFmt w:val="decimalFullWidth"/>
        <w:suff w:val="nothing"/>
        <w:lvlText w:val="%1-%2-%3-%4-%5"/>
        <w:lvlJc w:val="left"/>
        <w:pPr>
          <w:ind w:left="0" w:firstLine="0"/>
        </w:pPr>
        <w:rPr>
          <w:rFonts w:hint="eastAsia"/>
        </w:rPr>
      </w:lvl>
    </w:lvlOverride>
    <w:lvlOverride w:ilvl="5">
      <w:lvl w:ilvl="5">
        <w:start w:val="1"/>
        <w:numFmt w:val="decimalFullWidth"/>
        <w:suff w:val="nothing"/>
        <w:lvlText w:val="%1-%2-%3-%4-%5-%6"/>
        <w:lvlJc w:val="left"/>
        <w:pPr>
          <w:ind w:left="0" w:firstLine="0"/>
        </w:pPr>
        <w:rPr>
          <w:rFonts w:hint="eastAsia"/>
        </w:rPr>
      </w:lvl>
    </w:lvlOverride>
    <w:lvlOverride w:ilvl="6">
      <w:lvl w:ilvl="6">
        <w:start w:val="1"/>
        <w:numFmt w:val="decimalFullWidth"/>
        <w:suff w:val="nothing"/>
        <w:lvlText w:val="%1-%2-%3-%4-%5-%6-%7"/>
        <w:lvlJc w:val="left"/>
        <w:pPr>
          <w:ind w:left="0" w:firstLine="0"/>
        </w:pPr>
        <w:rPr>
          <w:rFonts w:hint="eastAsia"/>
        </w:rPr>
      </w:lvl>
    </w:lvlOverride>
    <w:lvlOverride w:ilvl="7">
      <w:lvl w:ilvl="7">
        <w:start w:val="1"/>
        <w:numFmt w:val="decimalFullWidth"/>
        <w:suff w:val="nothing"/>
        <w:lvlText w:val="%1-%2-%3-%4-%5-%6-%7-%8"/>
        <w:lvlJc w:val="left"/>
        <w:pPr>
          <w:ind w:left="0" w:firstLine="0"/>
        </w:pPr>
        <w:rPr>
          <w:rFonts w:hint="eastAsia"/>
        </w:rPr>
      </w:lvl>
    </w:lvlOverride>
    <w:lvlOverride w:ilvl="8">
      <w:lvl w:ilvl="8">
        <w:start w:val="1"/>
        <w:numFmt w:val="decimalFullWidth"/>
        <w:suff w:val="nothing"/>
        <w:lvlText w:val="%1-%2-%3-%4-%5-%6-%7-%8-%9"/>
        <w:lvlJc w:val="left"/>
        <w:pPr>
          <w:ind w:left="0" w:firstLine="0"/>
        </w:pPr>
        <w:rPr>
          <w:rFonts w:hint="eastAsia"/>
        </w:rPr>
      </w:lvl>
    </w:lvlOverride>
  </w:num>
  <w:num w:numId="111" w16cid:durableId="746997949">
    <w:abstractNumId w:val="3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E6"/>
    <w:rsid w:val="00000130"/>
    <w:rsid w:val="000001EB"/>
    <w:rsid w:val="000002EC"/>
    <w:rsid w:val="00000368"/>
    <w:rsid w:val="000003CC"/>
    <w:rsid w:val="000004AA"/>
    <w:rsid w:val="00000511"/>
    <w:rsid w:val="0000059D"/>
    <w:rsid w:val="00000663"/>
    <w:rsid w:val="00000689"/>
    <w:rsid w:val="0000072C"/>
    <w:rsid w:val="0000085E"/>
    <w:rsid w:val="0000089A"/>
    <w:rsid w:val="000008F6"/>
    <w:rsid w:val="00000A5A"/>
    <w:rsid w:val="00000AF0"/>
    <w:rsid w:val="00000AF5"/>
    <w:rsid w:val="00000B51"/>
    <w:rsid w:val="00000BC9"/>
    <w:rsid w:val="00000C3D"/>
    <w:rsid w:val="00000CCB"/>
    <w:rsid w:val="00000D42"/>
    <w:rsid w:val="00000DF4"/>
    <w:rsid w:val="00000E7A"/>
    <w:rsid w:val="00000EE2"/>
    <w:rsid w:val="00001172"/>
    <w:rsid w:val="0000120D"/>
    <w:rsid w:val="00001378"/>
    <w:rsid w:val="0000138C"/>
    <w:rsid w:val="000013FD"/>
    <w:rsid w:val="000014C2"/>
    <w:rsid w:val="00001524"/>
    <w:rsid w:val="000015D3"/>
    <w:rsid w:val="00001646"/>
    <w:rsid w:val="00001702"/>
    <w:rsid w:val="000017D2"/>
    <w:rsid w:val="000018B5"/>
    <w:rsid w:val="000018F6"/>
    <w:rsid w:val="000019CC"/>
    <w:rsid w:val="00001C51"/>
    <w:rsid w:val="00001C91"/>
    <w:rsid w:val="00001CDF"/>
    <w:rsid w:val="00001E82"/>
    <w:rsid w:val="00001FE6"/>
    <w:rsid w:val="00002039"/>
    <w:rsid w:val="000021D3"/>
    <w:rsid w:val="00002215"/>
    <w:rsid w:val="00002284"/>
    <w:rsid w:val="000022F8"/>
    <w:rsid w:val="0000234B"/>
    <w:rsid w:val="000023CC"/>
    <w:rsid w:val="0000247A"/>
    <w:rsid w:val="00002516"/>
    <w:rsid w:val="00002600"/>
    <w:rsid w:val="00002694"/>
    <w:rsid w:val="0000276B"/>
    <w:rsid w:val="000027FD"/>
    <w:rsid w:val="0000288B"/>
    <w:rsid w:val="00002897"/>
    <w:rsid w:val="000029E2"/>
    <w:rsid w:val="00002A1D"/>
    <w:rsid w:val="00002A91"/>
    <w:rsid w:val="00002B79"/>
    <w:rsid w:val="00002C1C"/>
    <w:rsid w:val="00002C7F"/>
    <w:rsid w:val="00002E71"/>
    <w:rsid w:val="00002F94"/>
    <w:rsid w:val="00003184"/>
    <w:rsid w:val="0000350E"/>
    <w:rsid w:val="0000364C"/>
    <w:rsid w:val="00003778"/>
    <w:rsid w:val="00003873"/>
    <w:rsid w:val="00003A08"/>
    <w:rsid w:val="00003A96"/>
    <w:rsid w:val="00003B6E"/>
    <w:rsid w:val="00003DFA"/>
    <w:rsid w:val="00003E0C"/>
    <w:rsid w:val="00003E53"/>
    <w:rsid w:val="00003EF5"/>
    <w:rsid w:val="000040C3"/>
    <w:rsid w:val="000041AF"/>
    <w:rsid w:val="000043A1"/>
    <w:rsid w:val="000043D3"/>
    <w:rsid w:val="000043D7"/>
    <w:rsid w:val="00004432"/>
    <w:rsid w:val="0000447A"/>
    <w:rsid w:val="00004572"/>
    <w:rsid w:val="000045AE"/>
    <w:rsid w:val="00004648"/>
    <w:rsid w:val="0000468F"/>
    <w:rsid w:val="000046EF"/>
    <w:rsid w:val="0000474E"/>
    <w:rsid w:val="000047EB"/>
    <w:rsid w:val="00004806"/>
    <w:rsid w:val="00004830"/>
    <w:rsid w:val="00004873"/>
    <w:rsid w:val="000049D9"/>
    <w:rsid w:val="00004AF3"/>
    <w:rsid w:val="00004C6D"/>
    <w:rsid w:val="00004CA7"/>
    <w:rsid w:val="00004D0C"/>
    <w:rsid w:val="00004D1E"/>
    <w:rsid w:val="00004D77"/>
    <w:rsid w:val="00004D9A"/>
    <w:rsid w:val="00004DCD"/>
    <w:rsid w:val="00004DD7"/>
    <w:rsid w:val="00004DF0"/>
    <w:rsid w:val="00004E9A"/>
    <w:rsid w:val="00005083"/>
    <w:rsid w:val="0000517E"/>
    <w:rsid w:val="000051BF"/>
    <w:rsid w:val="000051D5"/>
    <w:rsid w:val="0000523D"/>
    <w:rsid w:val="0000531E"/>
    <w:rsid w:val="00005359"/>
    <w:rsid w:val="00005431"/>
    <w:rsid w:val="00005618"/>
    <w:rsid w:val="00005991"/>
    <w:rsid w:val="00005B5C"/>
    <w:rsid w:val="00005BAF"/>
    <w:rsid w:val="00005BC2"/>
    <w:rsid w:val="00005BDF"/>
    <w:rsid w:val="00005D27"/>
    <w:rsid w:val="00005D67"/>
    <w:rsid w:val="00005D93"/>
    <w:rsid w:val="00005DB0"/>
    <w:rsid w:val="00005DC8"/>
    <w:rsid w:val="00005E1D"/>
    <w:rsid w:val="00005FBA"/>
    <w:rsid w:val="000060F6"/>
    <w:rsid w:val="000062AD"/>
    <w:rsid w:val="0000631E"/>
    <w:rsid w:val="00006400"/>
    <w:rsid w:val="00006537"/>
    <w:rsid w:val="00006662"/>
    <w:rsid w:val="0000685D"/>
    <w:rsid w:val="000068CC"/>
    <w:rsid w:val="000068D9"/>
    <w:rsid w:val="0000692C"/>
    <w:rsid w:val="00006B48"/>
    <w:rsid w:val="00006BBF"/>
    <w:rsid w:val="00006D2E"/>
    <w:rsid w:val="00006D66"/>
    <w:rsid w:val="00006E3B"/>
    <w:rsid w:val="00006E9B"/>
    <w:rsid w:val="00006ECE"/>
    <w:rsid w:val="00007148"/>
    <w:rsid w:val="000071AA"/>
    <w:rsid w:val="000071D8"/>
    <w:rsid w:val="000072A0"/>
    <w:rsid w:val="000073D0"/>
    <w:rsid w:val="000076D8"/>
    <w:rsid w:val="00007752"/>
    <w:rsid w:val="00007763"/>
    <w:rsid w:val="000077BB"/>
    <w:rsid w:val="000078A6"/>
    <w:rsid w:val="000079E3"/>
    <w:rsid w:val="00007B62"/>
    <w:rsid w:val="00007B78"/>
    <w:rsid w:val="00007CBB"/>
    <w:rsid w:val="00007DF4"/>
    <w:rsid w:val="00007E0C"/>
    <w:rsid w:val="00007EB6"/>
    <w:rsid w:val="000100E5"/>
    <w:rsid w:val="000103C9"/>
    <w:rsid w:val="00010402"/>
    <w:rsid w:val="000104F4"/>
    <w:rsid w:val="00010619"/>
    <w:rsid w:val="00010651"/>
    <w:rsid w:val="000106D0"/>
    <w:rsid w:val="000107A4"/>
    <w:rsid w:val="000107CF"/>
    <w:rsid w:val="00010AD1"/>
    <w:rsid w:val="00010CF5"/>
    <w:rsid w:val="00010E69"/>
    <w:rsid w:val="00010EDC"/>
    <w:rsid w:val="00011230"/>
    <w:rsid w:val="00011241"/>
    <w:rsid w:val="00011287"/>
    <w:rsid w:val="000113A2"/>
    <w:rsid w:val="00011413"/>
    <w:rsid w:val="0001145A"/>
    <w:rsid w:val="000114AF"/>
    <w:rsid w:val="00011677"/>
    <w:rsid w:val="000117E8"/>
    <w:rsid w:val="00011944"/>
    <w:rsid w:val="000119C3"/>
    <w:rsid w:val="00011A11"/>
    <w:rsid w:val="00011ACA"/>
    <w:rsid w:val="00011C4E"/>
    <w:rsid w:val="00011CC8"/>
    <w:rsid w:val="00011D0C"/>
    <w:rsid w:val="00011FFE"/>
    <w:rsid w:val="00012018"/>
    <w:rsid w:val="000120F2"/>
    <w:rsid w:val="000120FC"/>
    <w:rsid w:val="000121C6"/>
    <w:rsid w:val="00012266"/>
    <w:rsid w:val="000123B8"/>
    <w:rsid w:val="00012492"/>
    <w:rsid w:val="000125AA"/>
    <w:rsid w:val="000125D3"/>
    <w:rsid w:val="0001267A"/>
    <w:rsid w:val="000126D4"/>
    <w:rsid w:val="000128BA"/>
    <w:rsid w:val="00012969"/>
    <w:rsid w:val="000129B7"/>
    <w:rsid w:val="000129CF"/>
    <w:rsid w:val="00012A83"/>
    <w:rsid w:val="00012B91"/>
    <w:rsid w:val="00012BA8"/>
    <w:rsid w:val="00012BFB"/>
    <w:rsid w:val="00012CB7"/>
    <w:rsid w:val="00012D72"/>
    <w:rsid w:val="00012D92"/>
    <w:rsid w:val="00012DBB"/>
    <w:rsid w:val="00012E4A"/>
    <w:rsid w:val="00012EC1"/>
    <w:rsid w:val="00012ED1"/>
    <w:rsid w:val="00012F73"/>
    <w:rsid w:val="00012FCA"/>
    <w:rsid w:val="0001307F"/>
    <w:rsid w:val="00013092"/>
    <w:rsid w:val="000130B0"/>
    <w:rsid w:val="0001312B"/>
    <w:rsid w:val="00013131"/>
    <w:rsid w:val="00013179"/>
    <w:rsid w:val="0001333D"/>
    <w:rsid w:val="000135E5"/>
    <w:rsid w:val="000136AB"/>
    <w:rsid w:val="00013758"/>
    <w:rsid w:val="0001375B"/>
    <w:rsid w:val="000137BF"/>
    <w:rsid w:val="00013832"/>
    <w:rsid w:val="00013884"/>
    <w:rsid w:val="00013916"/>
    <w:rsid w:val="00013931"/>
    <w:rsid w:val="000139D0"/>
    <w:rsid w:val="00013A45"/>
    <w:rsid w:val="00013A63"/>
    <w:rsid w:val="00013CA2"/>
    <w:rsid w:val="00013DB8"/>
    <w:rsid w:val="00013DD1"/>
    <w:rsid w:val="00013E99"/>
    <w:rsid w:val="0001429E"/>
    <w:rsid w:val="000142F8"/>
    <w:rsid w:val="000143BD"/>
    <w:rsid w:val="000144F1"/>
    <w:rsid w:val="00014519"/>
    <w:rsid w:val="00014577"/>
    <w:rsid w:val="000145AB"/>
    <w:rsid w:val="000145E0"/>
    <w:rsid w:val="000145FC"/>
    <w:rsid w:val="0001473C"/>
    <w:rsid w:val="0001474D"/>
    <w:rsid w:val="000148A5"/>
    <w:rsid w:val="00014939"/>
    <w:rsid w:val="00014A12"/>
    <w:rsid w:val="00014A7E"/>
    <w:rsid w:val="00014B13"/>
    <w:rsid w:val="00014BAD"/>
    <w:rsid w:val="00014F38"/>
    <w:rsid w:val="00014F5A"/>
    <w:rsid w:val="0001503D"/>
    <w:rsid w:val="0001504A"/>
    <w:rsid w:val="0001515B"/>
    <w:rsid w:val="00015173"/>
    <w:rsid w:val="0001526A"/>
    <w:rsid w:val="0001527B"/>
    <w:rsid w:val="00015315"/>
    <w:rsid w:val="00015345"/>
    <w:rsid w:val="000155B1"/>
    <w:rsid w:val="000155E8"/>
    <w:rsid w:val="00015636"/>
    <w:rsid w:val="000156E6"/>
    <w:rsid w:val="00015905"/>
    <w:rsid w:val="000159BD"/>
    <w:rsid w:val="00015A31"/>
    <w:rsid w:val="00015BE7"/>
    <w:rsid w:val="00015CAB"/>
    <w:rsid w:val="00015D60"/>
    <w:rsid w:val="00015EB9"/>
    <w:rsid w:val="00015F0D"/>
    <w:rsid w:val="0001600E"/>
    <w:rsid w:val="000161ED"/>
    <w:rsid w:val="00016202"/>
    <w:rsid w:val="000163BF"/>
    <w:rsid w:val="00016587"/>
    <w:rsid w:val="00016598"/>
    <w:rsid w:val="00016833"/>
    <w:rsid w:val="0001686A"/>
    <w:rsid w:val="00016902"/>
    <w:rsid w:val="00016C45"/>
    <w:rsid w:val="00016C7F"/>
    <w:rsid w:val="00016CD1"/>
    <w:rsid w:val="00016DE6"/>
    <w:rsid w:val="00016E32"/>
    <w:rsid w:val="00016E45"/>
    <w:rsid w:val="00016E83"/>
    <w:rsid w:val="00016EF0"/>
    <w:rsid w:val="00016F3D"/>
    <w:rsid w:val="00016F6F"/>
    <w:rsid w:val="00016FF5"/>
    <w:rsid w:val="00017104"/>
    <w:rsid w:val="00017171"/>
    <w:rsid w:val="0001729E"/>
    <w:rsid w:val="000172E8"/>
    <w:rsid w:val="00017395"/>
    <w:rsid w:val="000173E8"/>
    <w:rsid w:val="0001740E"/>
    <w:rsid w:val="000174BD"/>
    <w:rsid w:val="0001755A"/>
    <w:rsid w:val="000175D2"/>
    <w:rsid w:val="00017679"/>
    <w:rsid w:val="00017691"/>
    <w:rsid w:val="000176E2"/>
    <w:rsid w:val="0001781A"/>
    <w:rsid w:val="00017BEF"/>
    <w:rsid w:val="00017C2E"/>
    <w:rsid w:val="00017CD4"/>
    <w:rsid w:val="00017D18"/>
    <w:rsid w:val="00017E19"/>
    <w:rsid w:val="00017EC3"/>
    <w:rsid w:val="00017ECB"/>
    <w:rsid w:val="00017F6E"/>
    <w:rsid w:val="00017F77"/>
    <w:rsid w:val="00020038"/>
    <w:rsid w:val="00020076"/>
    <w:rsid w:val="00020235"/>
    <w:rsid w:val="0002025A"/>
    <w:rsid w:val="000202AD"/>
    <w:rsid w:val="000202B2"/>
    <w:rsid w:val="000202B6"/>
    <w:rsid w:val="000202D4"/>
    <w:rsid w:val="000202E8"/>
    <w:rsid w:val="00020450"/>
    <w:rsid w:val="00020523"/>
    <w:rsid w:val="000205D9"/>
    <w:rsid w:val="00020608"/>
    <w:rsid w:val="00020635"/>
    <w:rsid w:val="00020743"/>
    <w:rsid w:val="00020890"/>
    <w:rsid w:val="00020AD9"/>
    <w:rsid w:val="00020C62"/>
    <w:rsid w:val="00020D1D"/>
    <w:rsid w:val="00020D41"/>
    <w:rsid w:val="00020DA0"/>
    <w:rsid w:val="00020DF0"/>
    <w:rsid w:val="0002156A"/>
    <w:rsid w:val="00021571"/>
    <w:rsid w:val="0002169B"/>
    <w:rsid w:val="000218C7"/>
    <w:rsid w:val="00021A86"/>
    <w:rsid w:val="000220AD"/>
    <w:rsid w:val="000220F1"/>
    <w:rsid w:val="000222C9"/>
    <w:rsid w:val="000222DF"/>
    <w:rsid w:val="00022337"/>
    <w:rsid w:val="000223BF"/>
    <w:rsid w:val="000223C4"/>
    <w:rsid w:val="000223D4"/>
    <w:rsid w:val="000224B4"/>
    <w:rsid w:val="000224C9"/>
    <w:rsid w:val="000226C9"/>
    <w:rsid w:val="000226D7"/>
    <w:rsid w:val="00022885"/>
    <w:rsid w:val="0002297F"/>
    <w:rsid w:val="00022A27"/>
    <w:rsid w:val="00022A4C"/>
    <w:rsid w:val="00022BA3"/>
    <w:rsid w:val="00022BCC"/>
    <w:rsid w:val="00022C04"/>
    <w:rsid w:val="00022D95"/>
    <w:rsid w:val="00022E04"/>
    <w:rsid w:val="00022F98"/>
    <w:rsid w:val="00022FEA"/>
    <w:rsid w:val="0002302A"/>
    <w:rsid w:val="0002315D"/>
    <w:rsid w:val="000232A2"/>
    <w:rsid w:val="000232BF"/>
    <w:rsid w:val="00023323"/>
    <w:rsid w:val="00023377"/>
    <w:rsid w:val="0002346A"/>
    <w:rsid w:val="0002369A"/>
    <w:rsid w:val="000236C4"/>
    <w:rsid w:val="000238E4"/>
    <w:rsid w:val="0002398E"/>
    <w:rsid w:val="000239E4"/>
    <w:rsid w:val="00023A50"/>
    <w:rsid w:val="00023B5C"/>
    <w:rsid w:val="00023C1F"/>
    <w:rsid w:val="00023CC6"/>
    <w:rsid w:val="00023D22"/>
    <w:rsid w:val="00023D99"/>
    <w:rsid w:val="00023E55"/>
    <w:rsid w:val="00023E77"/>
    <w:rsid w:val="00024051"/>
    <w:rsid w:val="000241C6"/>
    <w:rsid w:val="000241E4"/>
    <w:rsid w:val="000241F6"/>
    <w:rsid w:val="00024284"/>
    <w:rsid w:val="00024526"/>
    <w:rsid w:val="00024561"/>
    <w:rsid w:val="0002457C"/>
    <w:rsid w:val="00024689"/>
    <w:rsid w:val="0002469A"/>
    <w:rsid w:val="0002469D"/>
    <w:rsid w:val="00024710"/>
    <w:rsid w:val="00024800"/>
    <w:rsid w:val="00024890"/>
    <w:rsid w:val="0002491F"/>
    <w:rsid w:val="000249AE"/>
    <w:rsid w:val="000249B8"/>
    <w:rsid w:val="00024A29"/>
    <w:rsid w:val="00024A9A"/>
    <w:rsid w:val="00024ACD"/>
    <w:rsid w:val="00024C4D"/>
    <w:rsid w:val="00024D26"/>
    <w:rsid w:val="00024D3C"/>
    <w:rsid w:val="00024D53"/>
    <w:rsid w:val="00024EB1"/>
    <w:rsid w:val="00024FEB"/>
    <w:rsid w:val="000253A4"/>
    <w:rsid w:val="000253F1"/>
    <w:rsid w:val="000258C9"/>
    <w:rsid w:val="0002597A"/>
    <w:rsid w:val="000259B8"/>
    <w:rsid w:val="00025BA4"/>
    <w:rsid w:val="00025BD7"/>
    <w:rsid w:val="00025CD6"/>
    <w:rsid w:val="00025E13"/>
    <w:rsid w:val="00025E2F"/>
    <w:rsid w:val="00025E90"/>
    <w:rsid w:val="00025F32"/>
    <w:rsid w:val="00026130"/>
    <w:rsid w:val="0002621C"/>
    <w:rsid w:val="000262E6"/>
    <w:rsid w:val="000262F9"/>
    <w:rsid w:val="00026351"/>
    <w:rsid w:val="000264E2"/>
    <w:rsid w:val="000265FB"/>
    <w:rsid w:val="00026704"/>
    <w:rsid w:val="0002690B"/>
    <w:rsid w:val="0002697A"/>
    <w:rsid w:val="00026A3C"/>
    <w:rsid w:val="00026B63"/>
    <w:rsid w:val="00026BD0"/>
    <w:rsid w:val="00026DC4"/>
    <w:rsid w:val="00026F0B"/>
    <w:rsid w:val="00027142"/>
    <w:rsid w:val="0002714B"/>
    <w:rsid w:val="0002720D"/>
    <w:rsid w:val="0002723A"/>
    <w:rsid w:val="000272E3"/>
    <w:rsid w:val="000274D5"/>
    <w:rsid w:val="00027500"/>
    <w:rsid w:val="0002753D"/>
    <w:rsid w:val="00027654"/>
    <w:rsid w:val="0002773C"/>
    <w:rsid w:val="000278CB"/>
    <w:rsid w:val="0002796F"/>
    <w:rsid w:val="00027AB1"/>
    <w:rsid w:val="00027AE1"/>
    <w:rsid w:val="00027B00"/>
    <w:rsid w:val="00027C79"/>
    <w:rsid w:val="00027CBF"/>
    <w:rsid w:val="00027D07"/>
    <w:rsid w:val="00027D85"/>
    <w:rsid w:val="00027DAA"/>
    <w:rsid w:val="00027FA6"/>
    <w:rsid w:val="0003000E"/>
    <w:rsid w:val="000300AA"/>
    <w:rsid w:val="000301B9"/>
    <w:rsid w:val="0003027E"/>
    <w:rsid w:val="000305D8"/>
    <w:rsid w:val="00030608"/>
    <w:rsid w:val="000306C3"/>
    <w:rsid w:val="0003070D"/>
    <w:rsid w:val="0003079A"/>
    <w:rsid w:val="000307AD"/>
    <w:rsid w:val="000308E3"/>
    <w:rsid w:val="000308F4"/>
    <w:rsid w:val="000309C1"/>
    <w:rsid w:val="00030AA1"/>
    <w:rsid w:val="00030C6F"/>
    <w:rsid w:val="00030D03"/>
    <w:rsid w:val="00030D19"/>
    <w:rsid w:val="00030D91"/>
    <w:rsid w:val="00030E3C"/>
    <w:rsid w:val="00030FE1"/>
    <w:rsid w:val="000310A7"/>
    <w:rsid w:val="00031215"/>
    <w:rsid w:val="000313E8"/>
    <w:rsid w:val="000314D3"/>
    <w:rsid w:val="000314EA"/>
    <w:rsid w:val="00031587"/>
    <w:rsid w:val="00031694"/>
    <w:rsid w:val="000316BB"/>
    <w:rsid w:val="00031985"/>
    <w:rsid w:val="00031A2A"/>
    <w:rsid w:val="00031AD7"/>
    <w:rsid w:val="00031B19"/>
    <w:rsid w:val="00031B29"/>
    <w:rsid w:val="00031C3F"/>
    <w:rsid w:val="00031C95"/>
    <w:rsid w:val="00031D78"/>
    <w:rsid w:val="00031DF0"/>
    <w:rsid w:val="00031E60"/>
    <w:rsid w:val="00031E87"/>
    <w:rsid w:val="00031F63"/>
    <w:rsid w:val="00031F71"/>
    <w:rsid w:val="00031F76"/>
    <w:rsid w:val="00031FBE"/>
    <w:rsid w:val="00032071"/>
    <w:rsid w:val="000320BC"/>
    <w:rsid w:val="000320C2"/>
    <w:rsid w:val="000320DF"/>
    <w:rsid w:val="0003212F"/>
    <w:rsid w:val="000321D5"/>
    <w:rsid w:val="0003230C"/>
    <w:rsid w:val="00032319"/>
    <w:rsid w:val="0003233F"/>
    <w:rsid w:val="00032412"/>
    <w:rsid w:val="000324D8"/>
    <w:rsid w:val="000324DE"/>
    <w:rsid w:val="0003257C"/>
    <w:rsid w:val="00032597"/>
    <w:rsid w:val="00032678"/>
    <w:rsid w:val="000326AF"/>
    <w:rsid w:val="00032730"/>
    <w:rsid w:val="000327CB"/>
    <w:rsid w:val="0003298D"/>
    <w:rsid w:val="000329BB"/>
    <w:rsid w:val="00032A85"/>
    <w:rsid w:val="00032AD4"/>
    <w:rsid w:val="00032B64"/>
    <w:rsid w:val="00032B72"/>
    <w:rsid w:val="00032E86"/>
    <w:rsid w:val="00032F8A"/>
    <w:rsid w:val="00033275"/>
    <w:rsid w:val="0003330C"/>
    <w:rsid w:val="00033313"/>
    <w:rsid w:val="00033340"/>
    <w:rsid w:val="0003337B"/>
    <w:rsid w:val="0003341A"/>
    <w:rsid w:val="0003358F"/>
    <w:rsid w:val="00033849"/>
    <w:rsid w:val="00033872"/>
    <w:rsid w:val="000338A4"/>
    <w:rsid w:val="000338CB"/>
    <w:rsid w:val="00033914"/>
    <w:rsid w:val="00033998"/>
    <w:rsid w:val="000339ED"/>
    <w:rsid w:val="00033CD5"/>
    <w:rsid w:val="00033DA9"/>
    <w:rsid w:val="00033DE6"/>
    <w:rsid w:val="00033DFE"/>
    <w:rsid w:val="00033E06"/>
    <w:rsid w:val="00033E34"/>
    <w:rsid w:val="00033EC4"/>
    <w:rsid w:val="00033FE3"/>
    <w:rsid w:val="000341DF"/>
    <w:rsid w:val="0003420C"/>
    <w:rsid w:val="0003423B"/>
    <w:rsid w:val="00034283"/>
    <w:rsid w:val="000342E1"/>
    <w:rsid w:val="00034530"/>
    <w:rsid w:val="000346A4"/>
    <w:rsid w:val="0003485D"/>
    <w:rsid w:val="000349A5"/>
    <w:rsid w:val="000349D9"/>
    <w:rsid w:val="00034B60"/>
    <w:rsid w:val="00034BBC"/>
    <w:rsid w:val="00034D38"/>
    <w:rsid w:val="00034D42"/>
    <w:rsid w:val="00034DA0"/>
    <w:rsid w:val="00034DCF"/>
    <w:rsid w:val="00034E9A"/>
    <w:rsid w:val="00034F8B"/>
    <w:rsid w:val="00035021"/>
    <w:rsid w:val="000350EF"/>
    <w:rsid w:val="000354A2"/>
    <w:rsid w:val="000354AC"/>
    <w:rsid w:val="000358F1"/>
    <w:rsid w:val="000358FD"/>
    <w:rsid w:val="00035A08"/>
    <w:rsid w:val="00035A74"/>
    <w:rsid w:val="00035B24"/>
    <w:rsid w:val="00035B65"/>
    <w:rsid w:val="00035C05"/>
    <w:rsid w:val="00035C9B"/>
    <w:rsid w:val="00035CB5"/>
    <w:rsid w:val="00035DD2"/>
    <w:rsid w:val="00035EE9"/>
    <w:rsid w:val="00035FE3"/>
    <w:rsid w:val="00036054"/>
    <w:rsid w:val="000360D6"/>
    <w:rsid w:val="0003654C"/>
    <w:rsid w:val="0003666F"/>
    <w:rsid w:val="00036698"/>
    <w:rsid w:val="00036751"/>
    <w:rsid w:val="000367AE"/>
    <w:rsid w:val="000367C0"/>
    <w:rsid w:val="000368CC"/>
    <w:rsid w:val="0003695D"/>
    <w:rsid w:val="0003696A"/>
    <w:rsid w:val="000369B1"/>
    <w:rsid w:val="00036A80"/>
    <w:rsid w:val="00036CA7"/>
    <w:rsid w:val="00036D30"/>
    <w:rsid w:val="00036D85"/>
    <w:rsid w:val="00037479"/>
    <w:rsid w:val="000374C7"/>
    <w:rsid w:val="000374DB"/>
    <w:rsid w:val="00037503"/>
    <w:rsid w:val="00037556"/>
    <w:rsid w:val="00037662"/>
    <w:rsid w:val="000376B1"/>
    <w:rsid w:val="000376E9"/>
    <w:rsid w:val="00037822"/>
    <w:rsid w:val="00037852"/>
    <w:rsid w:val="0003787B"/>
    <w:rsid w:val="0003788C"/>
    <w:rsid w:val="000378A5"/>
    <w:rsid w:val="00037978"/>
    <w:rsid w:val="000379ED"/>
    <w:rsid w:val="00037AEF"/>
    <w:rsid w:val="00037B96"/>
    <w:rsid w:val="00037BEB"/>
    <w:rsid w:val="00037E07"/>
    <w:rsid w:val="00037E36"/>
    <w:rsid w:val="00040009"/>
    <w:rsid w:val="0004009C"/>
    <w:rsid w:val="00040133"/>
    <w:rsid w:val="0004015B"/>
    <w:rsid w:val="000401B1"/>
    <w:rsid w:val="00040277"/>
    <w:rsid w:val="000403E8"/>
    <w:rsid w:val="000404D8"/>
    <w:rsid w:val="0004056C"/>
    <w:rsid w:val="000405B8"/>
    <w:rsid w:val="000405BB"/>
    <w:rsid w:val="00040646"/>
    <w:rsid w:val="0004070B"/>
    <w:rsid w:val="00040792"/>
    <w:rsid w:val="000407C1"/>
    <w:rsid w:val="00040809"/>
    <w:rsid w:val="0004088A"/>
    <w:rsid w:val="000409C7"/>
    <w:rsid w:val="00040C77"/>
    <w:rsid w:val="00040CE1"/>
    <w:rsid w:val="00040E64"/>
    <w:rsid w:val="00040E8B"/>
    <w:rsid w:val="0004101D"/>
    <w:rsid w:val="00041140"/>
    <w:rsid w:val="00041191"/>
    <w:rsid w:val="00041455"/>
    <w:rsid w:val="000414A3"/>
    <w:rsid w:val="00041552"/>
    <w:rsid w:val="0004156B"/>
    <w:rsid w:val="0004160F"/>
    <w:rsid w:val="000416CE"/>
    <w:rsid w:val="00041716"/>
    <w:rsid w:val="000417ED"/>
    <w:rsid w:val="0004183D"/>
    <w:rsid w:val="0004188A"/>
    <w:rsid w:val="00041894"/>
    <w:rsid w:val="000418EB"/>
    <w:rsid w:val="000419FF"/>
    <w:rsid w:val="00041A42"/>
    <w:rsid w:val="00041BDC"/>
    <w:rsid w:val="00041D0E"/>
    <w:rsid w:val="00041DC1"/>
    <w:rsid w:val="00041E07"/>
    <w:rsid w:val="00041F83"/>
    <w:rsid w:val="00041FAA"/>
    <w:rsid w:val="0004205D"/>
    <w:rsid w:val="00042215"/>
    <w:rsid w:val="000422DC"/>
    <w:rsid w:val="00042439"/>
    <w:rsid w:val="000424ED"/>
    <w:rsid w:val="00042651"/>
    <w:rsid w:val="000426D9"/>
    <w:rsid w:val="0004272F"/>
    <w:rsid w:val="000427EB"/>
    <w:rsid w:val="00042819"/>
    <w:rsid w:val="00042840"/>
    <w:rsid w:val="000428F4"/>
    <w:rsid w:val="000429F7"/>
    <w:rsid w:val="00042A0E"/>
    <w:rsid w:val="00042A2F"/>
    <w:rsid w:val="00042F2E"/>
    <w:rsid w:val="00042FA3"/>
    <w:rsid w:val="000430B0"/>
    <w:rsid w:val="000431D2"/>
    <w:rsid w:val="000432FA"/>
    <w:rsid w:val="0004330D"/>
    <w:rsid w:val="00043358"/>
    <w:rsid w:val="0004346B"/>
    <w:rsid w:val="00043492"/>
    <w:rsid w:val="00043519"/>
    <w:rsid w:val="000436E3"/>
    <w:rsid w:val="00043727"/>
    <w:rsid w:val="000437AE"/>
    <w:rsid w:val="00043873"/>
    <w:rsid w:val="0004387E"/>
    <w:rsid w:val="00043A49"/>
    <w:rsid w:val="00043ADD"/>
    <w:rsid w:val="00043BE4"/>
    <w:rsid w:val="00043C02"/>
    <w:rsid w:val="00043C09"/>
    <w:rsid w:val="00043C8A"/>
    <w:rsid w:val="00043CEC"/>
    <w:rsid w:val="00043CEE"/>
    <w:rsid w:val="00043D17"/>
    <w:rsid w:val="00043D2F"/>
    <w:rsid w:val="00043E7A"/>
    <w:rsid w:val="000442CF"/>
    <w:rsid w:val="00044312"/>
    <w:rsid w:val="000444A3"/>
    <w:rsid w:val="000446C2"/>
    <w:rsid w:val="000446E9"/>
    <w:rsid w:val="00044865"/>
    <w:rsid w:val="00044943"/>
    <w:rsid w:val="000449C4"/>
    <w:rsid w:val="00044AEE"/>
    <w:rsid w:val="00044B3A"/>
    <w:rsid w:val="00044B86"/>
    <w:rsid w:val="00044DAD"/>
    <w:rsid w:val="00044EB6"/>
    <w:rsid w:val="00044F7E"/>
    <w:rsid w:val="0004503F"/>
    <w:rsid w:val="000450B9"/>
    <w:rsid w:val="00045118"/>
    <w:rsid w:val="00045147"/>
    <w:rsid w:val="000454B0"/>
    <w:rsid w:val="000454BD"/>
    <w:rsid w:val="00045563"/>
    <w:rsid w:val="000455B4"/>
    <w:rsid w:val="000455CA"/>
    <w:rsid w:val="000456EB"/>
    <w:rsid w:val="0004582A"/>
    <w:rsid w:val="00045842"/>
    <w:rsid w:val="00045A73"/>
    <w:rsid w:val="00045AB8"/>
    <w:rsid w:val="00045AE6"/>
    <w:rsid w:val="00045B73"/>
    <w:rsid w:val="00045C8C"/>
    <w:rsid w:val="00045D00"/>
    <w:rsid w:val="00045D15"/>
    <w:rsid w:val="00045D57"/>
    <w:rsid w:val="00045D7A"/>
    <w:rsid w:val="00045DA3"/>
    <w:rsid w:val="00046049"/>
    <w:rsid w:val="000460CE"/>
    <w:rsid w:val="000460F0"/>
    <w:rsid w:val="00046205"/>
    <w:rsid w:val="000464A4"/>
    <w:rsid w:val="0004650B"/>
    <w:rsid w:val="00046588"/>
    <w:rsid w:val="000466DB"/>
    <w:rsid w:val="000467B8"/>
    <w:rsid w:val="00046812"/>
    <w:rsid w:val="00046B96"/>
    <w:rsid w:val="00046BEA"/>
    <w:rsid w:val="00046C1E"/>
    <w:rsid w:val="00046C88"/>
    <w:rsid w:val="00046D5C"/>
    <w:rsid w:val="00046DE0"/>
    <w:rsid w:val="00046E33"/>
    <w:rsid w:val="00046EAE"/>
    <w:rsid w:val="00046F06"/>
    <w:rsid w:val="000470BB"/>
    <w:rsid w:val="00047191"/>
    <w:rsid w:val="000471AD"/>
    <w:rsid w:val="000472A5"/>
    <w:rsid w:val="00047365"/>
    <w:rsid w:val="0004738D"/>
    <w:rsid w:val="00047391"/>
    <w:rsid w:val="0004739E"/>
    <w:rsid w:val="000474F1"/>
    <w:rsid w:val="0004762E"/>
    <w:rsid w:val="0004772F"/>
    <w:rsid w:val="000477B8"/>
    <w:rsid w:val="00047839"/>
    <w:rsid w:val="0004792E"/>
    <w:rsid w:val="000479B2"/>
    <w:rsid w:val="00047B34"/>
    <w:rsid w:val="00047C43"/>
    <w:rsid w:val="00047C74"/>
    <w:rsid w:val="00047CCB"/>
    <w:rsid w:val="00047F72"/>
    <w:rsid w:val="00050045"/>
    <w:rsid w:val="000501BC"/>
    <w:rsid w:val="00050245"/>
    <w:rsid w:val="00050487"/>
    <w:rsid w:val="000504EA"/>
    <w:rsid w:val="00050627"/>
    <w:rsid w:val="0005064E"/>
    <w:rsid w:val="00050AC2"/>
    <w:rsid w:val="00050B40"/>
    <w:rsid w:val="00050C65"/>
    <w:rsid w:val="00050C9B"/>
    <w:rsid w:val="00050CC1"/>
    <w:rsid w:val="00050CE4"/>
    <w:rsid w:val="00050D51"/>
    <w:rsid w:val="00050DA0"/>
    <w:rsid w:val="00050DDF"/>
    <w:rsid w:val="00050EDC"/>
    <w:rsid w:val="0005108B"/>
    <w:rsid w:val="0005125E"/>
    <w:rsid w:val="000513FF"/>
    <w:rsid w:val="00051461"/>
    <w:rsid w:val="000515A5"/>
    <w:rsid w:val="000515DF"/>
    <w:rsid w:val="00051690"/>
    <w:rsid w:val="0005171C"/>
    <w:rsid w:val="0005176B"/>
    <w:rsid w:val="000517D9"/>
    <w:rsid w:val="00051814"/>
    <w:rsid w:val="0005182A"/>
    <w:rsid w:val="0005183C"/>
    <w:rsid w:val="00051958"/>
    <w:rsid w:val="00051A77"/>
    <w:rsid w:val="00051AB5"/>
    <w:rsid w:val="00051BE9"/>
    <w:rsid w:val="00051BF9"/>
    <w:rsid w:val="00051DAF"/>
    <w:rsid w:val="00051EB1"/>
    <w:rsid w:val="00051F21"/>
    <w:rsid w:val="00051F76"/>
    <w:rsid w:val="00051F88"/>
    <w:rsid w:val="0005207F"/>
    <w:rsid w:val="0005212E"/>
    <w:rsid w:val="0005220A"/>
    <w:rsid w:val="00052371"/>
    <w:rsid w:val="0005251D"/>
    <w:rsid w:val="000525FF"/>
    <w:rsid w:val="0005275F"/>
    <w:rsid w:val="000528FD"/>
    <w:rsid w:val="000529A2"/>
    <w:rsid w:val="00052A2E"/>
    <w:rsid w:val="00052A7B"/>
    <w:rsid w:val="00052B01"/>
    <w:rsid w:val="00052DB3"/>
    <w:rsid w:val="00052DEC"/>
    <w:rsid w:val="00052E13"/>
    <w:rsid w:val="00052E88"/>
    <w:rsid w:val="00052F1F"/>
    <w:rsid w:val="00052FD5"/>
    <w:rsid w:val="0005309F"/>
    <w:rsid w:val="000530A1"/>
    <w:rsid w:val="000531A9"/>
    <w:rsid w:val="0005334D"/>
    <w:rsid w:val="0005345A"/>
    <w:rsid w:val="00053548"/>
    <w:rsid w:val="00053603"/>
    <w:rsid w:val="00053774"/>
    <w:rsid w:val="000537BA"/>
    <w:rsid w:val="00053862"/>
    <w:rsid w:val="000539A1"/>
    <w:rsid w:val="00053A85"/>
    <w:rsid w:val="00053B12"/>
    <w:rsid w:val="00053B72"/>
    <w:rsid w:val="00053B9F"/>
    <w:rsid w:val="00053C02"/>
    <w:rsid w:val="00053CE7"/>
    <w:rsid w:val="00053D2F"/>
    <w:rsid w:val="00053D6D"/>
    <w:rsid w:val="00053FA4"/>
    <w:rsid w:val="00054037"/>
    <w:rsid w:val="00054233"/>
    <w:rsid w:val="000542BD"/>
    <w:rsid w:val="000542E9"/>
    <w:rsid w:val="0005432D"/>
    <w:rsid w:val="000544A2"/>
    <w:rsid w:val="00054517"/>
    <w:rsid w:val="00054570"/>
    <w:rsid w:val="000545BD"/>
    <w:rsid w:val="000545C1"/>
    <w:rsid w:val="0005460E"/>
    <w:rsid w:val="00054611"/>
    <w:rsid w:val="00054758"/>
    <w:rsid w:val="000548A5"/>
    <w:rsid w:val="00054958"/>
    <w:rsid w:val="0005496F"/>
    <w:rsid w:val="00054AAA"/>
    <w:rsid w:val="00054B62"/>
    <w:rsid w:val="00054B83"/>
    <w:rsid w:val="00054C62"/>
    <w:rsid w:val="00054C73"/>
    <w:rsid w:val="00054C97"/>
    <w:rsid w:val="00054F5F"/>
    <w:rsid w:val="00055072"/>
    <w:rsid w:val="00055075"/>
    <w:rsid w:val="00055177"/>
    <w:rsid w:val="000551A3"/>
    <w:rsid w:val="000551FC"/>
    <w:rsid w:val="00055210"/>
    <w:rsid w:val="000552AA"/>
    <w:rsid w:val="000552F2"/>
    <w:rsid w:val="00055324"/>
    <w:rsid w:val="00055359"/>
    <w:rsid w:val="000553A8"/>
    <w:rsid w:val="000553D4"/>
    <w:rsid w:val="000555CD"/>
    <w:rsid w:val="00055738"/>
    <w:rsid w:val="0005579A"/>
    <w:rsid w:val="00055946"/>
    <w:rsid w:val="000559CB"/>
    <w:rsid w:val="00055AC4"/>
    <w:rsid w:val="00055C04"/>
    <w:rsid w:val="00055D20"/>
    <w:rsid w:val="00055D2C"/>
    <w:rsid w:val="00055D79"/>
    <w:rsid w:val="00055DE1"/>
    <w:rsid w:val="000561DF"/>
    <w:rsid w:val="0005625E"/>
    <w:rsid w:val="00056325"/>
    <w:rsid w:val="0005633A"/>
    <w:rsid w:val="00056453"/>
    <w:rsid w:val="00056511"/>
    <w:rsid w:val="00056557"/>
    <w:rsid w:val="00056612"/>
    <w:rsid w:val="00056627"/>
    <w:rsid w:val="000566C4"/>
    <w:rsid w:val="0005674F"/>
    <w:rsid w:val="000567AF"/>
    <w:rsid w:val="00056823"/>
    <w:rsid w:val="0005685D"/>
    <w:rsid w:val="00056972"/>
    <w:rsid w:val="00056B4F"/>
    <w:rsid w:val="00056B60"/>
    <w:rsid w:val="00056C08"/>
    <w:rsid w:val="00056D5B"/>
    <w:rsid w:val="00056E3C"/>
    <w:rsid w:val="00056E54"/>
    <w:rsid w:val="00057166"/>
    <w:rsid w:val="0005717B"/>
    <w:rsid w:val="00057213"/>
    <w:rsid w:val="000572D2"/>
    <w:rsid w:val="000573F8"/>
    <w:rsid w:val="00057458"/>
    <w:rsid w:val="000574F3"/>
    <w:rsid w:val="00057533"/>
    <w:rsid w:val="00057604"/>
    <w:rsid w:val="0005760A"/>
    <w:rsid w:val="0005760E"/>
    <w:rsid w:val="0005778F"/>
    <w:rsid w:val="000577A1"/>
    <w:rsid w:val="0005789C"/>
    <w:rsid w:val="000578DA"/>
    <w:rsid w:val="00057B21"/>
    <w:rsid w:val="00057B7F"/>
    <w:rsid w:val="00057C73"/>
    <w:rsid w:val="00057CF4"/>
    <w:rsid w:val="00057D56"/>
    <w:rsid w:val="00057DCA"/>
    <w:rsid w:val="00057DDE"/>
    <w:rsid w:val="00060026"/>
    <w:rsid w:val="0006007C"/>
    <w:rsid w:val="000600F6"/>
    <w:rsid w:val="00060172"/>
    <w:rsid w:val="0006023F"/>
    <w:rsid w:val="00060271"/>
    <w:rsid w:val="000602C7"/>
    <w:rsid w:val="00060364"/>
    <w:rsid w:val="0006038D"/>
    <w:rsid w:val="00060399"/>
    <w:rsid w:val="00060565"/>
    <w:rsid w:val="00060649"/>
    <w:rsid w:val="0006068E"/>
    <w:rsid w:val="00060884"/>
    <w:rsid w:val="00060893"/>
    <w:rsid w:val="000608AE"/>
    <w:rsid w:val="0006091E"/>
    <w:rsid w:val="00060981"/>
    <w:rsid w:val="000609EE"/>
    <w:rsid w:val="00060B2F"/>
    <w:rsid w:val="00060B4B"/>
    <w:rsid w:val="00060C42"/>
    <w:rsid w:val="00060C5F"/>
    <w:rsid w:val="00060DC6"/>
    <w:rsid w:val="00060F3B"/>
    <w:rsid w:val="00061115"/>
    <w:rsid w:val="00061180"/>
    <w:rsid w:val="0006127C"/>
    <w:rsid w:val="00061329"/>
    <w:rsid w:val="0006132A"/>
    <w:rsid w:val="000613F9"/>
    <w:rsid w:val="0006166F"/>
    <w:rsid w:val="00061681"/>
    <w:rsid w:val="00061682"/>
    <w:rsid w:val="00061688"/>
    <w:rsid w:val="0006186C"/>
    <w:rsid w:val="000618D5"/>
    <w:rsid w:val="00061955"/>
    <w:rsid w:val="0006196D"/>
    <w:rsid w:val="00061AA0"/>
    <w:rsid w:val="00061D40"/>
    <w:rsid w:val="00061D8C"/>
    <w:rsid w:val="00061DB7"/>
    <w:rsid w:val="00061F54"/>
    <w:rsid w:val="00062027"/>
    <w:rsid w:val="00062201"/>
    <w:rsid w:val="000623A4"/>
    <w:rsid w:val="0006245A"/>
    <w:rsid w:val="0006245B"/>
    <w:rsid w:val="000624CF"/>
    <w:rsid w:val="000624DC"/>
    <w:rsid w:val="000626F5"/>
    <w:rsid w:val="0006271D"/>
    <w:rsid w:val="0006275B"/>
    <w:rsid w:val="000627A2"/>
    <w:rsid w:val="000627AB"/>
    <w:rsid w:val="000629E7"/>
    <w:rsid w:val="00062A18"/>
    <w:rsid w:val="00062A34"/>
    <w:rsid w:val="00062ACB"/>
    <w:rsid w:val="00062B1D"/>
    <w:rsid w:val="00062BAA"/>
    <w:rsid w:val="00062CB5"/>
    <w:rsid w:val="00062D49"/>
    <w:rsid w:val="00062DC3"/>
    <w:rsid w:val="00062F11"/>
    <w:rsid w:val="000630CE"/>
    <w:rsid w:val="00063173"/>
    <w:rsid w:val="000632DA"/>
    <w:rsid w:val="00063438"/>
    <w:rsid w:val="0006349E"/>
    <w:rsid w:val="00063506"/>
    <w:rsid w:val="000636C8"/>
    <w:rsid w:val="00063786"/>
    <w:rsid w:val="0006394E"/>
    <w:rsid w:val="000639C4"/>
    <w:rsid w:val="000639E9"/>
    <w:rsid w:val="00063A51"/>
    <w:rsid w:val="00063A9F"/>
    <w:rsid w:val="00063D02"/>
    <w:rsid w:val="00063DA9"/>
    <w:rsid w:val="00063DD7"/>
    <w:rsid w:val="00063F33"/>
    <w:rsid w:val="00064082"/>
    <w:rsid w:val="0006416C"/>
    <w:rsid w:val="000641F7"/>
    <w:rsid w:val="00064308"/>
    <w:rsid w:val="000643E7"/>
    <w:rsid w:val="000646A8"/>
    <w:rsid w:val="00064755"/>
    <w:rsid w:val="00064809"/>
    <w:rsid w:val="00064986"/>
    <w:rsid w:val="000649CD"/>
    <w:rsid w:val="00064A85"/>
    <w:rsid w:val="00064B3A"/>
    <w:rsid w:val="00064CA1"/>
    <w:rsid w:val="00064CAC"/>
    <w:rsid w:val="00064CDF"/>
    <w:rsid w:val="00064D2B"/>
    <w:rsid w:val="00064D30"/>
    <w:rsid w:val="00064D90"/>
    <w:rsid w:val="00064DF9"/>
    <w:rsid w:val="00064E72"/>
    <w:rsid w:val="0006502C"/>
    <w:rsid w:val="000650AE"/>
    <w:rsid w:val="00065209"/>
    <w:rsid w:val="00065472"/>
    <w:rsid w:val="000654B8"/>
    <w:rsid w:val="000655CE"/>
    <w:rsid w:val="000655DC"/>
    <w:rsid w:val="0006566E"/>
    <w:rsid w:val="0006576F"/>
    <w:rsid w:val="0006581E"/>
    <w:rsid w:val="0006582A"/>
    <w:rsid w:val="00065BCB"/>
    <w:rsid w:val="00065C96"/>
    <w:rsid w:val="00065D91"/>
    <w:rsid w:val="00065DE7"/>
    <w:rsid w:val="00065E02"/>
    <w:rsid w:val="00065F67"/>
    <w:rsid w:val="00066053"/>
    <w:rsid w:val="000660B5"/>
    <w:rsid w:val="000662A1"/>
    <w:rsid w:val="000662E1"/>
    <w:rsid w:val="00066313"/>
    <w:rsid w:val="00066395"/>
    <w:rsid w:val="00066498"/>
    <w:rsid w:val="00066684"/>
    <w:rsid w:val="00066732"/>
    <w:rsid w:val="0006678D"/>
    <w:rsid w:val="000667EA"/>
    <w:rsid w:val="00066BF2"/>
    <w:rsid w:val="00066DA9"/>
    <w:rsid w:val="00066DBF"/>
    <w:rsid w:val="00066E7A"/>
    <w:rsid w:val="00066E92"/>
    <w:rsid w:val="00066F3A"/>
    <w:rsid w:val="00066F97"/>
    <w:rsid w:val="00066FC3"/>
    <w:rsid w:val="00067167"/>
    <w:rsid w:val="000671F6"/>
    <w:rsid w:val="00067206"/>
    <w:rsid w:val="000672D4"/>
    <w:rsid w:val="00067340"/>
    <w:rsid w:val="00067353"/>
    <w:rsid w:val="0006749D"/>
    <w:rsid w:val="000674F0"/>
    <w:rsid w:val="000675BF"/>
    <w:rsid w:val="00067656"/>
    <w:rsid w:val="000676F0"/>
    <w:rsid w:val="00067766"/>
    <w:rsid w:val="0006777C"/>
    <w:rsid w:val="000677BB"/>
    <w:rsid w:val="0006791B"/>
    <w:rsid w:val="000679D9"/>
    <w:rsid w:val="00067C15"/>
    <w:rsid w:val="00067D1F"/>
    <w:rsid w:val="00067E8C"/>
    <w:rsid w:val="00070038"/>
    <w:rsid w:val="000703FC"/>
    <w:rsid w:val="0007058C"/>
    <w:rsid w:val="000705AA"/>
    <w:rsid w:val="000706AA"/>
    <w:rsid w:val="00070752"/>
    <w:rsid w:val="000709ED"/>
    <w:rsid w:val="00070A6D"/>
    <w:rsid w:val="00070B62"/>
    <w:rsid w:val="00070E2A"/>
    <w:rsid w:val="00070EDA"/>
    <w:rsid w:val="00070FF2"/>
    <w:rsid w:val="00071066"/>
    <w:rsid w:val="000710B0"/>
    <w:rsid w:val="000710D1"/>
    <w:rsid w:val="00071109"/>
    <w:rsid w:val="000711F5"/>
    <w:rsid w:val="0007139F"/>
    <w:rsid w:val="00071672"/>
    <w:rsid w:val="00071781"/>
    <w:rsid w:val="000717C9"/>
    <w:rsid w:val="00071837"/>
    <w:rsid w:val="00071907"/>
    <w:rsid w:val="0007190F"/>
    <w:rsid w:val="00071942"/>
    <w:rsid w:val="000719DE"/>
    <w:rsid w:val="00071B13"/>
    <w:rsid w:val="00071B19"/>
    <w:rsid w:val="00071C3A"/>
    <w:rsid w:val="00071C7A"/>
    <w:rsid w:val="00071C9B"/>
    <w:rsid w:val="00071CAC"/>
    <w:rsid w:val="00071E23"/>
    <w:rsid w:val="00071F81"/>
    <w:rsid w:val="00071FA1"/>
    <w:rsid w:val="0007202D"/>
    <w:rsid w:val="000720BF"/>
    <w:rsid w:val="000720D0"/>
    <w:rsid w:val="00072117"/>
    <w:rsid w:val="00072215"/>
    <w:rsid w:val="00072255"/>
    <w:rsid w:val="00072297"/>
    <w:rsid w:val="000722E7"/>
    <w:rsid w:val="000723EE"/>
    <w:rsid w:val="00072441"/>
    <w:rsid w:val="0007251F"/>
    <w:rsid w:val="000725CE"/>
    <w:rsid w:val="00072602"/>
    <w:rsid w:val="0007269D"/>
    <w:rsid w:val="000726C2"/>
    <w:rsid w:val="000726FA"/>
    <w:rsid w:val="00072705"/>
    <w:rsid w:val="0007271F"/>
    <w:rsid w:val="00072761"/>
    <w:rsid w:val="00072829"/>
    <w:rsid w:val="0007296A"/>
    <w:rsid w:val="00072A9A"/>
    <w:rsid w:val="00072B2E"/>
    <w:rsid w:val="00072C18"/>
    <w:rsid w:val="00072C93"/>
    <w:rsid w:val="00072E0E"/>
    <w:rsid w:val="00072EEC"/>
    <w:rsid w:val="00072EF7"/>
    <w:rsid w:val="00072F00"/>
    <w:rsid w:val="00072F0C"/>
    <w:rsid w:val="00072F28"/>
    <w:rsid w:val="00073000"/>
    <w:rsid w:val="0007307F"/>
    <w:rsid w:val="00073322"/>
    <w:rsid w:val="000733F1"/>
    <w:rsid w:val="00073413"/>
    <w:rsid w:val="000735EF"/>
    <w:rsid w:val="0007381C"/>
    <w:rsid w:val="00073890"/>
    <w:rsid w:val="000738BF"/>
    <w:rsid w:val="00073A05"/>
    <w:rsid w:val="00073B41"/>
    <w:rsid w:val="00073D27"/>
    <w:rsid w:val="00073D35"/>
    <w:rsid w:val="00073D9D"/>
    <w:rsid w:val="00073F80"/>
    <w:rsid w:val="00073FDB"/>
    <w:rsid w:val="00074444"/>
    <w:rsid w:val="00074471"/>
    <w:rsid w:val="000744B3"/>
    <w:rsid w:val="000745E9"/>
    <w:rsid w:val="00074627"/>
    <w:rsid w:val="0007470F"/>
    <w:rsid w:val="000747F0"/>
    <w:rsid w:val="000748EB"/>
    <w:rsid w:val="000749ED"/>
    <w:rsid w:val="00074B05"/>
    <w:rsid w:val="00074B24"/>
    <w:rsid w:val="00074C38"/>
    <w:rsid w:val="00074DDF"/>
    <w:rsid w:val="00074E08"/>
    <w:rsid w:val="00074F45"/>
    <w:rsid w:val="00074FBE"/>
    <w:rsid w:val="00075013"/>
    <w:rsid w:val="00075051"/>
    <w:rsid w:val="0007506B"/>
    <w:rsid w:val="00075187"/>
    <w:rsid w:val="00075193"/>
    <w:rsid w:val="000753A4"/>
    <w:rsid w:val="00075463"/>
    <w:rsid w:val="000755B7"/>
    <w:rsid w:val="000755C6"/>
    <w:rsid w:val="000755DE"/>
    <w:rsid w:val="00075751"/>
    <w:rsid w:val="000758C8"/>
    <w:rsid w:val="00075909"/>
    <w:rsid w:val="00075958"/>
    <w:rsid w:val="00075A71"/>
    <w:rsid w:val="00075B84"/>
    <w:rsid w:val="00075BA0"/>
    <w:rsid w:val="00075D76"/>
    <w:rsid w:val="000763D4"/>
    <w:rsid w:val="000763F5"/>
    <w:rsid w:val="00076410"/>
    <w:rsid w:val="000764AB"/>
    <w:rsid w:val="000764BE"/>
    <w:rsid w:val="00076558"/>
    <w:rsid w:val="0007657F"/>
    <w:rsid w:val="000766DA"/>
    <w:rsid w:val="0007677C"/>
    <w:rsid w:val="00076896"/>
    <w:rsid w:val="000768D0"/>
    <w:rsid w:val="0007697E"/>
    <w:rsid w:val="000769B9"/>
    <w:rsid w:val="000769C2"/>
    <w:rsid w:val="00076A28"/>
    <w:rsid w:val="00076A2D"/>
    <w:rsid w:val="00076A47"/>
    <w:rsid w:val="00076A70"/>
    <w:rsid w:val="00076C30"/>
    <w:rsid w:val="00076C7E"/>
    <w:rsid w:val="00076D97"/>
    <w:rsid w:val="00076E04"/>
    <w:rsid w:val="00076F20"/>
    <w:rsid w:val="00076F3C"/>
    <w:rsid w:val="00076F85"/>
    <w:rsid w:val="000770FD"/>
    <w:rsid w:val="0007716C"/>
    <w:rsid w:val="00077201"/>
    <w:rsid w:val="00077264"/>
    <w:rsid w:val="00077298"/>
    <w:rsid w:val="000772BC"/>
    <w:rsid w:val="000775A9"/>
    <w:rsid w:val="0007778E"/>
    <w:rsid w:val="0007787A"/>
    <w:rsid w:val="00077978"/>
    <w:rsid w:val="0007798A"/>
    <w:rsid w:val="000779B7"/>
    <w:rsid w:val="00077A27"/>
    <w:rsid w:val="00077A2C"/>
    <w:rsid w:val="00077A5C"/>
    <w:rsid w:val="00077ABE"/>
    <w:rsid w:val="00077C29"/>
    <w:rsid w:val="00077C37"/>
    <w:rsid w:val="00077C42"/>
    <w:rsid w:val="00077E28"/>
    <w:rsid w:val="00077E30"/>
    <w:rsid w:val="00077EA9"/>
    <w:rsid w:val="00077F47"/>
    <w:rsid w:val="00080082"/>
    <w:rsid w:val="0008010B"/>
    <w:rsid w:val="00080155"/>
    <w:rsid w:val="000802CE"/>
    <w:rsid w:val="0008036E"/>
    <w:rsid w:val="0008042D"/>
    <w:rsid w:val="000805B0"/>
    <w:rsid w:val="000805FD"/>
    <w:rsid w:val="0008064F"/>
    <w:rsid w:val="00080684"/>
    <w:rsid w:val="000806F1"/>
    <w:rsid w:val="000807A4"/>
    <w:rsid w:val="00080821"/>
    <w:rsid w:val="0008082D"/>
    <w:rsid w:val="00080B0F"/>
    <w:rsid w:val="00080B54"/>
    <w:rsid w:val="00080BA2"/>
    <w:rsid w:val="00080D3C"/>
    <w:rsid w:val="00080DD6"/>
    <w:rsid w:val="00080E2C"/>
    <w:rsid w:val="00080EE9"/>
    <w:rsid w:val="00080F1B"/>
    <w:rsid w:val="00081085"/>
    <w:rsid w:val="000811FA"/>
    <w:rsid w:val="000813DA"/>
    <w:rsid w:val="00081419"/>
    <w:rsid w:val="0008149F"/>
    <w:rsid w:val="0008153A"/>
    <w:rsid w:val="0008169B"/>
    <w:rsid w:val="000816A1"/>
    <w:rsid w:val="00081846"/>
    <w:rsid w:val="00081B11"/>
    <w:rsid w:val="00081DAC"/>
    <w:rsid w:val="00081DD0"/>
    <w:rsid w:val="00081DFD"/>
    <w:rsid w:val="00081E47"/>
    <w:rsid w:val="00081E52"/>
    <w:rsid w:val="00081F2C"/>
    <w:rsid w:val="0008209B"/>
    <w:rsid w:val="00082127"/>
    <w:rsid w:val="00082181"/>
    <w:rsid w:val="00082433"/>
    <w:rsid w:val="000825D2"/>
    <w:rsid w:val="0008266C"/>
    <w:rsid w:val="0008282B"/>
    <w:rsid w:val="000828D2"/>
    <w:rsid w:val="000829E7"/>
    <w:rsid w:val="000829F9"/>
    <w:rsid w:val="00082AAE"/>
    <w:rsid w:val="00082C15"/>
    <w:rsid w:val="00082C1E"/>
    <w:rsid w:val="00082C7C"/>
    <w:rsid w:val="00082D01"/>
    <w:rsid w:val="00082D2B"/>
    <w:rsid w:val="00082D40"/>
    <w:rsid w:val="00082D7A"/>
    <w:rsid w:val="00082E23"/>
    <w:rsid w:val="00082F0E"/>
    <w:rsid w:val="000830DB"/>
    <w:rsid w:val="00083184"/>
    <w:rsid w:val="00083227"/>
    <w:rsid w:val="0008329F"/>
    <w:rsid w:val="0008330D"/>
    <w:rsid w:val="0008330F"/>
    <w:rsid w:val="000833A4"/>
    <w:rsid w:val="000833CC"/>
    <w:rsid w:val="00083484"/>
    <w:rsid w:val="00083600"/>
    <w:rsid w:val="00083650"/>
    <w:rsid w:val="000836A3"/>
    <w:rsid w:val="00083811"/>
    <w:rsid w:val="0008389B"/>
    <w:rsid w:val="000839D0"/>
    <w:rsid w:val="00083A80"/>
    <w:rsid w:val="00083B40"/>
    <w:rsid w:val="00083C99"/>
    <w:rsid w:val="00083D73"/>
    <w:rsid w:val="00083EAB"/>
    <w:rsid w:val="00083EB5"/>
    <w:rsid w:val="00083F98"/>
    <w:rsid w:val="00083FC9"/>
    <w:rsid w:val="00083FD5"/>
    <w:rsid w:val="00083FF9"/>
    <w:rsid w:val="000841B6"/>
    <w:rsid w:val="000841DD"/>
    <w:rsid w:val="00084314"/>
    <w:rsid w:val="00084647"/>
    <w:rsid w:val="000846D2"/>
    <w:rsid w:val="000846FD"/>
    <w:rsid w:val="00084700"/>
    <w:rsid w:val="0008473C"/>
    <w:rsid w:val="0008474D"/>
    <w:rsid w:val="0008484C"/>
    <w:rsid w:val="0008489D"/>
    <w:rsid w:val="00084A9D"/>
    <w:rsid w:val="00084BA4"/>
    <w:rsid w:val="00084BF4"/>
    <w:rsid w:val="00084C2D"/>
    <w:rsid w:val="00084C62"/>
    <w:rsid w:val="00084CBD"/>
    <w:rsid w:val="00084D38"/>
    <w:rsid w:val="00084F0C"/>
    <w:rsid w:val="00084F6C"/>
    <w:rsid w:val="00084F80"/>
    <w:rsid w:val="00084FF0"/>
    <w:rsid w:val="00084FFE"/>
    <w:rsid w:val="000850DD"/>
    <w:rsid w:val="0008511A"/>
    <w:rsid w:val="000851EF"/>
    <w:rsid w:val="00085251"/>
    <w:rsid w:val="000852D6"/>
    <w:rsid w:val="00085344"/>
    <w:rsid w:val="000856A1"/>
    <w:rsid w:val="0008579F"/>
    <w:rsid w:val="000857FF"/>
    <w:rsid w:val="000859DD"/>
    <w:rsid w:val="00085B2B"/>
    <w:rsid w:val="00085BD1"/>
    <w:rsid w:val="00085BE8"/>
    <w:rsid w:val="00085C8C"/>
    <w:rsid w:val="00085CA4"/>
    <w:rsid w:val="00085CBD"/>
    <w:rsid w:val="00085CCE"/>
    <w:rsid w:val="00085D21"/>
    <w:rsid w:val="00085E55"/>
    <w:rsid w:val="00085EB4"/>
    <w:rsid w:val="00085EC9"/>
    <w:rsid w:val="00085F1C"/>
    <w:rsid w:val="00085F4E"/>
    <w:rsid w:val="00085FB2"/>
    <w:rsid w:val="00085FC9"/>
    <w:rsid w:val="0008603E"/>
    <w:rsid w:val="000861F0"/>
    <w:rsid w:val="00086217"/>
    <w:rsid w:val="00086306"/>
    <w:rsid w:val="00086319"/>
    <w:rsid w:val="0008632E"/>
    <w:rsid w:val="0008638F"/>
    <w:rsid w:val="00086398"/>
    <w:rsid w:val="000864CE"/>
    <w:rsid w:val="00086781"/>
    <w:rsid w:val="000867A3"/>
    <w:rsid w:val="000867A9"/>
    <w:rsid w:val="0008685E"/>
    <w:rsid w:val="00086963"/>
    <w:rsid w:val="0008698F"/>
    <w:rsid w:val="000869AC"/>
    <w:rsid w:val="00086A31"/>
    <w:rsid w:val="00086A41"/>
    <w:rsid w:val="00086A4B"/>
    <w:rsid w:val="00086A84"/>
    <w:rsid w:val="00086AD6"/>
    <w:rsid w:val="00086B2B"/>
    <w:rsid w:val="00086B98"/>
    <w:rsid w:val="00086C12"/>
    <w:rsid w:val="00086CA9"/>
    <w:rsid w:val="00086D30"/>
    <w:rsid w:val="00086D45"/>
    <w:rsid w:val="00086D60"/>
    <w:rsid w:val="00086DEE"/>
    <w:rsid w:val="00086EA8"/>
    <w:rsid w:val="00086EA9"/>
    <w:rsid w:val="000872A7"/>
    <w:rsid w:val="00087329"/>
    <w:rsid w:val="000873D8"/>
    <w:rsid w:val="0008742F"/>
    <w:rsid w:val="0008769D"/>
    <w:rsid w:val="000876B7"/>
    <w:rsid w:val="000876F0"/>
    <w:rsid w:val="0008787B"/>
    <w:rsid w:val="00087910"/>
    <w:rsid w:val="00087A99"/>
    <w:rsid w:val="00087A9D"/>
    <w:rsid w:val="00087C0E"/>
    <w:rsid w:val="00087C3B"/>
    <w:rsid w:val="00087D77"/>
    <w:rsid w:val="00087EFB"/>
    <w:rsid w:val="00087F2A"/>
    <w:rsid w:val="00087FEB"/>
    <w:rsid w:val="00090002"/>
    <w:rsid w:val="00090010"/>
    <w:rsid w:val="00090068"/>
    <w:rsid w:val="000901F9"/>
    <w:rsid w:val="0009035C"/>
    <w:rsid w:val="00090370"/>
    <w:rsid w:val="000903AC"/>
    <w:rsid w:val="000903EE"/>
    <w:rsid w:val="0009053E"/>
    <w:rsid w:val="00090618"/>
    <w:rsid w:val="0009061F"/>
    <w:rsid w:val="00090729"/>
    <w:rsid w:val="00090844"/>
    <w:rsid w:val="000908EA"/>
    <w:rsid w:val="00090ACE"/>
    <w:rsid w:val="00090B46"/>
    <w:rsid w:val="00090B6F"/>
    <w:rsid w:val="00090C03"/>
    <w:rsid w:val="00090C04"/>
    <w:rsid w:val="00090C17"/>
    <w:rsid w:val="00090F10"/>
    <w:rsid w:val="00090F62"/>
    <w:rsid w:val="00091012"/>
    <w:rsid w:val="00091079"/>
    <w:rsid w:val="00091215"/>
    <w:rsid w:val="00091257"/>
    <w:rsid w:val="00091734"/>
    <w:rsid w:val="000918C0"/>
    <w:rsid w:val="00091933"/>
    <w:rsid w:val="00091988"/>
    <w:rsid w:val="0009198F"/>
    <w:rsid w:val="00091A54"/>
    <w:rsid w:val="00091C18"/>
    <w:rsid w:val="00091E00"/>
    <w:rsid w:val="00091EBF"/>
    <w:rsid w:val="00091FD3"/>
    <w:rsid w:val="00092077"/>
    <w:rsid w:val="0009209E"/>
    <w:rsid w:val="00092111"/>
    <w:rsid w:val="00092165"/>
    <w:rsid w:val="0009217F"/>
    <w:rsid w:val="000922DB"/>
    <w:rsid w:val="000922E8"/>
    <w:rsid w:val="0009235B"/>
    <w:rsid w:val="000923CB"/>
    <w:rsid w:val="0009244D"/>
    <w:rsid w:val="0009246F"/>
    <w:rsid w:val="00092566"/>
    <w:rsid w:val="00092711"/>
    <w:rsid w:val="0009272E"/>
    <w:rsid w:val="0009275B"/>
    <w:rsid w:val="000927D5"/>
    <w:rsid w:val="00092844"/>
    <w:rsid w:val="000928DF"/>
    <w:rsid w:val="000928EB"/>
    <w:rsid w:val="00092967"/>
    <w:rsid w:val="00092B56"/>
    <w:rsid w:val="00092BDE"/>
    <w:rsid w:val="00092C29"/>
    <w:rsid w:val="00092D7D"/>
    <w:rsid w:val="00092DD8"/>
    <w:rsid w:val="00092E41"/>
    <w:rsid w:val="00092EF5"/>
    <w:rsid w:val="00092F24"/>
    <w:rsid w:val="00092F46"/>
    <w:rsid w:val="00092F71"/>
    <w:rsid w:val="00092F9E"/>
    <w:rsid w:val="00093010"/>
    <w:rsid w:val="0009309C"/>
    <w:rsid w:val="000930F4"/>
    <w:rsid w:val="00093509"/>
    <w:rsid w:val="00093552"/>
    <w:rsid w:val="000935AC"/>
    <w:rsid w:val="000935D2"/>
    <w:rsid w:val="00093961"/>
    <w:rsid w:val="0009398E"/>
    <w:rsid w:val="00093A77"/>
    <w:rsid w:val="00093B61"/>
    <w:rsid w:val="00093C96"/>
    <w:rsid w:val="00093D82"/>
    <w:rsid w:val="00093E80"/>
    <w:rsid w:val="00093F44"/>
    <w:rsid w:val="00093F6F"/>
    <w:rsid w:val="0009406A"/>
    <w:rsid w:val="000940A4"/>
    <w:rsid w:val="000940EA"/>
    <w:rsid w:val="000941D7"/>
    <w:rsid w:val="00094236"/>
    <w:rsid w:val="000942A5"/>
    <w:rsid w:val="00094305"/>
    <w:rsid w:val="000943EB"/>
    <w:rsid w:val="0009440D"/>
    <w:rsid w:val="0009444C"/>
    <w:rsid w:val="0009446E"/>
    <w:rsid w:val="00094537"/>
    <w:rsid w:val="00094653"/>
    <w:rsid w:val="00094666"/>
    <w:rsid w:val="00094711"/>
    <w:rsid w:val="00094733"/>
    <w:rsid w:val="000947E4"/>
    <w:rsid w:val="0009483B"/>
    <w:rsid w:val="000948A2"/>
    <w:rsid w:val="00094970"/>
    <w:rsid w:val="00094A62"/>
    <w:rsid w:val="00094A71"/>
    <w:rsid w:val="00094AE6"/>
    <w:rsid w:val="00094BBA"/>
    <w:rsid w:val="00094C41"/>
    <w:rsid w:val="00094D82"/>
    <w:rsid w:val="00094E0E"/>
    <w:rsid w:val="00094E15"/>
    <w:rsid w:val="00094EF4"/>
    <w:rsid w:val="00094F41"/>
    <w:rsid w:val="00094F96"/>
    <w:rsid w:val="00094FC5"/>
    <w:rsid w:val="00095078"/>
    <w:rsid w:val="00095131"/>
    <w:rsid w:val="00095355"/>
    <w:rsid w:val="000955B9"/>
    <w:rsid w:val="000955C5"/>
    <w:rsid w:val="000955CE"/>
    <w:rsid w:val="00095681"/>
    <w:rsid w:val="000957A1"/>
    <w:rsid w:val="000957AE"/>
    <w:rsid w:val="000957C0"/>
    <w:rsid w:val="00095812"/>
    <w:rsid w:val="00095865"/>
    <w:rsid w:val="00095873"/>
    <w:rsid w:val="0009593D"/>
    <w:rsid w:val="00095948"/>
    <w:rsid w:val="00095A2C"/>
    <w:rsid w:val="00095A2E"/>
    <w:rsid w:val="00095AB3"/>
    <w:rsid w:val="00095D12"/>
    <w:rsid w:val="00095D1C"/>
    <w:rsid w:val="00095D57"/>
    <w:rsid w:val="00095E1D"/>
    <w:rsid w:val="00095ED5"/>
    <w:rsid w:val="00095F29"/>
    <w:rsid w:val="000961C1"/>
    <w:rsid w:val="000962A6"/>
    <w:rsid w:val="00096344"/>
    <w:rsid w:val="00096348"/>
    <w:rsid w:val="000963C0"/>
    <w:rsid w:val="000964B6"/>
    <w:rsid w:val="0009650C"/>
    <w:rsid w:val="0009656C"/>
    <w:rsid w:val="00096643"/>
    <w:rsid w:val="00096779"/>
    <w:rsid w:val="000967BC"/>
    <w:rsid w:val="000967FD"/>
    <w:rsid w:val="0009681E"/>
    <w:rsid w:val="00096930"/>
    <w:rsid w:val="00096B6E"/>
    <w:rsid w:val="00096B8E"/>
    <w:rsid w:val="00096CD9"/>
    <w:rsid w:val="00096D5C"/>
    <w:rsid w:val="00096DF8"/>
    <w:rsid w:val="00096ED8"/>
    <w:rsid w:val="00096EE2"/>
    <w:rsid w:val="00096F69"/>
    <w:rsid w:val="00096F86"/>
    <w:rsid w:val="000970FF"/>
    <w:rsid w:val="000971A3"/>
    <w:rsid w:val="00097233"/>
    <w:rsid w:val="0009734C"/>
    <w:rsid w:val="0009734D"/>
    <w:rsid w:val="000975BA"/>
    <w:rsid w:val="000975C7"/>
    <w:rsid w:val="00097701"/>
    <w:rsid w:val="000977BA"/>
    <w:rsid w:val="0009780A"/>
    <w:rsid w:val="000978B9"/>
    <w:rsid w:val="00097AC6"/>
    <w:rsid w:val="00097AF7"/>
    <w:rsid w:val="00097DC1"/>
    <w:rsid w:val="00097DCD"/>
    <w:rsid w:val="00097E18"/>
    <w:rsid w:val="00097E57"/>
    <w:rsid w:val="00097E80"/>
    <w:rsid w:val="00097ED7"/>
    <w:rsid w:val="00097F2A"/>
    <w:rsid w:val="00097FDD"/>
    <w:rsid w:val="000A0122"/>
    <w:rsid w:val="000A013E"/>
    <w:rsid w:val="000A0180"/>
    <w:rsid w:val="000A020B"/>
    <w:rsid w:val="000A0269"/>
    <w:rsid w:val="000A0364"/>
    <w:rsid w:val="000A040A"/>
    <w:rsid w:val="000A0685"/>
    <w:rsid w:val="000A0768"/>
    <w:rsid w:val="000A0801"/>
    <w:rsid w:val="000A083E"/>
    <w:rsid w:val="000A0883"/>
    <w:rsid w:val="000A0961"/>
    <w:rsid w:val="000A0BAA"/>
    <w:rsid w:val="000A0CEE"/>
    <w:rsid w:val="000A0D07"/>
    <w:rsid w:val="000A0D23"/>
    <w:rsid w:val="000A0E6A"/>
    <w:rsid w:val="000A0EE2"/>
    <w:rsid w:val="000A0F56"/>
    <w:rsid w:val="000A1052"/>
    <w:rsid w:val="000A10B4"/>
    <w:rsid w:val="000A12F0"/>
    <w:rsid w:val="000A13F0"/>
    <w:rsid w:val="000A1435"/>
    <w:rsid w:val="000A1442"/>
    <w:rsid w:val="000A1443"/>
    <w:rsid w:val="000A1445"/>
    <w:rsid w:val="000A1478"/>
    <w:rsid w:val="000A1563"/>
    <w:rsid w:val="000A157E"/>
    <w:rsid w:val="000A1593"/>
    <w:rsid w:val="000A15AB"/>
    <w:rsid w:val="000A15FC"/>
    <w:rsid w:val="000A16DF"/>
    <w:rsid w:val="000A17E4"/>
    <w:rsid w:val="000A18A8"/>
    <w:rsid w:val="000A1927"/>
    <w:rsid w:val="000A1A28"/>
    <w:rsid w:val="000A1A2B"/>
    <w:rsid w:val="000A1A9C"/>
    <w:rsid w:val="000A1ABC"/>
    <w:rsid w:val="000A1ABD"/>
    <w:rsid w:val="000A1AC4"/>
    <w:rsid w:val="000A1BBC"/>
    <w:rsid w:val="000A1DA9"/>
    <w:rsid w:val="000A1E14"/>
    <w:rsid w:val="000A1F6A"/>
    <w:rsid w:val="000A2046"/>
    <w:rsid w:val="000A2140"/>
    <w:rsid w:val="000A22A8"/>
    <w:rsid w:val="000A2380"/>
    <w:rsid w:val="000A23A7"/>
    <w:rsid w:val="000A24C6"/>
    <w:rsid w:val="000A252C"/>
    <w:rsid w:val="000A260C"/>
    <w:rsid w:val="000A2745"/>
    <w:rsid w:val="000A2803"/>
    <w:rsid w:val="000A2820"/>
    <w:rsid w:val="000A2BA6"/>
    <w:rsid w:val="000A2BCB"/>
    <w:rsid w:val="000A2C3A"/>
    <w:rsid w:val="000A2CD4"/>
    <w:rsid w:val="000A2D22"/>
    <w:rsid w:val="000A2D3D"/>
    <w:rsid w:val="000A2DCD"/>
    <w:rsid w:val="000A2F2D"/>
    <w:rsid w:val="000A2F64"/>
    <w:rsid w:val="000A2F70"/>
    <w:rsid w:val="000A2F91"/>
    <w:rsid w:val="000A30B5"/>
    <w:rsid w:val="000A31A9"/>
    <w:rsid w:val="000A3208"/>
    <w:rsid w:val="000A33DF"/>
    <w:rsid w:val="000A35F8"/>
    <w:rsid w:val="000A35FF"/>
    <w:rsid w:val="000A376F"/>
    <w:rsid w:val="000A37A0"/>
    <w:rsid w:val="000A37B1"/>
    <w:rsid w:val="000A37D0"/>
    <w:rsid w:val="000A387A"/>
    <w:rsid w:val="000A3B27"/>
    <w:rsid w:val="000A3B47"/>
    <w:rsid w:val="000A3C5D"/>
    <w:rsid w:val="000A3EC7"/>
    <w:rsid w:val="000A3F25"/>
    <w:rsid w:val="000A3F9E"/>
    <w:rsid w:val="000A3FC6"/>
    <w:rsid w:val="000A3FEE"/>
    <w:rsid w:val="000A401D"/>
    <w:rsid w:val="000A4023"/>
    <w:rsid w:val="000A406B"/>
    <w:rsid w:val="000A443C"/>
    <w:rsid w:val="000A452E"/>
    <w:rsid w:val="000A454A"/>
    <w:rsid w:val="000A4696"/>
    <w:rsid w:val="000A4698"/>
    <w:rsid w:val="000A4752"/>
    <w:rsid w:val="000A4755"/>
    <w:rsid w:val="000A478A"/>
    <w:rsid w:val="000A48BC"/>
    <w:rsid w:val="000A498F"/>
    <w:rsid w:val="000A4ABF"/>
    <w:rsid w:val="000A4C3C"/>
    <w:rsid w:val="000A4D03"/>
    <w:rsid w:val="000A4D07"/>
    <w:rsid w:val="000A4D48"/>
    <w:rsid w:val="000A4DD4"/>
    <w:rsid w:val="000A4E81"/>
    <w:rsid w:val="000A5087"/>
    <w:rsid w:val="000A50AE"/>
    <w:rsid w:val="000A516C"/>
    <w:rsid w:val="000A52E0"/>
    <w:rsid w:val="000A534C"/>
    <w:rsid w:val="000A54C7"/>
    <w:rsid w:val="000A5532"/>
    <w:rsid w:val="000A55CC"/>
    <w:rsid w:val="000A567B"/>
    <w:rsid w:val="000A5704"/>
    <w:rsid w:val="000A585C"/>
    <w:rsid w:val="000A587E"/>
    <w:rsid w:val="000A5979"/>
    <w:rsid w:val="000A59AA"/>
    <w:rsid w:val="000A59E6"/>
    <w:rsid w:val="000A5B7C"/>
    <w:rsid w:val="000A5CB5"/>
    <w:rsid w:val="000A5E47"/>
    <w:rsid w:val="000A5EDB"/>
    <w:rsid w:val="000A5EF9"/>
    <w:rsid w:val="000A5F1F"/>
    <w:rsid w:val="000A5FBB"/>
    <w:rsid w:val="000A5FFC"/>
    <w:rsid w:val="000A5FFF"/>
    <w:rsid w:val="000A61CD"/>
    <w:rsid w:val="000A61FA"/>
    <w:rsid w:val="000A6286"/>
    <w:rsid w:val="000A62F2"/>
    <w:rsid w:val="000A639A"/>
    <w:rsid w:val="000A647A"/>
    <w:rsid w:val="000A6522"/>
    <w:rsid w:val="000A65C1"/>
    <w:rsid w:val="000A65FB"/>
    <w:rsid w:val="000A6615"/>
    <w:rsid w:val="000A6683"/>
    <w:rsid w:val="000A6715"/>
    <w:rsid w:val="000A6724"/>
    <w:rsid w:val="000A67E3"/>
    <w:rsid w:val="000A683E"/>
    <w:rsid w:val="000A68A1"/>
    <w:rsid w:val="000A68C3"/>
    <w:rsid w:val="000A691A"/>
    <w:rsid w:val="000A692B"/>
    <w:rsid w:val="000A69A0"/>
    <w:rsid w:val="000A6BA2"/>
    <w:rsid w:val="000A6C3D"/>
    <w:rsid w:val="000A6D55"/>
    <w:rsid w:val="000A6D75"/>
    <w:rsid w:val="000A6DF8"/>
    <w:rsid w:val="000A7186"/>
    <w:rsid w:val="000A7241"/>
    <w:rsid w:val="000A7251"/>
    <w:rsid w:val="000A72D6"/>
    <w:rsid w:val="000A7378"/>
    <w:rsid w:val="000A73EB"/>
    <w:rsid w:val="000A7402"/>
    <w:rsid w:val="000A75DD"/>
    <w:rsid w:val="000A76F6"/>
    <w:rsid w:val="000A77A7"/>
    <w:rsid w:val="000A77D9"/>
    <w:rsid w:val="000A7862"/>
    <w:rsid w:val="000A789A"/>
    <w:rsid w:val="000A78DA"/>
    <w:rsid w:val="000A795E"/>
    <w:rsid w:val="000A79C0"/>
    <w:rsid w:val="000A7BBA"/>
    <w:rsid w:val="000A7C2B"/>
    <w:rsid w:val="000A7C9B"/>
    <w:rsid w:val="000A7CC5"/>
    <w:rsid w:val="000A7D99"/>
    <w:rsid w:val="000A7E3E"/>
    <w:rsid w:val="000A7E4D"/>
    <w:rsid w:val="000A7F0F"/>
    <w:rsid w:val="000A7FF3"/>
    <w:rsid w:val="000B00B1"/>
    <w:rsid w:val="000B0101"/>
    <w:rsid w:val="000B011F"/>
    <w:rsid w:val="000B01BC"/>
    <w:rsid w:val="000B0334"/>
    <w:rsid w:val="000B0362"/>
    <w:rsid w:val="000B03D8"/>
    <w:rsid w:val="000B047D"/>
    <w:rsid w:val="000B04D1"/>
    <w:rsid w:val="000B0622"/>
    <w:rsid w:val="000B0944"/>
    <w:rsid w:val="000B0AAD"/>
    <w:rsid w:val="000B0B87"/>
    <w:rsid w:val="000B0C34"/>
    <w:rsid w:val="000B0CBE"/>
    <w:rsid w:val="000B0E6A"/>
    <w:rsid w:val="000B0EB5"/>
    <w:rsid w:val="000B13A1"/>
    <w:rsid w:val="000B13C8"/>
    <w:rsid w:val="000B158F"/>
    <w:rsid w:val="000B1754"/>
    <w:rsid w:val="000B1777"/>
    <w:rsid w:val="000B1790"/>
    <w:rsid w:val="000B1858"/>
    <w:rsid w:val="000B1913"/>
    <w:rsid w:val="000B1AC8"/>
    <w:rsid w:val="000B1AE3"/>
    <w:rsid w:val="000B1BD2"/>
    <w:rsid w:val="000B1E4F"/>
    <w:rsid w:val="000B1ECB"/>
    <w:rsid w:val="000B1F11"/>
    <w:rsid w:val="000B1F68"/>
    <w:rsid w:val="000B1FB1"/>
    <w:rsid w:val="000B1FD0"/>
    <w:rsid w:val="000B2057"/>
    <w:rsid w:val="000B20FA"/>
    <w:rsid w:val="000B2107"/>
    <w:rsid w:val="000B21C1"/>
    <w:rsid w:val="000B22C5"/>
    <w:rsid w:val="000B23AB"/>
    <w:rsid w:val="000B241A"/>
    <w:rsid w:val="000B262F"/>
    <w:rsid w:val="000B26B6"/>
    <w:rsid w:val="000B26DB"/>
    <w:rsid w:val="000B2707"/>
    <w:rsid w:val="000B2719"/>
    <w:rsid w:val="000B2722"/>
    <w:rsid w:val="000B27BE"/>
    <w:rsid w:val="000B27E4"/>
    <w:rsid w:val="000B2865"/>
    <w:rsid w:val="000B298D"/>
    <w:rsid w:val="000B29C4"/>
    <w:rsid w:val="000B2A5D"/>
    <w:rsid w:val="000B2B3E"/>
    <w:rsid w:val="000B2BB3"/>
    <w:rsid w:val="000B2CB7"/>
    <w:rsid w:val="000B2D17"/>
    <w:rsid w:val="000B2E19"/>
    <w:rsid w:val="000B2FDF"/>
    <w:rsid w:val="000B307E"/>
    <w:rsid w:val="000B30A2"/>
    <w:rsid w:val="000B33A1"/>
    <w:rsid w:val="000B34AC"/>
    <w:rsid w:val="000B3511"/>
    <w:rsid w:val="000B358A"/>
    <w:rsid w:val="000B3596"/>
    <w:rsid w:val="000B3665"/>
    <w:rsid w:val="000B366E"/>
    <w:rsid w:val="000B36B9"/>
    <w:rsid w:val="000B382D"/>
    <w:rsid w:val="000B388F"/>
    <w:rsid w:val="000B389E"/>
    <w:rsid w:val="000B3A2D"/>
    <w:rsid w:val="000B3AB6"/>
    <w:rsid w:val="000B3BB0"/>
    <w:rsid w:val="000B3BB4"/>
    <w:rsid w:val="000B3BDF"/>
    <w:rsid w:val="000B3C13"/>
    <w:rsid w:val="000B3C4F"/>
    <w:rsid w:val="000B3D24"/>
    <w:rsid w:val="000B3FF3"/>
    <w:rsid w:val="000B4019"/>
    <w:rsid w:val="000B41D9"/>
    <w:rsid w:val="000B426D"/>
    <w:rsid w:val="000B42F7"/>
    <w:rsid w:val="000B43AD"/>
    <w:rsid w:val="000B45C4"/>
    <w:rsid w:val="000B45D3"/>
    <w:rsid w:val="000B4684"/>
    <w:rsid w:val="000B469F"/>
    <w:rsid w:val="000B46B1"/>
    <w:rsid w:val="000B486A"/>
    <w:rsid w:val="000B4942"/>
    <w:rsid w:val="000B49D9"/>
    <w:rsid w:val="000B49F1"/>
    <w:rsid w:val="000B4A6E"/>
    <w:rsid w:val="000B5067"/>
    <w:rsid w:val="000B51C9"/>
    <w:rsid w:val="000B541C"/>
    <w:rsid w:val="000B565E"/>
    <w:rsid w:val="000B57F1"/>
    <w:rsid w:val="000B58BD"/>
    <w:rsid w:val="000B5AEC"/>
    <w:rsid w:val="000B5B31"/>
    <w:rsid w:val="000B5CDB"/>
    <w:rsid w:val="000B5DB6"/>
    <w:rsid w:val="000B5F05"/>
    <w:rsid w:val="000B5F17"/>
    <w:rsid w:val="000B5F50"/>
    <w:rsid w:val="000B607A"/>
    <w:rsid w:val="000B60F3"/>
    <w:rsid w:val="000B60FB"/>
    <w:rsid w:val="000B6170"/>
    <w:rsid w:val="000B625D"/>
    <w:rsid w:val="000B64FA"/>
    <w:rsid w:val="000B6602"/>
    <w:rsid w:val="000B670F"/>
    <w:rsid w:val="000B6753"/>
    <w:rsid w:val="000B6805"/>
    <w:rsid w:val="000B6921"/>
    <w:rsid w:val="000B69D9"/>
    <w:rsid w:val="000B6B9E"/>
    <w:rsid w:val="000B6BBC"/>
    <w:rsid w:val="000B6BBE"/>
    <w:rsid w:val="000B6CBA"/>
    <w:rsid w:val="000B6CDB"/>
    <w:rsid w:val="000B6CE9"/>
    <w:rsid w:val="000B6DCC"/>
    <w:rsid w:val="000B6E2D"/>
    <w:rsid w:val="000B6E30"/>
    <w:rsid w:val="000B6F6E"/>
    <w:rsid w:val="000B7036"/>
    <w:rsid w:val="000B7096"/>
    <w:rsid w:val="000B715C"/>
    <w:rsid w:val="000B716E"/>
    <w:rsid w:val="000B7170"/>
    <w:rsid w:val="000B7250"/>
    <w:rsid w:val="000B7334"/>
    <w:rsid w:val="000B737D"/>
    <w:rsid w:val="000B74E1"/>
    <w:rsid w:val="000B763A"/>
    <w:rsid w:val="000B7644"/>
    <w:rsid w:val="000B76FB"/>
    <w:rsid w:val="000B787D"/>
    <w:rsid w:val="000B7957"/>
    <w:rsid w:val="000B795E"/>
    <w:rsid w:val="000B7A34"/>
    <w:rsid w:val="000B7A3C"/>
    <w:rsid w:val="000B7ABF"/>
    <w:rsid w:val="000B7B1F"/>
    <w:rsid w:val="000B7C0C"/>
    <w:rsid w:val="000B7DA5"/>
    <w:rsid w:val="000B7E52"/>
    <w:rsid w:val="000B7F51"/>
    <w:rsid w:val="000B7FAC"/>
    <w:rsid w:val="000C01D7"/>
    <w:rsid w:val="000C0242"/>
    <w:rsid w:val="000C02DE"/>
    <w:rsid w:val="000C044B"/>
    <w:rsid w:val="000C04BD"/>
    <w:rsid w:val="000C0543"/>
    <w:rsid w:val="000C063B"/>
    <w:rsid w:val="000C0757"/>
    <w:rsid w:val="000C081F"/>
    <w:rsid w:val="000C08E8"/>
    <w:rsid w:val="000C09DF"/>
    <w:rsid w:val="000C09E4"/>
    <w:rsid w:val="000C09EC"/>
    <w:rsid w:val="000C0A99"/>
    <w:rsid w:val="000C0B60"/>
    <w:rsid w:val="000C0BF0"/>
    <w:rsid w:val="000C0C58"/>
    <w:rsid w:val="000C0CEC"/>
    <w:rsid w:val="000C0D4A"/>
    <w:rsid w:val="000C0E5D"/>
    <w:rsid w:val="000C0F99"/>
    <w:rsid w:val="000C11FF"/>
    <w:rsid w:val="000C1520"/>
    <w:rsid w:val="000C1532"/>
    <w:rsid w:val="000C15C9"/>
    <w:rsid w:val="000C15E3"/>
    <w:rsid w:val="000C161D"/>
    <w:rsid w:val="000C1643"/>
    <w:rsid w:val="000C16AA"/>
    <w:rsid w:val="000C16D4"/>
    <w:rsid w:val="000C1898"/>
    <w:rsid w:val="000C1A32"/>
    <w:rsid w:val="000C1A75"/>
    <w:rsid w:val="000C1ADF"/>
    <w:rsid w:val="000C1B0F"/>
    <w:rsid w:val="000C1B32"/>
    <w:rsid w:val="000C1B3C"/>
    <w:rsid w:val="000C1C19"/>
    <w:rsid w:val="000C1C7B"/>
    <w:rsid w:val="000C1D96"/>
    <w:rsid w:val="000C1E23"/>
    <w:rsid w:val="000C1F12"/>
    <w:rsid w:val="000C1F23"/>
    <w:rsid w:val="000C1F36"/>
    <w:rsid w:val="000C2389"/>
    <w:rsid w:val="000C2463"/>
    <w:rsid w:val="000C2528"/>
    <w:rsid w:val="000C2547"/>
    <w:rsid w:val="000C268E"/>
    <w:rsid w:val="000C28D1"/>
    <w:rsid w:val="000C296F"/>
    <w:rsid w:val="000C29EF"/>
    <w:rsid w:val="000C29FE"/>
    <w:rsid w:val="000C2C0E"/>
    <w:rsid w:val="000C2CAB"/>
    <w:rsid w:val="000C2DF3"/>
    <w:rsid w:val="000C2E1A"/>
    <w:rsid w:val="000C2E50"/>
    <w:rsid w:val="000C2E69"/>
    <w:rsid w:val="000C2F34"/>
    <w:rsid w:val="000C3042"/>
    <w:rsid w:val="000C3140"/>
    <w:rsid w:val="000C3161"/>
    <w:rsid w:val="000C322C"/>
    <w:rsid w:val="000C3387"/>
    <w:rsid w:val="000C3419"/>
    <w:rsid w:val="000C3452"/>
    <w:rsid w:val="000C3457"/>
    <w:rsid w:val="000C3563"/>
    <w:rsid w:val="000C3682"/>
    <w:rsid w:val="000C38C8"/>
    <w:rsid w:val="000C3972"/>
    <w:rsid w:val="000C3984"/>
    <w:rsid w:val="000C3AEB"/>
    <w:rsid w:val="000C3B75"/>
    <w:rsid w:val="000C3C58"/>
    <w:rsid w:val="000C3CA7"/>
    <w:rsid w:val="000C3DAB"/>
    <w:rsid w:val="000C4171"/>
    <w:rsid w:val="000C4228"/>
    <w:rsid w:val="000C427C"/>
    <w:rsid w:val="000C42BB"/>
    <w:rsid w:val="000C42EA"/>
    <w:rsid w:val="000C43E0"/>
    <w:rsid w:val="000C45A9"/>
    <w:rsid w:val="000C45C4"/>
    <w:rsid w:val="000C4623"/>
    <w:rsid w:val="000C4728"/>
    <w:rsid w:val="000C489E"/>
    <w:rsid w:val="000C48D1"/>
    <w:rsid w:val="000C4903"/>
    <w:rsid w:val="000C4956"/>
    <w:rsid w:val="000C49D3"/>
    <w:rsid w:val="000C4CD9"/>
    <w:rsid w:val="000C4D22"/>
    <w:rsid w:val="000C4D7B"/>
    <w:rsid w:val="000C4DD3"/>
    <w:rsid w:val="000C4EC1"/>
    <w:rsid w:val="000C4EE4"/>
    <w:rsid w:val="000C4F34"/>
    <w:rsid w:val="000C4F3D"/>
    <w:rsid w:val="000C4FF4"/>
    <w:rsid w:val="000C50B9"/>
    <w:rsid w:val="000C50D8"/>
    <w:rsid w:val="000C5139"/>
    <w:rsid w:val="000C5208"/>
    <w:rsid w:val="000C536B"/>
    <w:rsid w:val="000C5431"/>
    <w:rsid w:val="000C5567"/>
    <w:rsid w:val="000C56BF"/>
    <w:rsid w:val="000C5838"/>
    <w:rsid w:val="000C5A0D"/>
    <w:rsid w:val="000C5B37"/>
    <w:rsid w:val="000C5BD6"/>
    <w:rsid w:val="000C5C31"/>
    <w:rsid w:val="000C5C47"/>
    <w:rsid w:val="000C5D38"/>
    <w:rsid w:val="000C5DD1"/>
    <w:rsid w:val="000C6010"/>
    <w:rsid w:val="000C618E"/>
    <w:rsid w:val="000C6216"/>
    <w:rsid w:val="000C6263"/>
    <w:rsid w:val="000C6319"/>
    <w:rsid w:val="000C6397"/>
    <w:rsid w:val="000C64D7"/>
    <w:rsid w:val="000C652C"/>
    <w:rsid w:val="000C657E"/>
    <w:rsid w:val="000C6660"/>
    <w:rsid w:val="000C6815"/>
    <w:rsid w:val="000C68EE"/>
    <w:rsid w:val="000C69B8"/>
    <w:rsid w:val="000C6AB9"/>
    <w:rsid w:val="000C6B50"/>
    <w:rsid w:val="000C6B5E"/>
    <w:rsid w:val="000C6CA3"/>
    <w:rsid w:val="000C6CBC"/>
    <w:rsid w:val="000C6D7A"/>
    <w:rsid w:val="000C6D9B"/>
    <w:rsid w:val="000C6E11"/>
    <w:rsid w:val="000C6F5C"/>
    <w:rsid w:val="000C6F68"/>
    <w:rsid w:val="000C7123"/>
    <w:rsid w:val="000C7176"/>
    <w:rsid w:val="000C71A9"/>
    <w:rsid w:val="000C71DA"/>
    <w:rsid w:val="000C735D"/>
    <w:rsid w:val="000C73C4"/>
    <w:rsid w:val="000C77E2"/>
    <w:rsid w:val="000C7814"/>
    <w:rsid w:val="000C78F7"/>
    <w:rsid w:val="000C793B"/>
    <w:rsid w:val="000C7991"/>
    <w:rsid w:val="000C7A01"/>
    <w:rsid w:val="000C7B0B"/>
    <w:rsid w:val="000C7B51"/>
    <w:rsid w:val="000C7D1C"/>
    <w:rsid w:val="000C7D33"/>
    <w:rsid w:val="000D007A"/>
    <w:rsid w:val="000D01A9"/>
    <w:rsid w:val="000D01FF"/>
    <w:rsid w:val="000D021F"/>
    <w:rsid w:val="000D0451"/>
    <w:rsid w:val="000D04C2"/>
    <w:rsid w:val="000D05C9"/>
    <w:rsid w:val="000D0647"/>
    <w:rsid w:val="000D06DA"/>
    <w:rsid w:val="000D0705"/>
    <w:rsid w:val="000D0720"/>
    <w:rsid w:val="000D079A"/>
    <w:rsid w:val="000D07A0"/>
    <w:rsid w:val="000D0963"/>
    <w:rsid w:val="000D09AD"/>
    <w:rsid w:val="000D0A56"/>
    <w:rsid w:val="000D0C22"/>
    <w:rsid w:val="000D0DC8"/>
    <w:rsid w:val="000D0E3C"/>
    <w:rsid w:val="000D0E5A"/>
    <w:rsid w:val="000D0FD4"/>
    <w:rsid w:val="000D1057"/>
    <w:rsid w:val="000D112F"/>
    <w:rsid w:val="000D1158"/>
    <w:rsid w:val="000D1208"/>
    <w:rsid w:val="000D1219"/>
    <w:rsid w:val="000D1293"/>
    <w:rsid w:val="000D1482"/>
    <w:rsid w:val="000D14B7"/>
    <w:rsid w:val="000D1591"/>
    <w:rsid w:val="000D15AF"/>
    <w:rsid w:val="000D15BF"/>
    <w:rsid w:val="000D1623"/>
    <w:rsid w:val="000D1642"/>
    <w:rsid w:val="000D1729"/>
    <w:rsid w:val="000D17D0"/>
    <w:rsid w:val="000D184D"/>
    <w:rsid w:val="000D1878"/>
    <w:rsid w:val="000D18A9"/>
    <w:rsid w:val="000D1993"/>
    <w:rsid w:val="000D1B56"/>
    <w:rsid w:val="000D1BDF"/>
    <w:rsid w:val="000D1C76"/>
    <w:rsid w:val="000D1C9F"/>
    <w:rsid w:val="000D1CC3"/>
    <w:rsid w:val="000D1D94"/>
    <w:rsid w:val="000D1DE7"/>
    <w:rsid w:val="000D1E13"/>
    <w:rsid w:val="000D1E7C"/>
    <w:rsid w:val="000D20D2"/>
    <w:rsid w:val="000D20DD"/>
    <w:rsid w:val="000D211C"/>
    <w:rsid w:val="000D2177"/>
    <w:rsid w:val="000D21D5"/>
    <w:rsid w:val="000D2219"/>
    <w:rsid w:val="000D2417"/>
    <w:rsid w:val="000D2499"/>
    <w:rsid w:val="000D251E"/>
    <w:rsid w:val="000D254D"/>
    <w:rsid w:val="000D2669"/>
    <w:rsid w:val="000D26F8"/>
    <w:rsid w:val="000D28F6"/>
    <w:rsid w:val="000D29AC"/>
    <w:rsid w:val="000D2A3F"/>
    <w:rsid w:val="000D2A81"/>
    <w:rsid w:val="000D2B83"/>
    <w:rsid w:val="000D2C99"/>
    <w:rsid w:val="000D2F76"/>
    <w:rsid w:val="000D303D"/>
    <w:rsid w:val="000D30B5"/>
    <w:rsid w:val="000D30D9"/>
    <w:rsid w:val="000D3177"/>
    <w:rsid w:val="000D32C9"/>
    <w:rsid w:val="000D33C3"/>
    <w:rsid w:val="000D34DD"/>
    <w:rsid w:val="000D34E9"/>
    <w:rsid w:val="000D3501"/>
    <w:rsid w:val="000D3544"/>
    <w:rsid w:val="000D362E"/>
    <w:rsid w:val="000D3672"/>
    <w:rsid w:val="000D36BF"/>
    <w:rsid w:val="000D37BA"/>
    <w:rsid w:val="000D37E7"/>
    <w:rsid w:val="000D37F1"/>
    <w:rsid w:val="000D397F"/>
    <w:rsid w:val="000D3BC9"/>
    <w:rsid w:val="000D3BF4"/>
    <w:rsid w:val="000D3C13"/>
    <w:rsid w:val="000D3CEA"/>
    <w:rsid w:val="000D3D83"/>
    <w:rsid w:val="000D3DDB"/>
    <w:rsid w:val="000D3DF0"/>
    <w:rsid w:val="000D3FD4"/>
    <w:rsid w:val="000D414A"/>
    <w:rsid w:val="000D421E"/>
    <w:rsid w:val="000D42C4"/>
    <w:rsid w:val="000D42D0"/>
    <w:rsid w:val="000D4428"/>
    <w:rsid w:val="000D4485"/>
    <w:rsid w:val="000D452E"/>
    <w:rsid w:val="000D473E"/>
    <w:rsid w:val="000D481C"/>
    <w:rsid w:val="000D4AB3"/>
    <w:rsid w:val="000D4BCE"/>
    <w:rsid w:val="000D4D30"/>
    <w:rsid w:val="000D4EF0"/>
    <w:rsid w:val="000D4FE2"/>
    <w:rsid w:val="000D4FF0"/>
    <w:rsid w:val="000D5169"/>
    <w:rsid w:val="000D52C8"/>
    <w:rsid w:val="000D5376"/>
    <w:rsid w:val="000D54AC"/>
    <w:rsid w:val="000D57E2"/>
    <w:rsid w:val="000D5836"/>
    <w:rsid w:val="000D5BA2"/>
    <w:rsid w:val="000D5BCD"/>
    <w:rsid w:val="000D5EAF"/>
    <w:rsid w:val="000D5EBA"/>
    <w:rsid w:val="000D5FCA"/>
    <w:rsid w:val="000D5FF6"/>
    <w:rsid w:val="000D608F"/>
    <w:rsid w:val="000D60A6"/>
    <w:rsid w:val="000D61A3"/>
    <w:rsid w:val="000D629F"/>
    <w:rsid w:val="000D6505"/>
    <w:rsid w:val="000D6549"/>
    <w:rsid w:val="000D662F"/>
    <w:rsid w:val="000D67E8"/>
    <w:rsid w:val="000D6825"/>
    <w:rsid w:val="000D6871"/>
    <w:rsid w:val="000D68C9"/>
    <w:rsid w:val="000D690B"/>
    <w:rsid w:val="000D6A60"/>
    <w:rsid w:val="000D6ABE"/>
    <w:rsid w:val="000D6AC7"/>
    <w:rsid w:val="000D6C43"/>
    <w:rsid w:val="000D6EDA"/>
    <w:rsid w:val="000D6F2B"/>
    <w:rsid w:val="000D6FAE"/>
    <w:rsid w:val="000D7097"/>
    <w:rsid w:val="000D709C"/>
    <w:rsid w:val="000D70D6"/>
    <w:rsid w:val="000D7101"/>
    <w:rsid w:val="000D7112"/>
    <w:rsid w:val="000D7146"/>
    <w:rsid w:val="000D7159"/>
    <w:rsid w:val="000D716D"/>
    <w:rsid w:val="000D717D"/>
    <w:rsid w:val="000D71BB"/>
    <w:rsid w:val="000D723D"/>
    <w:rsid w:val="000D7271"/>
    <w:rsid w:val="000D73D4"/>
    <w:rsid w:val="000D74C3"/>
    <w:rsid w:val="000D74EF"/>
    <w:rsid w:val="000D7941"/>
    <w:rsid w:val="000D7A41"/>
    <w:rsid w:val="000D7A5C"/>
    <w:rsid w:val="000D7B56"/>
    <w:rsid w:val="000D7D76"/>
    <w:rsid w:val="000D7EE6"/>
    <w:rsid w:val="000E02D6"/>
    <w:rsid w:val="000E0351"/>
    <w:rsid w:val="000E0419"/>
    <w:rsid w:val="000E05C0"/>
    <w:rsid w:val="000E05FE"/>
    <w:rsid w:val="000E06DF"/>
    <w:rsid w:val="000E07C9"/>
    <w:rsid w:val="000E085D"/>
    <w:rsid w:val="000E08C7"/>
    <w:rsid w:val="000E08D0"/>
    <w:rsid w:val="000E09D1"/>
    <w:rsid w:val="000E0AD9"/>
    <w:rsid w:val="000E0B8C"/>
    <w:rsid w:val="000E0CB5"/>
    <w:rsid w:val="000E0CD1"/>
    <w:rsid w:val="000E0D71"/>
    <w:rsid w:val="000E0D9E"/>
    <w:rsid w:val="000E0E22"/>
    <w:rsid w:val="000E0E59"/>
    <w:rsid w:val="000E0FAB"/>
    <w:rsid w:val="000E102F"/>
    <w:rsid w:val="000E104C"/>
    <w:rsid w:val="000E1066"/>
    <w:rsid w:val="000E11B2"/>
    <w:rsid w:val="000E1212"/>
    <w:rsid w:val="000E12F2"/>
    <w:rsid w:val="000E146F"/>
    <w:rsid w:val="000E155D"/>
    <w:rsid w:val="000E1639"/>
    <w:rsid w:val="000E172B"/>
    <w:rsid w:val="000E1737"/>
    <w:rsid w:val="000E1877"/>
    <w:rsid w:val="000E18EE"/>
    <w:rsid w:val="000E1A9A"/>
    <w:rsid w:val="000E1BAE"/>
    <w:rsid w:val="000E1E89"/>
    <w:rsid w:val="000E1EB2"/>
    <w:rsid w:val="000E1EBD"/>
    <w:rsid w:val="000E200E"/>
    <w:rsid w:val="000E209A"/>
    <w:rsid w:val="000E214C"/>
    <w:rsid w:val="000E214F"/>
    <w:rsid w:val="000E219B"/>
    <w:rsid w:val="000E21C9"/>
    <w:rsid w:val="000E2214"/>
    <w:rsid w:val="000E233C"/>
    <w:rsid w:val="000E2354"/>
    <w:rsid w:val="000E2458"/>
    <w:rsid w:val="000E24AB"/>
    <w:rsid w:val="000E2594"/>
    <w:rsid w:val="000E268F"/>
    <w:rsid w:val="000E27F6"/>
    <w:rsid w:val="000E28F5"/>
    <w:rsid w:val="000E293C"/>
    <w:rsid w:val="000E296B"/>
    <w:rsid w:val="000E2A00"/>
    <w:rsid w:val="000E2AF6"/>
    <w:rsid w:val="000E2BF1"/>
    <w:rsid w:val="000E2D8F"/>
    <w:rsid w:val="000E2F06"/>
    <w:rsid w:val="000E3214"/>
    <w:rsid w:val="000E3297"/>
    <w:rsid w:val="000E3299"/>
    <w:rsid w:val="000E32E1"/>
    <w:rsid w:val="000E33E7"/>
    <w:rsid w:val="000E3406"/>
    <w:rsid w:val="000E358D"/>
    <w:rsid w:val="000E35A6"/>
    <w:rsid w:val="000E35AD"/>
    <w:rsid w:val="000E35FF"/>
    <w:rsid w:val="000E362E"/>
    <w:rsid w:val="000E374E"/>
    <w:rsid w:val="000E376F"/>
    <w:rsid w:val="000E37C9"/>
    <w:rsid w:val="000E38B3"/>
    <w:rsid w:val="000E3979"/>
    <w:rsid w:val="000E3998"/>
    <w:rsid w:val="000E39F1"/>
    <w:rsid w:val="000E3A1A"/>
    <w:rsid w:val="000E3A36"/>
    <w:rsid w:val="000E3C82"/>
    <w:rsid w:val="000E3C8F"/>
    <w:rsid w:val="000E3CF9"/>
    <w:rsid w:val="000E404C"/>
    <w:rsid w:val="000E40D6"/>
    <w:rsid w:val="000E41FE"/>
    <w:rsid w:val="000E42A2"/>
    <w:rsid w:val="000E4428"/>
    <w:rsid w:val="000E44BD"/>
    <w:rsid w:val="000E45D8"/>
    <w:rsid w:val="000E460C"/>
    <w:rsid w:val="000E4656"/>
    <w:rsid w:val="000E4671"/>
    <w:rsid w:val="000E46D8"/>
    <w:rsid w:val="000E474E"/>
    <w:rsid w:val="000E47D2"/>
    <w:rsid w:val="000E4DC1"/>
    <w:rsid w:val="000E4E73"/>
    <w:rsid w:val="000E4F07"/>
    <w:rsid w:val="000E4FB1"/>
    <w:rsid w:val="000E50B5"/>
    <w:rsid w:val="000E52DC"/>
    <w:rsid w:val="000E5309"/>
    <w:rsid w:val="000E53ED"/>
    <w:rsid w:val="000E545B"/>
    <w:rsid w:val="000E54BB"/>
    <w:rsid w:val="000E54D8"/>
    <w:rsid w:val="000E5567"/>
    <w:rsid w:val="000E5660"/>
    <w:rsid w:val="000E58B7"/>
    <w:rsid w:val="000E58D7"/>
    <w:rsid w:val="000E5A63"/>
    <w:rsid w:val="000E5AA0"/>
    <w:rsid w:val="000E5AFA"/>
    <w:rsid w:val="000E5B1A"/>
    <w:rsid w:val="000E5B6A"/>
    <w:rsid w:val="000E5CB1"/>
    <w:rsid w:val="000E5CC9"/>
    <w:rsid w:val="000E5D0C"/>
    <w:rsid w:val="000E5E37"/>
    <w:rsid w:val="000E5E96"/>
    <w:rsid w:val="000E5EE3"/>
    <w:rsid w:val="000E6016"/>
    <w:rsid w:val="000E6022"/>
    <w:rsid w:val="000E6045"/>
    <w:rsid w:val="000E61C5"/>
    <w:rsid w:val="000E61E6"/>
    <w:rsid w:val="000E6328"/>
    <w:rsid w:val="000E63BE"/>
    <w:rsid w:val="000E6681"/>
    <w:rsid w:val="000E68A8"/>
    <w:rsid w:val="000E6BD8"/>
    <w:rsid w:val="000E6BE8"/>
    <w:rsid w:val="000E6C47"/>
    <w:rsid w:val="000E6CE9"/>
    <w:rsid w:val="000E6D7B"/>
    <w:rsid w:val="000E6DED"/>
    <w:rsid w:val="000E6E5C"/>
    <w:rsid w:val="000E6EF0"/>
    <w:rsid w:val="000E6F42"/>
    <w:rsid w:val="000E6FA2"/>
    <w:rsid w:val="000E6FAD"/>
    <w:rsid w:val="000E6FF4"/>
    <w:rsid w:val="000E7023"/>
    <w:rsid w:val="000E72B0"/>
    <w:rsid w:val="000E7373"/>
    <w:rsid w:val="000E73BF"/>
    <w:rsid w:val="000E7463"/>
    <w:rsid w:val="000E7489"/>
    <w:rsid w:val="000E779A"/>
    <w:rsid w:val="000E78F2"/>
    <w:rsid w:val="000E7A84"/>
    <w:rsid w:val="000E7B69"/>
    <w:rsid w:val="000E7BB0"/>
    <w:rsid w:val="000E7D1D"/>
    <w:rsid w:val="000E7EAF"/>
    <w:rsid w:val="000E7F9A"/>
    <w:rsid w:val="000F0007"/>
    <w:rsid w:val="000F0027"/>
    <w:rsid w:val="000F0059"/>
    <w:rsid w:val="000F005F"/>
    <w:rsid w:val="000F00F5"/>
    <w:rsid w:val="000F01CC"/>
    <w:rsid w:val="000F01F2"/>
    <w:rsid w:val="000F020D"/>
    <w:rsid w:val="000F0223"/>
    <w:rsid w:val="000F02CE"/>
    <w:rsid w:val="000F03F4"/>
    <w:rsid w:val="000F04AC"/>
    <w:rsid w:val="000F04C2"/>
    <w:rsid w:val="000F0509"/>
    <w:rsid w:val="000F050A"/>
    <w:rsid w:val="000F05C8"/>
    <w:rsid w:val="000F072A"/>
    <w:rsid w:val="000F0880"/>
    <w:rsid w:val="000F0891"/>
    <w:rsid w:val="000F097B"/>
    <w:rsid w:val="000F0980"/>
    <w:rsid w:val="000F0A20"/>
    <w:rsid w:val="000F0A7C"/>
    <w:rsid w:val="000F0B3C"/>
    <w:rsid w:val="000F0BA1"/>
    <w:rsid w:val="000F0BC0"/>
    <w:rsid w:val="000F0CB4"/>
    <w:rsid w:val="000F0D60"/>
    <w:rsid w:val="000F0D7C"/>
    <w:rsid w:val="000F0D9F"/>
    <w:rsid w:val="000F0EF1"/>
    <w:rsid w:val="000F1037"/>
    <w:rsid w:val="000F12B1"/>
    <w:rsid w:val="000F1378"/>
    <w:rsid w:val="000F148D"/>
    <w:rsid w:val="000F14E8"/>
    <w:rsid w:val="000F1667"/>
    <w:rsid w:val="000F1716"/>
    <w:rsid w:val="000F171B"/>
    <w:rsid w:val="000F1773"/>
    <w:rsid w:val="000F178F"/>
    <w:rsid w:val="000F1895"/>
    <w:rsid w:val="000F1962"/>
    <w:rsid w:val="000F199B"/>
    <w:rsid w:val="000F1A08"/>
    <w:rsid w:val="000F1B07"/>
    <w:rsid w:val="000F1D33"/>
    <w:rsid w:val="000F1D42"/>
    <w:rsid w:val="000F1DFA"/>
    <w:rsid w:val="000F1EEA"/>
    <w:rsid w:val="000F1F25"/>
    <w:rsid w:val="000F205D"/>
    <w:rsid w:val="000F2161"/>
    <w:rsid w:val="000F21DD"/>
    <w:rsid w:val="000F22C7"/>
    <w:rsid w:val="000F231F"/>
    <w:rsid w:val="000F23E8"/>
    <w:rsid w:val="000F243B"/>
    <w:rsid w:val="000F2451"/>
    <w:rsid w:val="000F2455"/>
    <w:rsid w:val="000F24B2"/>
    <w:rsid w:val="000F2773"/>
    <w:rsid w:val="000F2A6B"/>
    <w:rsid w:val="000F2ABE"/>
    <w:rsid w:val="000F2B5E"/>
    <w:rsid w:val="000F2BF5"/>
    <w:rsid w:val="000F2C23"/>
    <w:rsid w:val="000F2C34"/>
    <w:rsid w:val="000F2C53"/>
    <w:rsid w:val="000F2E45"/>
    <w:rsid w:val="000F2E9A"/>
    <w:rsid w:val="000F2EA9"/>
    <w:rsid w:val="000F307C"/>
    <w:rsid w:val="000F30D5"/>
    <w:rsid w:val="000F30F9"/>
    <w:rsid w:val="000F31BB"/>
    <w:rsid w:val="000F324F"/>
    <w:rsid w:val="000F3380"/>
    <w:rsid w:val="000F343C"/>
    <w:rsid w:val="000F34C8"/>
    <w:rsid w:val="000F35EE"/>
    <w:rsid w:val="000F37A0"/>
    <w:rsid w:val="000F3810"/>
    <w:rsid w:val="000F3999"/>
    <w:rsid w:val="000F3A35"/>
    <w:rsid w:val="000F3A88"/>
    <w:rsid w:val="000F3BF5"/>
    <w:rsid w:val="000F416D"/>
    <w:rsid w:val="000F4178"/>
    <w:rsid w:val="000F41A5"/>
    <w:rsid w:val="000F42B6"/>
    <w:rsid w:val="000F442C"/>
    <w:rsid w:val="000F444B"/>
    <w:rsid w:val="000F44D4"/>
    <w:rsid w:val="000F45AF"/>
    <w:rsid w:val="000F45BB"/>
    <w:rsid w:val="000F4719"/>
    <w:rsid w:val="000F4734"/>
    <w:rsid w:val="000F477C"/>
    <w:rsid w:val="000F487F"/>
    <w:rsid w:val="000F48F8"/>
    <w:rsid w:val="000F4987"/>
    <w:rsid w:val="000F4A74"/>
    <w:rsid w:val="000F4BE6"/>
    <w:rsid w:val="000F4BE8"/>
    <w:rsid w:val="000F4C0D"/>
    <w:rsid w:val="000F4DDF"/>
    <w:rsid w:val="000F4F66"/>
    <w:rsid w:val="000F507E"/>
    <w:rsid w:val="000F50BF"/>
    <w:rsid w:val="000F53BA"/>
    <w:rsid w:val="000F5400"/>
    <w:rsid w:val="000F560B"/>
    <w:rsid w:val="000F585C"/>
    <w:rsid w:val="000F589D"/>
    <w:rsid w:val="000F58AE"/>
    <w:rsid w:val="000F58F7"/>
    <w:rsid w:val="000F592C"/>
    <w:rsid w:val="000F5987"/>
    <w:rsid w:val="000F5A51"/>
    <w:rsid w:val="000F5AD0"/>
    <w:rsid w:val="000F5CCC"/>
    <w:rsid w:val="000F5DEB"/>
    <w:rsid w:val="000F5E2E"/>
    <w:rsid w:val="000F5E75"/>
    <w:rsid w:val="000F606A"/>
    <w:rsid w:val="000F6083"/>
    <w:rsid w:val="000F6084"/>
    <w:rsid w:val="000F60C2"/>
    <w:rsid w:val="000F6102"/>
    <w:rsid w:val="000F619E"/>
    <w:rsid w:val="000F61C2"/>
    <w:rsid w:val="000F6311"/>
    <w:rsid w:val="000F65D2"/>
    <w:rsid w:val="000F6702"/>
    <w:rsid w:val="000F671A"/>
    <w:rsid w:val="000F6745"/>
    <w:rsid w:val="000F678E"/>
    <w:rsid w:val="000F67BC"/>
    <w:rsid w:val="000F67CF"/>
    <w:rsid w:val="000F6811"/>
    <w:rsid w:val="000F6881"/>
    <w:rsid w:val="000F6893"/>
    <w:rsid w:val="000F69D5"/>
    <w:rsid w:val="000F69F3"/>
    <w:rsid w:val="000F6A8A"/>
    <w:rsid w:val="000F6A92"/>
    <w:rsid w:val="000F6C60"/>
    <w:rsid w:val="000F6C61"/>
    <w:rsid w:val="000F6C63"/>
    <w:rsid w:val="000F6C8C"/>
    <w:rsid w:val="000F6D38"/>
    <w:rsid w:val="000F6D6B"/>
    <w:rsid w:val="000F6D93"/>
    <w:rsid w:val="000F6F0B"/>
    <w:rsid w:val="000F6F85"/>
    <w:rsid w:val="000F71EE"/>
    <w:rsid w:val="000F721B"/>
    <w:rsid w:val="000F722A"/>
    <w:rsid w:val="000F729B"/>
    <w:rsid w:val="000F747B"/>
    <w:rsid w:val="000F7485"/>
    <w:rsid w:val="000F75DB"/>
    <w:rsid w:val="000F7769"/>
    <w:rsid w:val="000F77C3"/>
    <w:rsid w:val="000F781F"/>
    <w:rsid w:val="000F78FB"/>
    <w:rsid w:val="000F793C"/>
    <w:rsid w:val="000F7993"/>
    <w:rsid w:val="000F7D02"/>
    <w:rsid w:val="000F7D58"/>
    <w:rsid w:val="000F7DDF"/>
    <w:rsid w:val="000F7F7B"/>
    <w:rsid w:val="001003B3"/>
    <w:rsid w:val="00100495"/>
    <w:rsid w:val="00100525"/>
    <w:rsid w:val="00100615"/>
    <w:rsid w:val="0010065B"/>
    <w:rsid w:val="0010073A"/>
    <w:rsid w:val="001008AC"/>
    <w:rsid w:val="001009DF"/>
    <w:rsid w:val="00100B76"/>
    <w:rsid w:val="00100C8B"/>
    <w:rsid w:val="00100D2B"/>
    <w:rsid w:val="00100E7C"/>
    <w:rsid w:val="00100F41"/>
    <w:rsid w:val="00100FA1"/>
    <w:rsid w:val="00100FC6"/>
    <w:rsid w:val="0010121A"/>
    <w:rsid w:val="001012B5"/>
    <w:rsid w:val="00101419"/>
    <w:rsid w:val="00101443"/>
    <w:rsid w:val="001014F2"/>
    <w:rsid w:val="00101505"/>
    <w:rsid w:val="00101520"/>
    <w:rsid w:val="00101586"/>
    <w:rsid w:val="00101622"/>
    <w:rsid w:val="00101696"/>
    <w:rsid w:val="00101710"/>
    <w:rsid w:val="001017D4"/>
    <w:rsid w:val="001017F9"/>
    <w:rsid w:val="001018F0"/>
    <w:rsid w:val="00101ACE"/>
    <w:rsid w:val="00101B65"/>
    <w:rsid w:val="00101BE4"/>
    <w:rsid w:val="00101D29"/>
    <w:rsid w:val="00101D36"/>
    <w:rsid w:val="00101EAE"/>
    <w:rsid w:val="00101F6A"/>
    <w:rsid w:val="00102030"/>
    <w:rsid w:val="001020AC"/>
    <w:rsid w:val="00102236"/>
    <w:rsid w:val="001023EC"/>
    <w:rsid w:val="0010241A"/>
    <w:rsid w:val="001024FC"/>
    <w:rsid w:val="001025AF"/>
    <w:rsid w:val="001026E6"/>
    <w:rsid w:val="00102726"/>
    <w:rsid w:val="0010278D"/>
    <w:rsid w:val="00102BBC"/>
    <w:rsid w:val="00102BD2"/>
    <w:rsid w:val="00102DB1"/>
    <w:rsid w:val="00102DDC"/>
    <w:rsid w:val="00102DFB"/>
    <w:rsid w:val="00102E5F"/>
    <w:rsid w:val="00102F63"/>
    <w:rsid w:val="00103075"/>
    <w:rsid w:val="001030BB"/>
    <w:rsid w:val="0010340B"/>
    <w:rsid w:val="0010353F"/>
    <w:rsid w:val="00103585"/>
    <w:rsid w:val="00103593"/>
    <w:rsid w:val="00103711"/>
    <w:rsid w:val="001038C0"/>
    <w:rsid w:val="00103923"/>
    <w:rsid w:val="0010393B"/>
    <w:rsid w:val="00103940"/>
    <w:rsid w:val="001039E9"/>
    <w:rsid w:val="00103AA3"/>
    <w:rsid w:val="00103D27"/>
    <w:rsid w:val="00103E00"/>
    <w:rsid w:val="00103E26"/>
    <w:rsid w:val="00103F30"/>
    <w:rsid w:val="001044C5"/>
    <w:rsid w:val="0010455D"/>
    <w:rsid w:val="0010456D"/>
    <w:rsid w:val="001046D0"/>
    <w:rsid w:val="0010470A"/>
    <w:rsid w:val="00104978"/>
    <w:rsid w:val="001049B2"/>
    <w:rsid w:val="00104A2C"/>
    <w:rsid w:val="00104B34"/>
    <w:rsid w:val="00104BD9"/>
    <w:rsid w:val="00104CB5"/>
    <w:rsid w:val="00104F1C"/>
    <w:rsid w:val="00104F41"/>
    <w:rsid w:val="00104FF7"/>
    <w:rsid w:val="00105144"/>
    <w:rsid w:val="00105173"/>
    <w:rsid w:val="00105225"/>
    <w:rsid w:val="00105484"/>
    <w:rsid w:val="00105536"/>
    <w:rsid w:val="001055AA"/>
    <w:rsid w:val="001055B2"/>
    <w:rsid w:val="0010560D"/>
    <w:rsid w:val="001057C8"/>
    <w:rsid w:val="001058AB"/>
    <w:rsid w:val="0010591C"/>
    <w:rsid w:val="00105937"/>
    <w:rsid w:val="00105A02"/>
    <w:rsid w:val="00105B7E"/>
    <w:rsid w:val="00105B94"/>
    <w:rsid w:val="00105B9A"/>
    <w:rsid w:val="00105C7F"/>
    <w:rsid w:val="00105C85"/>
    <w:rsid w:val="00105DFF"/>
    <w:rsid w:val="00105F1D"/>
    <w:rsid w:val="001060D8"/>
    <w:rsid w:val="00106164"/>
    <w:rsid w:val="00106179"/>
    <w:rsid w:val="001061DE"/>
    <w:rsid w:val="001061E0"/>
    <w:rsid w:val="00106257"/>
    <w:rsid w:val="00106339"/>
    <w:rsid w:val="001063BD"/>
    <w:rsid w:val="001064A7"/>
    <w:rsid w:val="001066B3"/>
    <w:rsid w:val="00106874"/>
    <w:rsid w:val="00106AE8"/>
    <w:rsid w:val="00106B3D"/>
    <w:rsid w:val="00106B8F"/>
    <w:rsid w:val="00106C67"/>
    <w:rsid w:val="00106CE0"/>
    <w:rsid w:val="00106D2A"/>
    <w:rsid w:val="00106D6F"/>
    <w:rsid w:val="00106E86"/>
    <w:rsid w:val="00106EE4"/>
    <w:rsid w:val="00106EEF"/>
    <w:rsid w:val="00106F84"/>
    <w:rsid w:val="00106FBB"/>
    <w:rsid w:val="00107212"/>
    <w:rsid w:val="00107233"/>
    <w:rsid w:val="00107274"/>
    <w:rsid w:val="00107410"/>
    <w:rsid w:val="00107641"/>
    <w:rsid w:val="00107776"/>
    <w:rsid w:val="001079E9"/>
    <w:rsid w:val="00107AF2"/>
    <w:rsid w:val="00107D8C"/>
    <w:rsid w:val="00107E39"/>
    <w:rsid w:val="00107EE6"/>
    <w:rsid w:val="0011011F"/>
    <w:rsid w:val="001103AA"/>
    <w:rsid w:val="001103B5"/>
    <w:rsid w:val="001103E5"/>
    <w:rsid w:val="001103F6"/>
    <w:rsid w:val="001104CC"/>
    <w:rsid w:val="001104D2"/>
    <w:rsid w:val="001107D4"/>
    <w:rsid w:val="001108A4"/>
    <w:rsid w:val="001108D6"/>
    <w:rsid w:val="001108DA"/>
    <w:rsid w:val="001109AF"/>
    <w:rsid w:val="00110A82"/>
    <w:rsid w:val="00110C44"/>
    <w:rsid w:val="00110D00"/>
    <w:rsid w:val="00110E43"/>
    <w:rsid w:val="00110F1B"/>
    <w:rsid w:val="00110F1F"/>
    <w:rsid w:val="00110F42"/>
    <w:rsid w:val="00110F9E"/>
    <w:rsid w:val="00110FF3"/>
    <w:rsid w:val="00110FFE"/>
    <w:rsid w:val="00111120"/>
    <w:rsid w:val="00111123"/>
    <w:rsid w:val="001111E0"/>
    <w:rsid w:val="00111222"/>
    <w:rsid w:val="00111252"/>
    <w:rsid w:val="001112E1"/>
    <w:rsid w:val="001113A8"/>
    <w:rsid w:val="00111466"/>
    <w:rsid w:val="0011146E"/>
    <w:rsid w:val="001114BA"/>
    <w:rsid w:val="00111527"/>
    <w:rsid w:val="001115A0"/>
    <w:rsid w:val="001115E1"/>
    <w:rsid w:val="00111678"/>
    <w:rsid w:val="00111700"/>
    <w:rsid w:val="00111796"/>
    <w:rsid w:val="001117E2"/>
    <w:rsid w:val="00111805"/>
    <w:rsid w:val="001118DC"/>
    <w:rsid w:val="00111AD1"/>
    <w:rsid w:val="00111B08"/>
    <w:rsid w:val="00111BB7"/>
    <w:rsid w:val="00111BC7"/>
    <w:rsid w:val="00111BEA"/>
    <w:rsid w:val="00111C09"/>
    <w:rsid w:val="00111C9A"/>
    <w:rsid w:val="00111E0E"/>
    <w:rsid w:val="00111E6B"/>
    <w:rsid w:val="00111F7F"/>
    <w:rsid w:val="001120B2"/>
    <w:rsid w:val="0011210A"/>
    <w:rsid w:val="0011214B"/>
    <w:rsid w:val="00112175"/>
    <w:rsid w:val="00112235"/>
    <w:rsid w:val="001122BF"/>
    <w:rsid w:val="00112371"/>
    <w:rsid w:val="001123F2"/>
    <w:rsid w:val="00112419"/>
    <w:rsid w:val="00112547"/>
    <w:rsid w:val="00112670"/>
    <w:rsid w:val="00112803"/>
    <w:rsid w:val="0011292C"/>
    <w:rsid w:val="00112A74"/>
    <w:rsid w:val="00112AF3"/>
    <w:rsid w:val="00112B3F"/>
    <w:rsid w:val="00112B68"/>
    <w:rsid w:val="00112BB8"/>
    <w:rsid w:val="00112C39"/>
    <w:rsid w:val="00112CD2"/>
    <w:rsid w:val="00112E00"/>
    <w:rsid w:val="00112E18"/>
    <w:rsid w:val="00112EF5"/>
    <w:rsid w:val="00112F71"/>
    <w:rsid w:val="00112F72"/>
    <w:rsid w:val="00112F76"/>
    <w:rsid w:val="00112F9C"/>
    <w:rsid w:val="00112FA9"/>
    <w:rsid w:val="00113146"/>
    <w:rsid w:val="0011321C"/>
    <w:rsid w:val="0011328B"/>
    <w:rsid w:val="001132E6"/>
    <w:rsid w:val="001135F6"/>
    <w:rsid w:val="001136F0"/>
    <w:rsid w:val="0011389F"/>
    <w:rsid w:val="00113A04"/>
    <w:rsid w:val="00113A31"/>
    <w:rsid w:val="00113A48"/>
    <w:rsid w:val="00113A50"/>
    <w:rsid w:val="00113AFB"/>
    <w:rsid w:val="00113BAF"/>
    <w:rsid w:val="00113C3F"/>
    <w:rsid w:val="00113CDE"/>
    <w:rsid w:val="00113D41"/>
    <w:rsid w:val="00113D48"/>
    <w:rsid w:val="00113DAE"/>
    <w:rsid w:val="00113DD7"/>
    <w:rsid w:val="00113F56"/>
    <w:rsid w:val="0011402B"/>
    <w:rsid w:val="001140D5"/>
    <w:rsid w:val="001140D8"/>
    <w:rsid w:val="0011415B"/>
    <w:rsid w:val="00114186"/>
    <w:rsid w:val="0011428A"/>
    <w:rsid w:val="001142E0"/>
    <w:rsid w:val="001142F9"/>
    <w:rsid w:val="0011431F"/>
    <w:rsid w:val="0011447E"/>
    <w:rsid w:val="001144D9"/>
    <w:rsid w:val="001146D6"/>
    <w:rsid w:val="0011478A"/>
    <w:rsid w:val="0011488B"/>
    <w:rsid w:val="00114996"/>
    <w:rsid w:val="00114A66"/>
    <w:rsid w:val="00114A79"/>
    <w:rsid w:val="00114B55"/>
    <w:rsid w:val="00114BAD"/>
    <w:rsid w:val="00115096"/>
    <w:rsid w:val="001150BC"/>
    <w:rsid w:val="00115137"/>
    <w:rsid w:val="00115143"/>
    <w:rsid w:val="001152D0"/>
    <w:rsid w:val="00115339"/>
    <w:rsid w:val="0011533E"/>
    <w:rsid w:val="00115442"/>
    <w:rsid w:val="00115521"/>
    <w:rsid w:val="0011552B"/>
    <w:rsid w:val="001155A5"/>
    <w:rsid w:val="00115695"/>
    <w:rsid w:val="001156B9"/>
    <w:rsid w:val="0011574A"/>
    <w:rsid w:val="00115971"/>
    <w:rsid w:val="00115B0E"/>
    <w:rsid w:val="00115BDF"/>
    <w:rsid w:val="00115EA1"/>
    <w:rsid w:val="001160E2"/>
    <w:rsid w:val="001160F7"/>
    <w:rsid w:val="00116160"/>
    <w:rsid w:val="001161AE"/>
    <w:rsid w:val="001162CD"/>
    <w:rsid w:val="001164EB"/>
    <w:rsid w:val="001166DC"/>
    <w:rsid w:val="00116743"/>
    <w:rsid w:val="001167FD"/>
    <w:rsid w:val="001168AD"/>
    <w:rsid w:val="001168ED"/>
    <w:rsid w:val="001168F4"/>
    <w:rsid w:val="001169BE"/>
    <w:rsid w:val="00116A32"/>
    <w:rsid w:val="00116B60"/>
    <w:rsid w:val="00116C06"/>
    <w:rsid w:val="00116CD7"/>
    <w:rsid w:val="00116E20"/>
    <w:rsid w:val="00117002"/>
    <w:rsid w:val="001171AB"/>
    <w:rsid w:val="001172D0"/>
    <w:rsid w:val="00117318"/>
    <w:rsid w:val="0011747A"/>
    <w:rsid w:val="00117994"/>
    <w:rsid w:val="001179D2"/>
    <w:rsid w:val="00117B6E"/>
    <w:rsid w:val="00117C98"/>
    <w:rsid w:val="00117D1D"/>
    <w:rsid w:val="00117D4C"/>
    <w:rsid w:val="00117D95"/>
    <w:rsid w:val="00117DA7"/>
    <w:rsid w:val="00117E4F"/>
    <w:rsid w:val="00117EEC"/>
    <w:rsid w:val="00117EFA"/>
    <w:rsid w:val="00120007"/>
    <w:rsid w:val="00120253"/>
    <w:rsid w:val="0012060C"/>
    <w:rsid w:val="0012066B"/>
    <w:rsid w:val="00120945"/>
    <w:rsid w:val="001209E4"/>
    <w:rsid w:val="00120A81"/>
    <w:rsid w:val="00120A88"/>
    <w:rsid w:val="00120C53"/>
    <w:rsid w:val="00120E86"/>
    <w:rsid w:val="00120F4B"/>
    <w:rsid w:val="00121018"/>
    <w:rsid w:val="001211D2"/>
    <w:rsid w:val="00121248"/>
    <w:rsid w:val="001217FE"/>
    <w:rsid w:val="001218F0"/>
    <w:rsid w:val="0012195D"/>
    <w:rsid w:val="00121996"/>
    <w:rsid w:val="00121A59"/>
    <w:rsid w:val="00121AAF"/>
    <w:rsid w:val="00121B67"/>
    <w:rsid w:val="00121B7A"/>
    <w:rsid w:val="00121C31"/>
    <w:rsid w:val="00121C4D"/>
    <w:rsid w:val="00121C71"/>
    <w:rsid w:val="00121CC5"/>
    <w:rsid w:val="00121D1B"/>
    <w:rsid w:val="00121E71"/>
    <w:rsid w:val="00122089"/>
    <w:rsid w:val="001220FC"/>
    <w:rsid w:val="00122192"/>
    <w:rsid w:val="001222D1"/>
    <w:rsid w:val="00122301"/>
    <w:rsid w:val="0012237C"/>
    <w:rsid w:val="001223F2"/>
    <w:rsid w:val="00122416"/>
    <w:rsid w:val="0012243F"/>
    <w:rsid w:val="00122734"/>
    <w:rsid w:val="0012299C"/>
    <w:rsid w:val="00122A34"/>
    <w:rsid w:val="00122AEE"/>
    <w:rsid w:val="00122B31"/>
    <w:rsid w:val="00122E43"/>
    <w:rsid w:val="00122EC3"/>
    <w:rsid w:val="00122F62"/>
    <w:rsid w:val="00122FD7"/>
    <w:rsid w:val="00122FE7"/>
    <w:rsid w:val="00123089"/>
    <w:rsid w:val="001232CE"/>
    <w:rsid w:val="001234CC"/>
    <w:rsid w:val="00123542"/>
    <w:rsid w:val="00123569"/>
    <w:rsid w:val="00123681"/>
    <w:rsid w:val="0012379C"/>
    <w:rsid w:val="001239A1"/>
    <w:rsid w:val="001239F1"/>
    <w:rsid w:val="00123C37"/>
    <w:rsid w:val="00123CD3"/>
    <w:rsid w:val="00123D4B"/>
    <w:rsid w:val="00123DA8"/>
    <w:rsid w:val="00123F23"/>
    <w:rsid w:val="00124471"/>
    <w:rsid w:val="00124478"/>
    <w:rsid w:val="001244BE"/>
    <w:rsid w:val="001244CD"/>
    <w:rsid w:val="0012450E"/>
    <w:rsid w:val="0012469F"/>
    <w:rsid w:val="00124748"/>
    <w:rsid w:val="001248C1"/>
    <w:rsid w:val="0012496B"/>
    <w:rsid w:val="00124989"/>
    <w:rsid w:val="00124994"/>
    <w:rsid w:val="00124B05"/>
    <w:rsid w:val="00124BB3"/>
    <w:rsid w:val="00124C4C"/>
    <w:rsid w:val="00124D05"/>
    <w:rsid w:val="00124EE6"/>
    <w:rsid w:val="00124F37"/>
    <w:rsid w:val="0012516A"/>
    <w:rsid w:val="001251C0"/>
    <w:rsid w:val="001252BE"/>
    <w:rsid w:val="001252C3"/>
    <w:rsid w:val="00125317"/>
    <w:rsid w:val="001253F8"/>
    <w:rsid w:val="0012541D"/>
    <w:rsid w:val="00125670"/>
    <w:rsid w:val="00125682"/>
    <w:rsid w:val="001256BE"/>
    <w:rsid w:val="0012593C"/>
    <w:rsid w:val="00125996"/>
    <w:rsid w:val="00125A2A"/>
    <w:rsid w:val="00125A3A"/>
    <w:rsid w:val="00125BFE"/>
    <w:rsid w:val="00125CF2"/>
    <w:rsid w:val="00125DF8"/>
    <w:rsid w:val="00125F1B"/>
    <w:rsid w:val="0012609D"/>
    <w:rsid w:val="001260BA"/>
    <w:rsid w:val="00126218"/>
    <w:rsid w:val="00126244"/>
    <w:rsid w:val="001262F5"/>
    <w:rsid w:val="00126499"/>
    <w:rsid w:val="001266AF"/>
    <w:rsid w:val="001266F2"/>
    <w:rsid w:val="001267EB"/>
    <w:rsid w:val="0012699C"/>
    <w:rsid w:val="00126A5C"/>
    <w:rsid w:val="00126BAF"/>
    <w:rsid w:val="00126C47"/>
    <w:rsid w:val="00126C9F"/>
    <w:rsid w:val="00126DCF"/>
    <w:rsid w:val="00126DFB"/>
    <w:rsid w:val="00126E9B"/>
    <w:rsid w:val="00127418"/>
    <w:rsid w:val="0012755E"/>
    <w:rsid w:val="001275C1"/>
    <w:rsid w:val="00127630"/>
    <w:rsid w:val="001277A3"/>
    <w:rsid w:val="001278CB"/>
    <w:rsid w:val="00127992"/>
    <w:rsid w:val="00127AC2"/>
    <w:rsid w:val="00127AE5"/>
    <w:rsid w:val="00127C29"/>
    <w:rsid w:val="00127C93"/>
    <w:rsid w:val="00127D44"/>
    <w:rsid w:val="00127EE7"/>
    <w:rsid w:val="00127EF7"/>
    <w:rsid w:val="00127FA7"/>
    <w:rsid w:val="00127FD1"/>
    <w:rsid w:val="00130094"/>
    <w:rsid w:val="001300EB"/>
    <w:rsid w:val="001301F0"/>
    <w:rsid w:val="0013027C"/>
    <w:rsid w:val="00130294"/>
    <w:rsid w:val="00130311"/>
    <w:rsid w:val="001303CF"/>
    <w:rsid w:val="0013046B"/>
    <w:rsid w:val="001307AB"/>
    <w:rsid w:val="001307D1"/>
    <w:rsid w:val="001307F1"/>
    <w:rsid w:val="001308BD"/>
    <w:rsid w:val="0013095E"/>
    <w:rsid w:val="00130983"/>
    <w:rsid w:val="00130A71"/>
    <w:rsid w:val="00130ABA"/>
    <w:rsid w:val="00130C7B"/>
    <w:rsid w:val="00130CA2"/>
    <w:rsid w:val="00130DAB"/>
    <w:rsid w:val="00130EAC"/>
    <w:rsid w:val="00130F71"/>
    <w:rsid w:val="00130FD5"/>
    <w:rsid w:val="00131005"/>
    <w:rsid w:val="00131349"/>
    <w:rsid w:val="0013141F"/>
    <w:rsid w:val="00131467"/>
    <w:rsid w:val="001314C4"/>
    <w:rsid w:val="00131521"/>
    <w:rsid w:val="0013152E"/>
    <w:rsid w:val="00131532"/>
    <w:rsid w:val="001315C6"/>
    <w:rsid w:val="00131662"/>
    <w:rsid w:val="00131841"/>
    <w:rsid w:val="00131853"/>
    <w:rsid w:val="0013185F"/>
    <w:rsid w:val="00131864"/>
    <w:rsid w:val="00131A23"/>
    <w:rsid w:val="00131E6F"/>
    <w:rsid w:val="00132014"/>
    <w:rsid w:val="0013207C"/>
    <w:rsid w:val="001320AD"/>
    <w:rsid w:val="001320CA"/>
    <w:rsid w:val="00132119"/>
    <w:rsid w:val="00132222"/>
    <w:rsid w:val="0013230A"/>
    <w:rsid w:val="001323DD"/>
    <w:rsid w:val="00132548"/>
    <w:rsid w:val="001325AF"/>
    <w:rsid w:val="001326A6"/>
    <w:rsid w:val="001327F8"/>
    <w:rsid w:val="00132844"/>
    <w:rsid w:val="001328CC"/>
    <w:rsid w:val="001328D1"/>
    <w:rsid w:val="00132989"/>
    <w:rsid w:val="001329EE"/>
    <w:rsid w:val="00132C31"/>
    <w:rsid w:val="00132C7F"/>
    <w:rsid w:val="00132CFD"/>
    <w:rsid w:val="00132DD4"/>
    <w:rsid w:val="00132E2D"/>
    <w:rsid w:val="001330C3"/>
    <w:rsid w:val="001330D1"/>
    <w:rsid w:val="00133175"/>
    <w:rsid w:val="0013328F"/>
    <w:rsid w:val="00133353"/>
    <w:rsid w:val="001335AD"/>
    <w:rsid w:val="001335B1"/>
    <w:rsid w:val="00133693"/>
    <w:rsid w:val="001336AD"/>
    <w:rsid w:val="001337F1"/>
    <w:rsid w:val="00133863"/>
    <w:rsid w:val="0013390E"/>
    <w:rsid w:val="00133975"/>
    <w:rsid w:val="00133B43"/>
    <w:rsid w:val="00133C4C"/>
    <w:rsid w:val="00133CA3"/>
    <w:rsid w:val="00133D0D"/>
    <w:rsid w:val="00133E8B"/>
    <w:rsid w:val="00133F09"/>
    <w:rsid w:val="00133F45"/>
    <w:rsid w:val="0013405A"/>
    <w:rsid w:val="001342F0"/>
    <w:rsid w:val="0013431F"/>
    <w:rsid w:val="001343C8"/>
    <w:rsid w:val="00134421"/>
    <w:rsid w:val="00134447"/>
    <w:rsid w:val="0013445F"/>
    <w:rsid w:val="001344CB"/>
    <w:rsid w:val="00134548"/>
    <w:rsid w:val="00134597"/>
    <w:rsid w:val="0013474A"/>
    <w:rsid w:val="00134762"/>
    <w:rsid w:val="00134987"/>
    <w:rsid w:val="001349A2"/>
    <w:rsid w:val="001349AE"/>
    <w:rsid w:val="00134A36"/>
    <w:rsid w:val="00134A98"/>
    <w:rsid w:val="00134B1C"/>
    <w:rsid w:val="00134B97"/>
    <w:rsid w:val="00134CF3"/>
    <w:rsid w:val="00134E1E"/>
    <w:rsid w:val="00134E56"/>
    <w:rsid w:val="00134F87"/>
    <w:rsid w:val="0013504D"/>
    <w:rsid w:val="00135076"/>
    <w:rsid w:val="0013533D"/>
    <w:rsid w:val="001353E1"/>
    <w:rsid w:val="001354BB"/>
    <w:rsid w:val="001354DC"/>
    <w:rsid w:val="001354EB"/>
    <w:rsid w:val="001356BD"/>
    <w:rsid w:val="00135700"/>
    <w:rsid w:val="0013580B"/>
    <w:rsid w:val="00135838"/>
    <w:rsid w:val="001358DA"/>
    <w:rsid w:val="001359A9"/>
    <w:rsid w:val="001359FB"/>
    <w:rsid w:val="00135A79"/>
    <w:rsid w:val="00135ABE"/>
    <w:rsid w:val="00135CC9"/>
    <w:rsid w:val="00135D63"/>
    <w:rsid w:val="00135E1B"/>
    <w:rsid w:val="00135E29"/>
    <w:rsid w:val="00135FCC"/>
    <w:rsid w:val="00136137"/>
    <w:rsid w:val="001361AB"/>
    <w:rsid w:val="001362D9"/>
    <w:rsid w:val="0013637E"/>
    <w:rsid w:val="001363B8"/>
    <w:rsid w:val="001363D8"/>
    <w:rsid w:val="001364C2"/>
    <w:rsid w:val="001365FD"/>
    <w:rsid w:val="00136611"/>
    <w:rsid w:val="00136655"/>
    <w:rsid w:val="00136869"/>
    <w:rsid w:val="00136899"/>
    <w:rsid w:val="001368AA"/>
    <w:rsid w:val="00136A1C"/>
    <w:rsid w:val="00136A34"/>
    <w:rsid w:val="00136AC1"/>
    <w:rsid w:val="00136B93"/>
    <w:rsid w:val="00136D72"/>
    <w:rsid w:val="00136D79"/>
    <w:rsid w:val="001370D3"/>
    <w:rsid w:val="00137127"/>
    <w:rsid w:val="00137284"/>
    <w:rsid w:val="001372BD"/>
    <w:rsid w:val="001372C9"/>
    <w:rsid w:val="00137369"/>
    <w:rsid w:val="0013738C"/>
    <w:rsid w:val="001373A5"/>
    <w:rsid w:val="001373B8"/>
    <w:rsid w:val="0013750A"/>
    <w:rsid w:val="00137540"/>
    <w:rsid w:val="00137599"/>
    <w:rsid w:val="00137857"/>
    <w:rsid w:val="001378B6"/>
    <w:rsid w:val="00137955"/>
    <w:rsid w:val="00137983"/>
    <w:rsid w:val="001379DE"/>
    <w:rsid w:val="00137A9C"/>
    <w:rsid w:val="00137B51"/>
    <w:rsid w:val="00137C6E"/>
    <w:rsid w:val="00137D5F"/>
    <w:rsid w:val="00137DF8"/>
    <w:rsid w:val="00137FB3"/>
    <w:rsid w:val="0014004C"/>
    <w:rsid w:val="00140070"/>
    <w:rsid w:val="00140183"/>
    <w:rsid w:val="0014018D"/>
    <w:rsid w:val="001401AF"/>
    <w:rsid w:val="00140275"/>
    <w:rsid w:val="001402FC"/>
    <w:rsid w:val="00140324"/>
    <w:rsid w:val="001403F1"/>
    <w:rsid w:val="00140468"/>
    <w:rsid w:val="001404BD"/>
    <w:rsid w:val="001405E1"/>
    <w:rsid w:val="0014065F"/>
    <w:rsid w:val="00140860"/>
    <w:rsid w:val="00140867"/>
    <w:rsid w:val="00140A42"/>
    <w:rsid w:val="00140AB8"/>
    <w:rsid w:val="00140B2F"/>
    <w:rsid w:val="00140B4A"/>
    <w:rsid w:val="00140C9E"/>
    <w:rsid w:val="00140D67"/>
    <w:rsid w:val="00140E93"/>
    <w:rsid w:val="00140EF0"/>
    <w:rsid w:val="00140EFE"/>
    <w:rsid w:val="00140F49"/>
    <w:rsid w:val="001410B2"/>
    <w:rsid w:val="001410C1"/>
    <w:rsid w:val="001412FC"/>
    <w:rsid w:val="00141598"/>
    <w:rsid w:val="00141687"/>
    <w:rsid w:val="00141734"/>
    <w:rsid w:val="00141797"/>
    <w:rsid w:val="001418C4"/>
    <w:rsid w:val="00141929"/>
    <w:rsid w:val="00141BEA"/>
    <w:rsid w:val="00141BFF"/>
    <w:rsid w:val="00141D04"/>
    <w:rsid w:val="00141F7A"/>
    <w:rsid w:val="0014200F"/>
    <w:rsid w:val="0014233D"/>
    <w:rsid w:val="0014238B"/>
    <w:rsid w:val="00142505"/>
    <w:rsid w:val="00142638"/>
    <w:rsid w:val="00142872"/>
    <w:rsid w:val="0014287A"/>
    <w:rsid w:val="00142978"/>
    <w:rsid w:val="00142BFB"/>
    <w:rsid w:val="00142C71"/>
    <w:rsid w:val="00142D60"/>
    <w:rsid w:val="00142E70"/>
    <w:rsid w:val="00142F17"/>
    <w:rsid w:val="00142F24"/>
    <w:rsid w:val="00142F3A"/>
    <w:rsid w:val="00142FB1"/>
    <w:rsid w:val="00143146"/>
    <w:rsid w:val="00143408"/>
    <w:rsid w:val="00143486"/>
    <w:rsid w:val="001434EB"/>
    <w:rsid w:val="0014362A"/>
    <w:rsid w:val="00143660"/>
    <w:rsid w:val="00143791"/>
    <w:rsid w:val="001437CB"/>
    <w:rsid w:val="00143893"/>
    <w:rsid w:val="00143918"/>
    <w:rsid w:val="001439A8"/>
    <w:rsid w:val="00143A80"/>
    <w:rsid w:val="00143AC3"/>
    <w:rsid w:val="00143AF3"/>
    <w:rsid w:val="00143B77"/>
    <w:rsid w:val="00143C91"/>
    <w:rsid w:val="00143DD1"/>
    <w:rsid w:val="00143E6B"/>
    <w:rsid w:val="00143FCD"/>
    <w:rsid w:val="001440AB"/>
    <w:rsid w:val="001440BE"/>
    <w:rsid w:val="00144130"/>
    <w:rsid w:val="00144289"/>
    <w:rsid w:val="00144359"/>
    <w:rsid w:val="00144683"/>
    <w:rsid w:val="001446C0"/>
    <w:rsid w:val="0014471D"/>
    <w:rsid w:val="0014473F"/>
    <w:rsid w:val="00144875"/>
    <w:rsid w:val="0014497D"/>
    <w:rsid w:val="00144B2F"/>
    <w:rsid w:val="00144D5E"/>
    <w:rsid w:val="00144DB5"/>
    <w:rsid w:val="00144E48"/>
    <w:rsid w:val="00144E97"/>
    <w:rsid w:val="00144FE0"/>
    <w:rsid w:val="001450C9"/>
    <w:rsid w:val="00145122"/>
    <w:rsid w:val="001451E1"/>
    <w:rsid w:val="001452BB"/>
    <w:rsid w:val="001453C2"/>
    <w:rsid w:val="0014541D"/>
    <w:rsid w:val="0014547D"/>
    <w:rsid w:val="001454CA"/>
    <w:rsid w:val="001454F5"/>
    <w:rsid w:val="001454FD"/>
    <w:rsid w:val="0014552B"/>
    <w:rsid w:val="0014559D"/>
    <w:rsid w:val="001457B2"/>
    <w:rsid w:val="00145890"/>
    <w:rsid w:val="00145943"/>
    <w:rsid w:val="0014595D"/>
    <w:rsid w:val="001459E1"/>
    <w:rsid w:val="001459E8"/>
    <w:rsid w:val="00145CAD"/>
    <w:rsid w:val="00145D59"/>
    <w:rsid w:val="00145DCC"/>
    <w:rsid w:val="00146019"/>
    <w:rsid w:val="001460CD"/>
    <w:rsid w:val="00146244"/>
    <w:rsid w:val="00146300"/>
    <w:rsid w:val="00146378"/>
    <w:rsid w:val="001463E0"/>
    <w:rsid w:val="00146610"/>
    <w:rsid w:val="001466B1"/>
    <w:rsid w:val="00146748"/>
    <w:rsid w:val="00146890"/>
    <w:rsid w:val="00146894"/>
    <w:rsid w:val="00146A68"/>
    <w:rsid w:val="00146CBE"/>
    <w:rsid w:val="00146D02"/>
    <w:rsid w:val="00146D0E"/>
    <w:rsid w:val="00146D11"/>
    <w:rsid w:val="0014706E"/>
    <w:rsid w:val="001471AA"/>
    <w:rsid w:val="001471FB"/>
    <w:rsid w:val="0014737F"/>
    <w:rsid w:val="0014748C"/>
    <w:rsid w:val="001474A9"/>
    <w:rsid w:val="0014765A"/>
    <w:rsid w:val="00147674"/>
    <w:rsid w:val="0014770D"/>
    <w:rsid w:val="00147783"/>
    <w:rsid w:val="00147944"/>
    <w:rsid w:val="00147A23"/>
    <w:rsid w:val="00147A79"/>
    <w:rsid w:val="00147B93"/>
    <w:rsid w:val="00147D18"/>
    <w:rsid w:val="00147DDA"/>
    <w:rsid w:val="00147E0E"/>
    <w:rsid w:val="00147E77"/>
    <w:rsid w:val="00147EB0"/>
    <w:rsid w:val="00147EBD"/>
    <w:rsid w:val="00147F2C"/>
    <w:rsid w:val="001501D0"/>
    <w:rsid w:val="00150248"/>
    <w:rsid w:val="00150324"/>
    <w:rsid w:val="001503AC"/>
    <w:rsid w:val="00150489"/>
    <w:rsid w:val="001504A2"/>
    <w:rsid w:val="00150702"/>
    <w:rsid w:val="00150740"/>
    <w:rsid w:val="00150922"/>
    <w:rsid w:val="00150A8A"/>
    <w:rsid w:val="00150A92"/>
    <w:rsid w:val="00150B9F"/>
    <w:rsid w:val="00150C08"/>
    <w:rsid w:val="00150CAC"/>
    <w:rsid w:val="00150CCA"/>
    <w:rsid w:val="00150D65"/>
    <w:rsid w:val="00150E0F"/>
    <w:rsid w:val="00150E44"/>
    <w:rsid w:val="00150F4E"/>
    <w:rsid w:val="00151180"/>
    <w:rsid w:val="0015124B"/>
    <w:rsid w:val="001512FE"/>
    <w:rsid w:val="0015131D"/>
    <w:rsid w:val="001513AE"/>
    <w:rsid w:val="001513E9"/>
    <w:rsid w:val="001513FF"/>
    <w:rsid w:val="00151493"/>
    <w:rsid w:val="00151536"/>
    <w:rsid w:val="001515BC"/>
    <w:rsid w:val="001515E5"/>
    <w:rsid w:val="001516C8"/>
    <w:rsid w:val="00151728"/>
    <w:rsid w:val="0015175D"/>
    <w:rsid w:val="001517C8"/>
    <w:rsid w:val="00151AD6"/>
    <w:rsid w:val="00151B0C"/>
    <w:rsid w:val="00151B2F"/>
    <w:rsid w:val="00151B49"/>
    <w:rsid w:val="00151BF4"/>
    <w:rsid w:val="00151C3D"/>
    <w:rsid w:val="00151C93"/>
    <w:rsid w:val="00151DAE"/>
    <w:rsid w:val="00151DB5"/>
    <w:rsid w:val="00151E52"/>
    <w:rsid w:val="00151E6E"/>
    <w:rsid w:val="00151EE4"/>
    <w:rsid w:val="0015215E"/>
    <w:rsid w:val="00152218"/>
    <w:rsid w:val="00152346"/>
    <w:rsid w:val="00152349"/>
    <w:rsid w:val="0015237E"/>
    <w:rsid w:val="001523A3"/>
    <w:rsid w:val="001523D0"/>
    <w:rsid w:val="001523F4"/>
    <w:rsid w:val="00152426"/>
    <w:rsid w:val="0015244B"/>
    <w:rsid w:val="001524F8"/>
    <w:rsid w:val="0015256F"/>
    <w:rsid w:val="0015258A"/>
    <w:rsid w:val="001525D0"/>
    <w:rsid w:val="001527A6"/>
    <w:rsid w:val="00152868"/>
    <w:rsid w:val="001528D6"/>
    <w:rsid w:val="00152912"/>
    <w:rsid w:val="00152964"/>
    <w:rsid w:val="00152B1D"/>
    <w:rsid w:val="00152B69"/>
    <w:rsid w:val="00152BD0"/>
    <w:rsid w:val="00152C2A"/>
    <w:rsid w:val="00152C91"/>
    <w:rsid w:val="00152C99"/>
    <w:rsid w:val="00152D2E"/>
    <w:rsid w:val="00152D67"/>
    <w:rsid w:val="00152DBE"/>
    <w:rsid w:val="00152E46"/>
    <w:rsid w:val="00152F0B"/>
    <w:rsid w:val="00152F0D"/>
    <w:rsid w:val="0015307A"/>
    <w:rsid w:val="0015312B"/>
    <w:rsid w:val="001531FB"/>
    <w:rsid w:val="00153202"/>
    <w:rsid w:val="001533BA"/>
    <w:rsid w:val="00153402"/>
    <w:rsid w:val="00153636"/>
    <w:rsid w:val="00153773"/>
    <w:rsid w:val="001538BE"/>
    <w:rsid w:val="0015392B"/>
    <w:rsid w:val="0015398F"/>
    <w:rsid w:val="0015399C"/>
    <w:rsid w:val="001539BC"/>
    <w:rsid w:val="00153A09"/>
    <w:rsid w:val="00153BAE"/>
    <w:rsid w:val="00153CE5"/>
    <w:rsid w:val="00153D4E"/>
    <w:rsid w:val="00153D91"/>
    <w:rsid w:val="00153E13"/>
    <w:rsid w:val="00153E4D"/>
    <w:rsid w:val="00153EB8"/>
    <w:rsid w:val="00153EDB"/>
    <w:rsid w:val="00153F39"/>
    <w:rsid w:val="00154026"/>
    <w:rsid w:val="00154073"/>
    <w:rsid w:val="00154074"/>
    <w:rsid w:val="001540F6"/>
    <w:rsid w:val="001540F7"/>
    <w:rsid w:val="00154129"/>
    <w:rsid w:val="001541B5"/>
    <w:rsid w:val="001541F6"/>
    <w:rsid w:val="001542C7"/>
    <w:rsid w:val="001542ED"/>
    <w:rsid w:val="00154303"/>
    <w:rsid w:val="00154353"/>
    <w:rsid w:val="00154876"/>
    <w:rsid w:val="001549DB"/>
    <w:rsid w:val="001549DD"/>
    <w:rsid w:val="00154BFE"/>
    <w:rsid w:val="00154E12"/>
    <w:rsid w:val="00154E39"/>
    <w:rsid w:val="00154ED7"/>
    <w:rsid w:val="00154FCE"/>
    <w:rsid w:val="0015515E"/>
    <w:rsid w:val="001553B5"/>
    <w:rsid w:val="0015547B"/>
    <w:rsid w:val="0015555D"/>
    <w:rsid w:val="00155593"/>
    <w:rsid w:val="00155730"/>
    <w:rsid w:val="0015576D"/>
    <w:rsid w:val="001558C0"/>
    <w:rsid w:val="00155956"/>
    <w:rsid w:val="00155A04"/>
    <w:rsid w:val="00155A2F"/>
    <w:rsid w:val="00155A86"/>
    <w:rsid w:val="00155B21"/>
    <w:rsid w:val="00155C13"/>
    <w:rsid w:val="00155CAE"/>
    <w:rsid w:val="00155E94"/>
    <w:rsid w:val="00155E98"/>
    <w:rsid w:val="00155ED5"/>
    <w:rsid w:val="00155F9A"/>
    <w:rsid w:val="00155FB6"/>
    <w:rsid w:val="00155FFF"/>
    <w:rsid w:val="00156138"/>
    <w:rsid w:val="00156224"/>
    <w:rsid w:val="00156314"/>
    <w:rsid w:val="0015638D"/>
    <w:rsid w:val="00156463"/>
    <w:rsid w:val="001564AB"/>
    <w:rsid w:val="00156560"/>
    <w:rsid w:val="00156652"/>
    <w:rsid w:val="0015665B"/>
    <w:rsid w:val="001566F2"/>
    <w:rsid w:val="0015670A"/>
    <w:rsid w:val="0015670E"/>
    <w:rsid w:val="00156895"/>
    <w:rsid w:val="001568AF"/>
    <w:rsid w:val="001569E4"/>
    <w:rsid w:val="00156A6F"/>
    <w:rsid w:val="00156BA9"/>
    <w:rsid w:val="00156BB3"/>
    <w:rsid w:val="00156DCF"/>
    <w:rsid w:val="00156DED"/>
    <w:rsid w:val="00156E59"/>
    <w:rsid w:val="00156E7B"/>
    <w:rsid w:val="00156ECD"/>
    <w:rsid w:val="00156F73"/>
    <w:rsid w:val="00156FC5"/>
    <w:rsid w:val="00157043"/>
    <w:rsid w:val="00157165"/>
    <w:rsid w:val="00157176"/>
    <w:rsid w:val="001572B4"/>
    <w:rsid w:val="00157800"/>
    <w:rsid w:val="0015783B"/>
    <w:rsid w:val="00157A93"/>
    <w:rsid w:val="00157AC0"/>
    <w:rsid w:val="00157BBC"/>
    <w:rsid w:val="00157BE9"/>
    <w:rsid w:val="00157C00"/>
    <w:rsid w:val="00157C20"/>
    <w:rsid w:val="00157F81"/>
    <w:rsid w:val="0016014E"/>
    <w:rsid w:val="00160193"/>
    <w:rsid w:val="001601D9"/>
    <w:rsid w:val="00160309"/>
    <w:rsid w:val="001603BF"/>
    <w:rsid w:val="00160406"/>
    <w:rsid w:val="0016041F"/>
    <w:rsid w:val="0016054D"/>
    <w:rsid w:val="00160610"/>
    <w:rsid w:val="00160701"/>
    <w:rsid w:val="001608DA"/>
    <w:rsid w:val="00160AA2"/>
    <w:rsid w:val="00160DD7"/>
    <w:rsid w:val="0016126F"/>
    <w:rsid w:val="001612D3"/>
    <w:rsid w:val="001613A1"/>
    <w:rsid w:val="001614C0"/>
    <w:rsid w:val="0016184A"/>
    <w:rsid w:val="00161901"/>
    <w:rsid w:val="001619F4"/>
    <w:rsid w:val="00161AA2"/>
    <w:rsid w:val="00161AA6"/>
    <w:rsid w:val="00161B7C"/>
    <w:rsid w:val="00161BAD"/>
    <w:rsid w:val="00161BCC"/>
    <w:rsid w:val="00161D53"/>
    <w:rsid w:val="00161EAD"/>
    <w:rsid w:val="0016206B"/>
    <w:rsid w:val="00162071"/>
    <w:rsid w:val="001620F0"/>
    <w:rsid w:val="00162244"/>
    <w:rsid w:val="00162432"/>
    <w:rsid w:val="0016243A"/>
    <w:rsid w:val="00162473"/>
    <w:rsid w:val="0016260E"/>
    <w:rsid w:val="001626F9"/>
    <w:rsid w:val="00162716"/>
    <w:rsid w:val="00162A24"/>
    <w:rsid w:val="00162AF7"/>
    <w:rsid w:val="00162B6E"/>
    <w:rsid w:val="00162BCA"/>
    <w:rsid w:val="00162C7B"/>
    <w:rsid w:val="00162D84"/>
    <w:rsid w:val="00162DCF"/>
    <w:rsid w:val="00162E24"/>
    <w:rsid w:val="00162E35"/>
    <w:rsid w:val="00162E96"/>
    <w:rsid w:val="00162F52"/>
    <w:rsid w:val="0016302B"/>
    <w:rsid w:val="00163037"/>
    <w:rsid w:val="00163148"/>
    <w:rsid w:val="00163159"/>
    <w:rsid w:val="00163170"/>
    <w:rsid w:val="001631FB"/>
    <w:rsid w:val="001632C3"/>
    <w:rsid w:val="001633E7"/>
    <w:rsid w:val="001634BC"/>
    <w:rsid w:val="0016350C"/>
    <w:rsid w:val="00163596"/>
    <w:rsid w:val="001637D8"/>
    <w:rsid w:val="001637F1"/>
    <w:rsid w:val="00163824"/>
    <w:rsid w:val="00163A38"/>
    <w:rsid w:val="00163A6B"/>
    <w:rsid w:val="00163AC2"/>
    <w:rsid w:val="00163B11"/>
    <w:rsid w:val="00163B21"/>
    <w:rsid w:val="00163B5D"/>
    <w:rsid w:val="00163B8F"/>
    <w:rsid w:val="00163BDE"/>
    <w:rsid w:val="00163C80"/>
    <w:rsid w:val="00163D8D"/>
    <w:rsid w:val="00163D94"/>
    <w:rsid w:val="00163E75"/>
    <w:rsid w:val="00163EF0"/>
    <w:rsid w:val="00163F7E"/>
    <w:rsid w:val="00163FE9"/>
    <w:rsid w:val="0016400E"/>
    <w:rsid w:val="00164031"/>
    <w:rsid w:val="0016406C"/>
    <w:rsid w:val="001640AC"/>
    <w:rsid w:val="00164137"/>
    <w:rsid w:val="001641A5"/>
    <w:rsid w:val="0016426E"/>
    <w:rsid w:val="001643CC"/>
    <w:rsid w:val="00164455"/>
    <w:rsid w:val="00164559"/>
    <w:rsid w:val="001649D2"/>
    <w:rsid w:val="00164B0C"/>
    <w:rsid w:val="00164D17"/>
    <w:rsid w:val="00164F3E"/>
    <w:rsid w:val="001650C4"/>
    <w:rsid w:val="00165116"/>
    <w:rsid w:val="0016512F"/>
    <w:rsid w:val="001651A2"/>
    <w:rsid w:val="0016527E"/>
    <w:rsid w:val="00165342"/>
    <w:rsid w:val="001654FA"/>
    <w:rsid w:val="0016566D"/>
    <w:rsid w:val="001658B7"/>
    <w:rsid w:val="001658B9"/>
    <w:rsid w:val="001658D3"/>
    <w:rsid w:val="00165935"/>
    <w:rsid w:val="00165AAB"/>
    <w:rsid w:val="00165CE0"/>
    <w:rsid w:val="00165D8B"/>
    <w:rsid w:val="00165E94"/>
    <w:rsid w:val="00165ED7"/>
    <w:rsid w:val="00165F86"/>
    <w:rsid w:val="00166043"/>
    <w:rsid w:val="00166048"/>
    <w:rsid w:val="0016604A"/>
    <w:rsid w:val="00166052"/>
    <w:rsid w:val="00166071"/>
    <w:rsid w:val="00166227"/>
    <w:rsid w:val="00166315"/>
    <w:rsid w:val="00166352"/>
    <w:rsid w:val="0016653E"/>
    <w:rsid w:val="001666E3"/>
    <w:rsid w:val="0016674E"/>
    <w:rsid w:val="001667B5"/>
    <w:rsid w:val="001668BA"/>
    <w:rsid w:val="001669E6"/>
    <w:rsid w:val="00166A2F"/>
    <w:rsid w:val="00166A44"/>
    <w:rsid w:val="00166A70"/>
    <w:rsid w:val="00166BD7"/>
    <w:rsid w:val="00166BD8"/>
    <w:rsid w:val="00166D35"/>
    <w:rsid w:val="00166ED1"/>
    <w:rsid w:val="00166F66"/>
    <w:rsid w:val="00167048"/>
    <w:rsid w:val="001670C0"/>
    <w:rsid w:val="001670FF"/>
    <w:rsid w:val="0016720F"/>
    <w:rsid w:val="001673ED"/>
    <w:rsid w:val="001673F9"/>
    <w:rsid w:val="00167406"/>
    <w:rsid w:val="0016757F"/>
    <w:rsid w:val="001675C0"/>
    <w:rsid w:val="00167644"/>
    <w:rsid w:val="001676B2"/>
    <w:rsid w:val="00167814"/>
    <w:rsid w:val="001678B9"/>
    <w:rsid w:val="001678D4"/>
    <w:rsid w:val="00167A83"/>
    <w:rsid w:val="00167A9C"/>
    <w:rsid w:val="00167AEB"/>
    <w:rsid w:val="00167B86"/>
    <w:rsid w:val="00167BEF"/>
    <w:rsid w:val="00167CE3"/>
    <w:rsid w:val="00167CE9"/>
    <w:rsid w:val="00167D39"/>
    <w:rsid w:val="00167F77"/>
    <w:rsid w:val="00170045"/>
    <w:rsid w:val="00170172"/>
    <w:rsid w:val="001701AD"/>
    <w:rsid w:val="00170220"/>
    <w:rsid w:val="001702CF"/>
    <w:rsid w:val="001704F6"/>
    <w:rsid w:val="001706E5"/>
    <w:rsid w:val="0017071F"/>
    <w:rsid w:val="00170727"/>
    <w:rsid w:val="00170A3C"/>
    <w:rsid w:val="00170B02"/>
    <w:rsid w:val="00170B93"/>
    <w:rsid w:val="00170BAF"/>
    <w:rsid w:val="00170E9A"/>
    <w:rsid w:val="00170EBF"/>
    <w:rsid w:val="0017100B"/>
    <w:rsid w:val="00171134"/>
    <w:rsid w:val="00171188"/>
    <w:rsid w:val="001711BD"/>
    <w:rsid w:val="001711CB"/>
    <w:rsid w:val="0017120A"/>
    <w:rsid w:val="0017139C"/>
    <w:rsid w:val="001714FF"/>
    <w:rsid w:val="00171563"/>
    <w:rsid w:val="00171598"/>
    <w:rsid w:val="00171795"/>
    <w:rsid w:val="00171839"/>
    <w:rsid w:val="001718B4"/>
    <w:rsid w:val="0017192F"/>
    <w:rsid w:val="00171B72"/>
    <w:rsid w:val="00171BAF"/>
    <w:rsid w:val="00171BFA"/>
    <w:rsid w:val="00171C26"/>
    <w:rsid w:val="00171D7E"/>
    <w:rsid w:val="00171D95"/>
    <w:rsid w:val="00171EE6"/>
    <w:rsid w:val="00171F1C"/>
    <w:rsid w:val="00171F46"/>
    <w:rsid w:val="00172016"/>
    <w:rsid w:val="00172044"/>
    <w:rsid w:val="001720BE"/>
    <w:rsid w:val="00172257"/>
    <w:rsid w:val="001722B5"/>
    <w:rsid w:val="001723FB"/>
    <w:rsid w:val="00172423"/>
    <w:rsid w:val="001724C8"/>
    <w:rsid w:val="001725A4"/>
    <w:rsid w:val="001725A7"/>
    <w:rsid w:val="001725BA"/>
    <w:rsid w:val="00172647"/>
    <w:rsid w:val="001726BD"/>
    <w:rsid w:val="001726D4"/>
    <w:rsid w:val="0017280F"/>
    <w:rsid w:val="00172827"/>
    <w:rsid w:val="0017285F"/>
    <w:rsid w:val="00172969"/>
    <w:rsid w:val="00172993"/>
    <w:rsid w:val="001729AB"/>
    <w:rsid w:val="00172B2E"/>
    <w:rsid w:val="00172B5C"/>
    <w:rsid w:val="00172C39"/>
    <w:rsid w:val="00172C4E"/>
    <w:rsid w:val="00172D9A"/>
    <w:rsid w:val="00172E1C"/>
    <w:rsid w:val="00172EE9"/>
    <w:rsid w:val="00172F51"/>
    <w:rsid w:val="00172F66"/>
    <w:rsid w:val="00172F88"/>
    <w:rsid w:val="00172F9A"/>
    <w:rsid w:val="00172FD9"/>
    <w:rsid w:val="0017301F"/>
    <w:rsid w:val="00173127"/>
    <w:rsid w:val="001732EB"/>
    <w:rsid w:val="0017335B"/>
    <w:rsid w:val="00173444"/>
    <w:rsid w:val="0017365C"/>
    <w:rsid w:val="00173752"/>
    <w:rsid w:val="0017379B"/>
    <w:rsid w:val="0017384D"/>
    <w:rsid w:val="0017390C"/>
    <w:rsid w:val="001739DC"/>
    <w:rsid w:val="001739FC"/>
    <w:rsid w:val="00173A7E"/>
    <w:rsid w:val="00173B4C"/>
    <w:rsid w:val="00173BF9"/>
    <w:rsid w:val="00173CC7"/>
    <w:rsid w:val="00173CEB"/>
    <w:rsid w:val="00173D77"/>
    <w:rsid w:val="00173DA9"/>
    <w:rsid w:val="00173E86"/>
    <w:rsid w:val="00173ED9"/>
    <w:rsid w:val="00173F95"/>
    <w:rsid w:val="001740D0"/>
    <w:rsid w:val="0017410E"/>
    <w:rsid w:val="00174188"/>
    <w:rsid w:val="0017420C"/>
    <w:rsid w:val="001743A6"/>
    <w:rsid w:val="0017449E"/>
    <w:rsid w:val="00174607"/>
    <w:rsid w:val="00174778"/>
    <w:rsid w:val="00174812"/>
    <w:rsid w:val="00174A53"/>
    <w:rsid w:val="00174AE3"/>
    <w:rsid w:val="00174B65"/>
    <w:rsid w:val="00174B6D"/>
    <w:rsid w:val="00174B8F"/>
    <w:rsid w:val="00174BB5"/>
    <w:rsid w:val="00174C68"/>
    <w:rsid w:val="00174C91"/>
    <w:rsid w:val="00174E10"/>
    <w:rsid w:val="00174E44"/>
    <w:rsid w:val="00174F8F"/>
    <w:rsid w:val="00174F9C"/>
    <w:rsid w:val="00174FD4"/>
    <w:rsid w:val="00174FEB"/>
    <w:rsid w:val="00174FFF"/>
    <w:rsid w:val="00175001"/>
    <w:rsid w:val="0017519D"/>
    <w:rsid w:val="00175377"/>
    <w:rsid w:val="0017545F"/>
    <w:rsid w:val="001754E4"/>
    <w:rsid w:val="0017567A"/>
    <w:rsid w:val="001756B7"/>
    <w:rsid w:val="001756C4"/>
    <w:rsid w:val="00175765"/>
    <w:rsid w:val="00175819"/>
    <w:rsid w:val="001759FF"/>
    <w:rsid w:val="00175A6C"/>
    <w:rsid w:val="00175B8E"/>
    <w:rsid w:val="00175BB1"/>
    <w:rsid w:val="00175C5A"/>
    <w:rsid w:val="00175D3A"/>
    <w:rsid w:val="00175D68"/>
    <w:rsid w:val="00175E5C"/>
    <w:rsid w:val="00175ECE"/>
    <w:rsid w:val="00175F8A"/>
    <w:rsid w:val="00175FDE"/>
    <w:rsid w:val="001764C4"/>
    <w:rsid w:val="001765C3"/>
    <w:rsid w:val="0017662F"/>
    <w:rsid w:val="001766F8"/>
    <w:rsid w:val="00176798"/>
    <w:rsid w:val="0017679E"/>
    <w:rsid w:val="0017695D"/>
    <w:rsid w:val="00176983"/>
    <w:rsid w:val="001769D1"/>
    <w:rsid w:val="00176ABD"/>
    <w:rsid w:val="00176B54"/>
    <w:rsid w:val="00176B6E"/>
    <w:rsid w:val="00176C38"/>
    <w:rsid w:val="00176D36"/>
    <w:rsid w:val="00176DE7"/>
    <w:rsid w:val="00176ECD"/>
    <w:rsid w:val="00177083"/>
    <w:rsid w:val="0017717D"/>
    <w:rsid w:val="001771AE"/>
    <w:rsid w:val="00177215"/>
    <w:rsid w:val="001772BD"/>
    <w:rsid w:val="001772D4"/>
    <w:rsid w:val="001773BD"/>
    <w:rsid w:val="00177437"/>
    <w:rsid w:val="00177476"/>
    <w:rsid w:val="001774EA"/>
    <w:rsid w:val="00177547"/>
    <w:rsid w:val="001775F5"/>
    <w:rsid w:val="001776F4"/>
    <w:rsid w:val="00177777"/>
    <w:rsid w:val="001777CA"/>
    <w:rsid w:val="00177890"/>
    <w:rsid w:val="00177A8E"/>
    <w:rsid w:val="00177BAF"/>
    <w:rsid w:val="00177D90"/>
    <w:rsid w:val="00177F29"/>
    <w:rsid w:val="00177FC4"/>
    <w:rsid w:val="00177FED"/>
    <w:rsid w:val="0018007F"/>
    <w:rsid w:val="001800B6"/>
    <w:rsid w:val="001800DC"/>
    <w:rsid w:val="001803AB"/>
    <w:rsid w:val="001804C1"/>
    <w:rsid w:val="001804F3"/>
    <w:rsid w:val="0018051E"/>
    <w:rsid w:val="0018052E"/>
    <w:rsid w:val="00180646"/>
    <w:rsid w:val="0018068C"/>
    <w:rsid w:val="00180795"/>
    <w:rsid w:val="0018082C"/>
    <w:rsid w:val="00180885"/>
    <w:rsid w:val="00180944"/>
    <w:rsid w:val="00180997"/>
    <w:rsid w:val="00180A00"/>
    <w:rsid w:val="00180A5C"/>
    <w:rsid w:val="00180B0C"/>
    <w:rsid w:val="00180B9C"/>
    <w:rsid w:val="00180C97"/>
    <w:rsid w:val="00180E59"/>
    <w:rsid w:val="00180E67"/>
    <w:rsid w:val="00180F7D"/>
    <w:rsid w:val="00180FA5"/>
    <w:rsid w:val="00180FB5"/>
    <w:rsid w:val="0018102F"/>
    <w:rsid w:val="00181063"/>
    <w:rsid w:val="00181106"/>
    <w:rsid w:val="00181122"/>
    <w:rsid w:val="00181481"/>
    <w:rsid w:val="00181526"/>
    <w:rsid w:val="0018156F"/>
    <w:rsid w:val="00181633"/>
    <w:rsid w:val="00181650"/>
    <w:rsid w:val="00181705"/>
    <w:rsid w:val="00181835"/>
    <w:rsid w:val="00181996"/>
    <w:rsid w:val="00181B21"/>
    <w:rsid w:val="00181CC8"/>
    <w:rsid w:val="00181CF3"/>
    <w:rsid w:val="00181EEC"/>
    <w:rsid w:val="00181F24"/>
    <w:rsid w:val="00181F74"/>
    <w:rsid w:val="00182025"/>
    <w:rsid w:val="00182064"/>
    <w:rsid w:val="00182155"/>
    <w:rsid w:val="00182278"/>
    <w:rsid w:val="00182452"/>
    <w:rsid w:val="00182453"/>
    <w:rsid w:val="00182494"/>
    <w:rsid w:val="00182810"/>
    <w:rsid w:val="00182822"/>
    <w:rsid w:val="00182990"/>
    <w:rsid w:val="00182A97"/>
    <w:rsid w:val="00182D26"/>
    <w:rsid w:val="0018301D"/>
    <w:rsid w:val="0018305B"/>
    <w:rsid w:val="0018309B"/>
    <w:rsid w:val="001830A0"/>
    <w:rsid w:val="001830CA"/>
    <w:rsid w:val="00183150"/>
    <w:rsid w:val="00183229"/>
    <w:rsid w:val="0018325C"/>
    <w:rsid w:val="00183693"/>
    <w:rsid w:val="001836B5"/>
    <w:rsid w:val="00183936"/>
    <w:rsid w:val="0018394B"/>
    <w:rsid w:val="00183B33"/>
    <w:rsid w:val="00183E49"/>
    <w:rsid w:val="00183E5D"/>
    <w:rsid w:val="00183EA9"/>
    <w:rsid w:val="00183F22"/>
    <w:rsid w:val="00183F73"/>
    <w:rsid w:val="001840D7"/>
    <w:rsid w:val="001842B5"/>
    <w:rsid w:val="001842B9"/>
    <w:rsid w:val="00184317"/>
    <w:rsid w:val="00184396"/>
    <w:rsid w:val="001843D1"/>
    <w:rsid w:val="001844A2"/>
    <w:rsid w:val="00184510"/>
    <w:rsid w:val="001845F7"/>
    <w:rsid w:val="00184798"/>
    <w:rsid w:val="001847A9"/>
    <w:rsid w:val="001848AE"/>
    <w:rsid w:val="001848F9"/>
    <w:rsid w:val="00184C0E"/>
    <w:rsid w:val="00184C21"/>
    <w:rsid w:val="00184C77"/>
    <w:rsid w:val="00184CD2"/>
    <w:rsid w:val="00184D5E"/>
    <w:rsid w:val="00184DD7"/>
    <w:rsid w:val="00184E09"/>
    <w:rsid w:val="00184E6F"/>
    <w:rsid w:val="00184F64"/>
    <w:rsid w:val="00184F77"/>
    <w:rsid w:val="00185016"/>
    <w:rsid w:val="001850B4"/>
    <w:rsid w:val="00185127"/>
    <w:rsid w:val="001852C8"/>
    <w:rsid w:val="0018535E"/>
    <w:rsid w:val="00185387"/>
    <w:rsid w:val="0018538B"/>
    <w:rsid w:val="001853BB"/>
    <w:rsid w:val="001853ED"/>
    <w:rsid w:val="001854FC"/>
    <w:rsid w:val="0018571C"/>
    <w:rsid w:val="0018574E"/>
    <w:rsid w:val="0018577B"/>
    <w:rsid w:val="00185840"/>
    <w:rsid w:val="00185972"/>
    <w:rsid w:val="00185AC0"/>
    <w:rsid w:val="00185CC0"/>
    <w:rsid w:val="00185D0D"/>
    <w:rsid w:val="00185D10"/>
    <w:rsid w:val="00185D11"/>
    <w:rsid w:val="00185DB8"/>
    <w:rsid w:val="00185DEA"/>
    <w:rsid w:val="00185E76"/>
    <w:rsid w:val="00185F62"/>
    <w:rsid w:val="00185FC8"/>
    <w:rsid w:val="00186000"/>
    <w:rsid w:val="00186009"/>
    <w:rsid w:val="00186045"/>
    <w:rsid w:val="00186283"/>
    <w:rsid w:val="00186438"/>
    <w:rsid w:val="00186439"/>
    <w:rsid w:val="001864B6"/>
    <w:rsid w:val="001864C5"/>
    <w:rsid w:val="00186502"/>
    <w:rsid w:val="00186671"/>
    <w:rsid w:val="001866FB"/>
    <w:rsid w:val="00186773"/>
    <w:rsid w:val="00186802"/>
    <w:rsid w:val="001868FF"/>
    <w:rsid w:val="00186D8E"/>
    <w:rsid w:val="00186E92"/>
    <w:rsid w:val="00186FEC"/>
    <w:rsid w:val="00187007"/>
    <w:rsid w:val="0018705B"/>
    <w:rsid w:val="00187088"/>
    <w:rsid w:val="001871A5"/>
    <w:rsid w:val="001871B5"/>
    <w:rsid w:val="00187330"/>
    <w:rsid w:val="00187404"/>
    <w:rsid w:val="001874A8"/>
    <w:rsid w:val="00187548"/>
    <w:rsid w:val="0018758F"/>
    <w:rsid w:val="0018765C"/>
    <w:rsid w:val="001876B4"/>
    <w:rsid w:val="001878AB"/>
    <w:rsid w:val="0018798C"/>
    <w:rsid w:val="00187A93"/>
    <w:rsid w:val="00187B03"/>
    <w:rsid w:val="00187B36"/>
    <w:rsid w:val="00187B3A"/>
    <w:rsid w:val="00187BE6"/>
    <w:rsid w:val="00187C33"/>
    <w:rsid w:val="00187DDF"/>
    <w:rsid w:val="00187E59"/>
    <w:rsid w:val="00190101"/>
    <w:rsid w:val="00190110"/>
    <w:rsid w:val="00190508"/>
    <w:rsid w:val="001906AC"/>
    <w:rsid w:val="001906E4"/>
    <w:rsid w:val="0019081D"/>
    <w:rsid w:val="0019086F"/>
    <w:rsid w:val="00190958"/>
    <w:rsid w:val="00190AA7"/>
    <w:rsid w:val="00190B0D"/>
    <w:rsid w:val="00190C5C"/>
    <w:rsid w:val="00190C71"/>
    <w:rsid w:val="00190C75"/>
    <w:rsid w:val="00190C81"/>
    <w:rsid w:val="00190E2B"/>
    <w:rsid w:val="00190E6C"/>
    <w:rsid w:val="00190E8B"/>
    <w:rsid w:val="00190E90"/>
    <w:rsid w:val="00191122"/>
    <w:rsid w:val="00191217"/>
    <w:rsid w:val="0019121B"/>
    <w:rsid w:val="00191360"/>
    <w:rsid w:val="00191429"/>
    <w:rsid w:val="001915C7"/>
    <w:rsid w:val="0019168F"/>
    <w:rsid w:val="001916C0"/>
    <w:rsid w:val="001917B4"/>
    <w:rsid w:val="0019181E"/>
    <w:rsid w:val="00191853"/>
    <w:rsid w:val="001918AD"/>
    <w:rsid w:val="00191A2C"/>
    <w:rsid w:val="00191B8C"/>
    <w:rsid w:val="00191CC1"/>
    <w:rsid w:val="00191CD4"/>
    <w:rsid w:val="00191D23"/>
    <w:rsid w:val="00191D36"/>
    <w:rsid w:val="00191D3F"/>
    <w:rsid w:val="00191DBA"/>
    <w:rsid w:val="00191E1C"/>
    <w:rsid w:val="00191FB9"/>
    <w:rsid w:val="00191FEA"/>
    <w:rsid w:val="0019203A"/>
    <w:rsid w:val="0019203B"/>
    <w:rsid w:val="00192053"/>
    <w:rsid w:val="001920DD"/>
    <w:rsid w:val="0019212D"/>
    <w:rsid w:val="00192246"/>
    <w:rsid w:val="00192311"/>
    <w:rsid w:val="001924F3"/>
    <w:rsid w:val="00192641"/>
    <w:rsid w:val="001926CC"/>
    <w:rsid w:val="00192899"/>
    <w:rsid w:val="0019298D"/>
    <w:rsid w:val="00192AFF"/>
    <w:rsid w:val="00192B4D"/>
    <w:rsid w:val="00192B5C"/>
    <w:rsid w:val="00192C2F"/>
    <w:rsid w:val="00192D04"/>
    <w:rsid w:val="00192DCA"/>
    <w:rsid w:val="00192EA1"/>
    <w:rsid w:val="00192F68"/>
    <w:rsid w:val="001930B8"/>
    <w:rsid w:val="0019314F"/>
    <w:rsid w:val="0019316E"/>
    <w:rsid w:val="00193174"/>
    <w:rsid w:val="001931B1"/>
    <w:rsid w:val="001931B3"/>
    <w:rsid w:val="0019320B"/>
    <w:rsid w:val="0019320F"/>
    <w:rsid w:val="00193463"/>
    <w:rsid w:val="001936AE"/>
    <w:rsid w:val="00193879"/>
    <w:rsid w:val="001938DA"/>
    <w:rsid w:val="001938F3"/>
    <w:rsid w:val="001939E0"/>
    <w:rsid w:val="00193A2F"/>
    <w:rsid w:val="00193A39"/>
    <w:rsid w:val="00193A4C"/>
    <w:rsid w:val="00193B3D"/>
    <w:rsid w:val="00193B76"/>
    <w:rsid w:val="00193C57"/>
    <w:rsid w:val="00193CD2"/>
    <w:rsid w:val="00193D0B"/>
    <w:rsid w:val="00193E60"/>
    <w:rsid w:val="00193E84"/>
    <w:rsid w:val="00193F34"/>
    <w:rsid w:val="001941FF"/>
    <w:rsid w:val="0019423C"/>
    <w:rsid w:val="00194310"/>
    <w:rsid w:val="00194325"/>
    <w:rsid w:val="00194395"/>
    <w:rsid w:val="001944A5"/>
    <w:rsid w:val="00194550"/>
    <w:rsid w:val="00194569"/>
    <w:rsid w:val="00194603"/>
    <w:rsid w:val="001946B4"/>
    <w:rsid w:val="001947EA"/>
    <w:rsid w:val="00194818"/>
    <w:rsid w:val="001949E7"/>
    <w:rsid w:val="00194A1D"/>
    <w:rsid w:val="00194A36"/>
    <w:rsid w:val="00194A46"/>
    <w:rsid w:val="00194B2B"/>
    <w:rsid w:val="00194D83"/>
    <w:rsid w:val="00194DA2"/>
    <w:rsid w:val="00194DB0"/>
    <w:rsid w:val="00194DB7"/>
    <w:rsid w:val="00194E10"/>
    <w:rsid w:val="00194E81"/>
    <w:rsid w:val="00194F00"/>
    <w:rsid w:val="00195081"/>
    <w:rsid w:val="001950AA"/>
    <w:rsid w:val="00195114"/>
    <w:rsid w:val="00195117"/>
    <w:rsid w:val="001952C7"/>
    <w:rsid w:val="00195371"/>
    <w:rsid w:val="00195567"/>
    <w:rsid w:val="001955B1"/>
    <w:rsid w:val="00195666"/>
    <w:rsid w:val="00195719"/>
    <w:rsid w:val="00195877"/>
    <w:rsid w:val="0019598D"/>
    <w:rsid w:val="00195994"/>
    <w:rsid w:val="00195A37"/>
    <w:rsid w:val="00195A8B"/>
    <w:rsid w:val="00195B2F"/>
    <w:rsid w:val="00195B44"/>
    <w:rsid w:val="00195B73"/>
    <w:rsid w:val="00195D31"/>
    <w:rsid w:val="00195D36"/>
    <w:rsid w:val="00195D7A"/>
    <w:rsid w:val="00195D85"/>
    <w:rsid w:val="00195EB9"/>
    <w:rsid w:val="00195FD8"/>
    <w:rsid w:val="0019600A"/>
    <w:rsid w:val="001960A9"/>
    <w:rsid w:val="00196160"/>
    <w:rsid w:val="00196162"/>
    <w:rsid w:val="0019625A"/>
    <w:rsid w:val="00196414"/>
    <w:rsid w:val="00196417"/>
    <w:rsid w:val="00196479"/>
    <w:rsid w:val="001965A1"/>
    <w:rsid w:val="0019677F"/>
    <w:rsid w:val="00196920"/>
    <w:rsid w:val="0019699B"/>
    <w:rsid w:val="00196B55"/>
    <w:rsid w:val="00196C5A"/>
    <w:rsid w:val="00196C8B"/>
    <w:rsid w:val="00196D35"/>
    <w:rsid w:val="00196D71"/>
    <w:rsid w:val="00196DE7"/>
    <w:rsid w:val="00196F50"/>
    <w:rsid w:val="00197287"/>
    <w:rsid w:val="0019729C"/>
    <w:rsid w:val="001972C4"/>
    <w:rsid w:val="001974C6"/>
    <w:rsid w:val="001975C3"/>
    <w:rsid w:val="001976E8"/>
    <w:rsid w:val="00197778"/>
    <w:rsid w:val="001977CC"/>
    <w:rsid w:val="00197869"/>
    <w:rsid w:val="0019791D"/>
    <w:rsid w:val="0019799A"/>
    <w:rsid w:val="00197ABB"/>
    <w:rsid w:val="00197ACA"/>
    <w:rsid w:val="00197B54"/>
    <w:rsid w:val="00197B67"/>
    <w:rsid w:val="00197BD8"/>
    <w:rsid w:val="00197C3B"/>
    <w:rsid w:val="00197CC0"/>
    <w:rsid w:val="00197CC6"/>
    <w:rsid w:val="00197F0B"/>
    <w:rsid w:val="00197FC1"/>
    <w:rsid w:val="00197FF3"/>
    <w:rsid w:val="001A0113"/>
    <w:rsid w:val="001A0152"/>
    <w:rsid w:val="001A01E4"/>
    <w:rsid w:val="001A0201"/>
    <w:rsid w:val="001A0329"/>
    <w:rsid w:val="001A061B"/>
    <w:rsid w:val="001A0647"/>
    <w:rsid w:val="001A074A"/>
    <w:rsid w:val="001A0752"/>
    <w:rsid w:val="001A077E"/>
    <w:rsid w:val="001A07B1"/>
    <w:rsid w:val="001A095B"/>
    <w:rsid w:val="001A0A6A"/>
    <w:rsid w:val="001A0A9B"/>
    <w:rsid w:val="001A0AD3"/>
    <w:rsid w:val="001A0C1C"/>
    <w:rsid w:val="001A0C4A"/>
    <w:rsid w:val="001A0DF3"/>
    <w:rsid w:val="001A0E1B"/>
    <w:rsid w:val="001A0E34"/>
    <w:rsid w:val="001A0E73"/>
    <w:rsid w:val="001A0F3E"/>
    <w:rsid w:val="001A1080"/>
    <w:rsid w:val="001A10E5"/>
    <w:rsid w:val="001A113E"/>
    <w:rsid w:val="001A1148"/>
    <w:rsid w:val="001A11F3"/>
    <w:rsid w:val="001A12D8"/>
    <w:rsid w:val="001A1331"/>
    <w:rsid w:val="001A1418"/>
    <w:rsid w:val="001A14C1"/>
    <w:rsid w:val="001A1661"/>
    <w:rsid w:val="001A1674"/>
    <w:rsid w:val="001A16D0"/>
    <w:rsid w:val="001A1B18"/>
    <w:rsid w:val="001A1C37"/>
    <w:rsid w:val="001A1C67"/>
    <w:rsid w:val="001A1CE0"/>
    <w:rsid w:val="001A1D0B"/>
    <w:rsid w:val="001A1D92"/>
    <w:rsid w:val="001A1DBC"/>
    <w:rsid w:val="001A1EDA"/>
    <w:rsid w:val="001A1F03"/>
    <w:rsid w:val="001A1F07"/>
    <w:rsid w:val="001A209D"/>
    <w:rsid w:val="001A20A0"/>
    <w:rsid w:val="001A20AB"/>
    <w:rsid w:val="001A217B"/>
    <w:rsid w:val="001A21E7"/>
    <w:rsid w:val="001A2271"/>
    <w:rsid w:val="001A22D7"/>
    <w:rsid w:val="001A2388"/>
    <w:rsid w:val="001A2546"/>
    <w:rsid w:val="001A256C"/>
    <w:rsid w:val="001A25BE"/>
    <w:rsid w:val="001A2830"/>
    <w:rsid w:val="001A2849"/>
    <w:rsid w:val="001A2902"/>
    <w:rsid w:val="001A2ABF"/>
    <w:rsid w:val="001A2C1D"/>
    <w:rsid w:val="001A2D4E"/>
    <w:rsid w:val="001A2D92"/>
    <w:rsid w:val="001A2DC3"/>
    <w:rsid w:val="001A2EA1"/>
    <w:rsid w:val="001A2ED3"/>
    <w:rsid w:val="001A302E"/>
    <w:rsid w:val="001A3073"/>
    <w:rsid w:val="001A30C0"/>
    <w:rsid w:val="001A317C"/>
    <w:rsid w:val="001A330C"/>
    <w:rsid w:val="001A348E"/>
    <w:rsid w:val="001A3496"/>
    <w:rsid w:val="001A3686"/>
    <w:rsid w:val="001A36A6"/>
    <w:rsid w:val="001A36CA"/>
    <w:rsid w:val="001A3959"/>
    <w:rsid w:val="001A39AF"/>
    <w:rsid w:val="001A3A00"/>
    <w:rsid w:val="001A3A16"/>
    <w:rsid w:val="001A3AA2"/>
    <w:rsid w:val="001A3ADD"/>
    <w:rsid w:val="001A3B87"/>
    <w:rsid w:val="001A3C2C"/>
    <w:rsid w:val="001A3C51"/>
    <w:rsid w:val="001A3E7F"/>
    <w:rsid w:val="001A3FFE"/>
    <w:rsid w:val="001A4068"/>
    <w:rsid w:val="001A40C7"/>
    <w:rsid w:val="001A4104"/>
    <w:rsid w:val="001A4120"/>
    <w:rsid w:val="001A4122"/>
    <w:rsid w:val="001A4187"/>
    <w:rsid w:val="001A4409"/>
    <w:rsid w:val="001A44FE"/>
    <w:rsid w:val="001A4506"/>
    <w:rsid w:val="001A46AF"/>
    <w:rsid w:val="001A46C6"/>
    <w:rsid w:val="001A472D"/>
    <w:rsid w:val="001A494B"/>
    <w:rsid w:val="001A49A4"/>
    <w:rsid w:val="001A4A97"/>
    <w:rsid w:val="001A4AAD"/>
    <w:rsid w:val="001A4ABD"/>
    <w:rsid w:val="001A4B43"/>
    <w:rsid w:val="001A4BA2"/>
    <w:rsid w:val="001A4CF7"/>
    <w:rsid w:val="001A4DAA"/>
    <w:rsid w:val="001A4DB7"/>
    <w:rsid w:val="001A4EDF"/>
    <w:rsid w:val="001A4EF6"/>
    <w:rsid w:val="001A5233"/>
    <w:rsid w:val="001A55C3"/>
    <w:rsid w:val="001A58B5"/>
    <w:rsid w:val="001A5968"/>
    <w:rsid w:val="001A59C0"/>
    <w:rsid w:val="001A59E1"/>
    <w:rsid w:val="001A59E2"/>
    <w:rsid w:val="001A5BF8"/>
    <w:rsid w:val="001A5C5F"/>
    <w:rsid w:val="001A5C89"/>
    <w:rsid w:val="001A5D3E"/>
    <w:rsid w:val="001A5DC0"/>
    <w:rsid w:val="001A5E20"/>
    <w:rsid w:val="001A5EAE"/>
    <w:rsid w:val="001A5FB8"/>
    <w:rsid w:val="001A6165"/>
    <w:rsid w:val="001A645E"/>
    <w:rsid w:val="001A6486"/>
    <w:rsid w:val="001A650A"/>
    <w:rsid w:val="001A6593"/>
    <w:rsid w:val="001A66B8"/>
    <w:rsid w:val="001A678B"/>
    <w:rsid w:val="001A693F"/>
    <w:rsid w:val="001A694E"/>
    <w:rsid w:val="001A695A"/>
    <w:rsid w:val="001A695B"/>
    <w:rsid w:val="001A696E"/>
    <w:rsid w:val="001A6B22"/>
    <w:rsid w:val="001A6B29"/>
    <w:rsid w:val="001A6B64"/>
    <w:rsid w:val="001A6B9C"/>
    <w:rsid w:val="001A6C35"/>
    <w:rsid w:val="001A6C6B"/>
    <w:rsid w:val="001A6CDB"/>
    <w:rsid w:val="001A6D6C"/>
    <w:rsid w:val="001A6E94"/>
    <w:rsid w:val="001A6E9F"/>
    <w:rsid w:val="001A6F35"/>
    <w:rsid w:val="001A6F44"/>
    <w:rsid w:val="001A6F67"/>
    <w:rsid w:val="001A7085"/>
    <w:rsid w:val="001A7112"/>
    <w:rsid w:val="001A713C"/>
    <w:rsid w:val="001A7148"/>
    <w:rsid w:val="001A7186"/>
    <w:rsid w:val="001A71EC"/>
    <w:rsid w:val="001A72CE"/>
    <w:rsid w:val="001A72F5"/>
    <w:rsid w:val="001A730B"/>
    <w:rsid w:val="001A739D"/>
    <w:rsid w:val="001A73D4"/>
    <w:rsid w:val="001A74AA"/>
    <w:rsid w:val="001A74E4"/>
    <w:rsid w:val="001A755A"/>
    <w:rsid w:val="001A760F"/>
    <w:rsid w:val="001A7850"/>
    <w:rsid w:val="001A7931"/>
    <w:rsid w:val="001A79B7"/>
    <w:rsid w:val="001A7A35"/>
    <w:rsid w:val="001A7AAC"/>
    <w:rsid w:val="001A7AB5"/>
    <w:rsid w:val="001A7AB9"/>
    <w:rsid w:val="001A7DF9"/>
    <w:rsid w:val="001A7E6D"/>
    <w:rsid w:val="001A7EE3"/>
    <w:rsid w:val="001A7F10"/>
    <w:rsid w:val="001B004A"/>
    <w:rsid w:val="001B00DC"/>
    <w:rsid w:val="001B0399"/>
    <w:rsid w:val="001B03D4"/>
    <w:rsid w:val="001B0402"/>
    <w:rsid w:val="001B0437"/>
    <w:rsid w:val="001B0484"/>
    <w:rsid w:val="001B056E"/>
    <w:rsid w:val="001B05A9"/>
    <w:rsid w:val="001B05B3"/>
    <w:rsid w:val="001B07F2"/>
    <w:rsid w:val="001B088B"/>
    <w:rsid w:val="001B08A8"/>
    <w:rsid w:val="001B08F7"/>
    <w:rsid w:val="001B08FD"/>
    <w:rsid w:val="001B0988"/>
    <w:rsid w:val="001B0AD5"/>
    <w:rsid w:val="001B0DA5"/>
    <w:rsid w:val="001B0EC1"/>
    <w:rsid w:val="001B11D5"/>
    <w:rsid w:val="001B1279"/>
    <w:rsid w:val="001B1397"/>
    <w:rsid w:val="001B141A"/>
    <w:rsid w:val="001B14AA"/>
    <w:rsid w:val="001B1543"/>
    <w:rsid w:val="001B1589"/>
    <w:rsid w:val="001B166C"/>
    <w:rsid w:val="001B1680"/>
    <w:rsid w:val="001B170B"/>
    <w:rsid w:val="001B1722"/>
    <w:rsid w:val="001B17AC"/>
    <w:rsid w:val="001B181C"/>
    <w:rsid w:val="001B18D3"/>
    <w:rsid w:val="001B19F0"/>
    <w:rsid w:val="001B1A2A"/>
    <w:rsid w:val="001B1AD5"/>
    <w:rsid w:val="001B1D52"/>
    <w:rsid w:val="001B1EBD"/>
    <w:rsid w:val="001B1F2C"/>
    <w:rsid w:val="001B1FE2"/>
    <w:rsid w:val="001B2036"/>
    <w:rsid w:val="001B23A7"/>
    <w:rsid w:val="001B2443"/>
    <w:rsid w:val="001B25C2"/>
    <w:rsid w:val="001B2605"/>
    <w:rsid w:val="001B29C4"/>
    <w:rsid w:val="001B2B8F"/>
    <w:rsid w:val="001B2C43"/>
    <w:rsid w:val="001B2CAC"/>
    <w:rsid w:val="001B2D54"/>
    <w:rsid w:val="001B2D69"/>
    <w:rsid w:val="001B2E6B"/>
    <w:rsid w:val="001B2FC8"/>
    <w:rsid w:val="001B311B"/>
    <w:rsid w:val="001B31A7"/>
    <w:rsid w:val="001B31C6"/>
    <w:rsid w:val="001B3254"/>
    <w:rsid w:val="001B329D"/>
    <w:rsid w:val="001B32CF"/>
    <w:rsid w:val="001B3380"/>
    <w:rsid w:val="001B3406"/>
    <w:rsid w:val="001B343F"/>
    <w:rsid w:val="001B346B"/>
    <w:rsid w:val="001B347A"/>
    <w:rsid w:val="001B34B9"/>
    <w:rsid w:val="001B34D2"/>
    <w:rsid w:val="001B34D8"/>
    <w:rsid w:val="001B3507"/>
    <w:rsid w:val="001B355B"/>
    <w:rsid w:val="001B3572"/>
    <w:rsid w:val="001B35A4"/>
    <w:rsid w:val="001B37AD"/>
    <w:rsid w:val="001B38BF"/>
    <w:rsid w:val="001B390D"/>
    <w:rsid w:val="001B3A0B"/>
    <w:rsid w:val="001B3AAF"/>
    <w:rsid w:val="001B3B75"/>
    <w:rsid w:val="001B3BBE"/>
    <w:rsid w:val="001B3BFA"/>
    <w:rsid w:val="001B3C4F"/>
    <w:rsid w:val="001B3EC8"/>
    <w:rsid w:val="001B3F68"/>
    <w:rsid w:val="001B3F8A"/>
    <w:rsid w:val="001B4076"/>
    <w:rsid w:val="001B4093"/>
    <w:rsid w:val="001B40BC"/>
    <w:rsid w:val="001B40C4"/>
    <w:rsid w:val="001B42BC"/>
    <w:rsid w:val="001B435D"/>
    <w:rsid w:val="001B4383"/>
    <w:rsid w:val="001B4428"/>
    <w:rsid w:val="001B448C"/>
    <w:rsid w:val="001B454B"/>
    <w:rsid w:val="001B4665"/>
    <w:rsid w:val="001B46FF"/>
    <w:rsid w:val="001B47F5"/>
    <w:rsid w:val="001B484C"/>
    <w:rsid w:val="001B4897"/>
    <w:rsid w:val="001B4976"/>
    <w:rsid w:val="001B4BD5"/>
    <w:rsid w:val="001B4C6B"/>
    <w:rsid w:val="001B4C6E"/>
    <w:rsid w:val="001B4D29"/>
    <w:rsid w:val="001B4D44"/>
    <w:rsid w:val="001B4D51"/>
    <w:rsid w:val="001B4D77"/>
    <w:rsid w:val="001B4E0D"/>
    <w:rsid w:val="001B5072"/>
    <w:rsid w:val="001B512E"/>
    <w:rsid w:val="001B5135"/>
    <w:rsid w:val="001B5158"/>
    <w:rsid w:val="001B5232"/>
    <w:rsid w:val="001B54F7"/>
    <w:rsid w:val="001B55AD"/>
    <w:rsid w:val="001B5671"/>
    <w:rsid w:val="001B5798"/>
    <w:rsid w:val="001B5984"/>
    <w:rsid w:val="001B5A09"/>
    <w:rsid w:val="001B5A3C"/>
    <w:rsid w:val="001B5AD2"/>
    <w:rsid w:val="001B5B1A"/>
    <w:rsid w:val="001B5B91"/>
    <w:rsid w:val="001B5C48"/>
    <w:rsid w:val="001B5D68"/>
    <w:rsid w:val="001B5E98"/>
    <w:rsid w:val="001B5F0F"/>
    <w:rsid w:val="001B5FC5"/>
    <w:rsid w:val="001B601A"/>
    <w:rsid w:val="001B6084"/>
    <w:rsid w:val="001B614E"/>
    <w:rsid w:val="001B629B"/>
    <w:rsid w:val="001B62C8"/>
    <w:rsid w:val="001B6363"/>
    <w:rsid w:val="001B63D5"/>
    <w:rsid w:val="001B64C3"/>
    <w:rsid w:val="001B64FA"/>
    <w:rsid w:val="001B656E"/>
    <w:rsid w:val="001B65A4"/>
    <w:rsid w:val="001B65DF"/>
    <w:rsid w:val="001B66A6"/>
    <w:rsid w:val="001B67FD"/>
    <w:rsid w:val="001B685A"/>
    <w:rsid w:val="001B68CC"/>
    <w:rsid w:val="001B6970"/>
    <w:rsid w:val="001B6B79"/>
    <w:rsid w:val="001B6D9A"/>
    <w:rsid w:val="001B6DEC"/>
    <w:rsid w:val="001B6F7E"/>
    <w:rsid w:val="001B7170"/>
    <w:rsid w:val="001B7299"/>
    <w:rsid w:val="001B72B1"/>
    <w:rsid w:val="001B7474"/>
    <w:rsid w:val="001B751D"/>
    <w:rsid w:val="001B75D0"/>
    <w:rsid w:val="001B7629"/>
    <w:rsid w:val="001B767C"/>
    <w:rsid w:val="001B7766"/>
    <w:rsid w:val="001B79B2"/>
    <w:rsid w:val="001B79B9"/>
    <w:rsid w:val="001B79DA"/>
    <w:rsid w:val="001B7B04"/>
    <w:rsid w:val="001B7BD2"/>
    <w:rsid w:val="001B7BDD"/>
    <w:rsid w:val="001B7BE5"/>
    <w:rsid w:val="001B7CC7"/>
    <w:rsid w:val="001B7CFF"/>
    <w:rsid w:val="001B7D0C"/>
    <w:rsid w:val="001B7EFD"/>
    <w:rsid w:val="001B7F3F"/>
    <w:rsid w:val="001B7F7F"/>
    <w:rsid w:val="001C01D1"/>
    <w:rsid w:val="001C0259"/>
    <w:rsid w:val="001C0273"/>
    <w:rsid w:val="001C02BA"/>
    <w:rsid w:val="001C036A"/>
    <w:rsid w:val="001C03C4"/>
    <w:rsid w:val="001C04BD"/>
    <w:rsid w:val="001C05DE"/>
    <w:rsid w:val="001C0676"/>
    <w:rsid w:val="001C07AC"/>
    <w:rsid w:val="001C0863"/>
    <w:rsid w:val="001C09B2"/>
    <w:rsid w:val="001C09BB"/>
    <w:rsid w:val="001C0A91"/>
    <w:rsid w:val="001C0AAE"/>
    <w:rsid w:val="001C0BB5"/>
    <w:rsid w:val="001C0BBB"/>
    <w:rsid w:val="001C0C37"/>
    <w:rsid w:val="001C0E34"/>
    <w:rsid w:val="001C0F0D"/>
    <w:rsid w:val="001C0FC0"/>
    <w:rsid w:val="001C10CD"/>
    <w:rsid w:val="001C1184"/>
    <w:rsid w:val="001C12A5"/>
    <w:rsid w:val="001C130D"/>
    <w:rsid w:val="001C1480"/>
    <w:rsid w:val="001C14FE"/>
    <w:rsid w:val="001C16B5"/>
    <w:rsid w:val="001C16BD"/>
    <w:rsid w:val="001C1BB4"/>
    <w:rsid w:val="001C1D6A"/>
    <w:rsid w:val="001C1DAF"/>
    <w:rsid w:val="001C1E27"/>
    <w:rsid w:val="001C1E7F"/>
    <w:rsid w:val="001C1EFE"/>
    <w:rsid w:val="001C1F4B"/>
    <w:rsid w:val="001C1F5E"/>
    <w:rsid w:val="001C2058"/>
    <w:rsid w:val="001C219C"/>
    <w:rsid w:val="001C21F6"/>
    <w:rsid w:val="001C2256"/>
    <w:rsid w:val="001C22F7"/>
    <w:rsid w:val="001C2365"/>
    <w:rsid w:val="001C23C6"/>
    <w:rsid w:val="001C23FE"/>
    <w:rsid w:val="001C2432"/>
    <w:rsid w:val="001C2460"/>
    <w:rsid w:val="001C24BB"/>
    <w:rsid w:val="001C2695"/>
    <w:rsid w:val="001C269A"/>
    <w:rsid w:val="001C278F"/>
    <w:rsid w:val="001C27AE"/>
    <w:rsid w:val="001C29E0"/>
    <w:rsid w:val="001C2A83"/>
    <w:rsid w:val="001C2CC4"/>
    <w:rsid w:val="001C2E94"/>
    <w:rsid w:val="001C2ED3"/>
    <w:rsid w:val="001C2F25"/>
    <w:rsid w:val="001C2F65"/>
    <w:rsid w:val="001C30AC"/>
    <w:rsid w:val="001C312F"/>
    <w:rsid w:val="001C32AF"/>
    <w:rsid w:val="001C3357"/>
    <w:rsid w:val="001C33B4"/>
    <w:rsid w:val="001C345B"/>
    <w:rsid w:val="001C351E"/>
    <w:rsid w:val="001C3741"/>
    <w:rsid w:val="001C3812"/>
    <w:rsid w:val="001C396F"/>
    <w:rsid w:val="001C3971"/>
    <w:rsid w:val="001C3A9D"/>
    <w:rsid w:val="001C3B11"/>
    <w:rsid w:val="001C3B17"/>
    <w:rsid w:val="001C3CAF"/>
    <w:rsid w:val="001C3D0F"/>
    <w:rsid w:val="001C3DA7"/>
    <w:rsid w:val="001C41E4"/>
    <w:rsid w:val="001C431D"/>
    <w:rsid w:val="001C43A8"/>
    <w:rsid w:val="001C443F"/>
    <w:rsid w:val="001C4529"/>
    <w:rsid w:val="001C4578"/>
    <w:rsid w:val="001C45E9"/>
    <w:rsid w:val="001C4687"/>
    <w:rsid w:val="001C46F3"/>
    <w:rsid w:val="001C47A8"/>
    <w:rsid w:val="001C48D8"/>
    <w:rsid w:val="001C4940"/>
    <w:rsid w:val="001C4943"/>
    <w:rsid w:val="001C4ADD"/>
    <w:rsid w:val="001C4C3D"/>
    <w:rsid w:val="001C4DB5"/>
    <w:rsid w:val="001C4DEB"/>
    <w:rsid w:val="001C4EF3"/>
    <w:rsid w:val="001C4F01"/>
    <w:rsid w:val="001C4FE5"/>
    <w:rsid w:val="001C5096"/>
    <w:rsid w:val="001C52C5"/>
    <w:rsid w:val="001C5306"/>
    <w:rsid w:val="001C53E1"/>
    <w:rsid w:val="001C53F0"/>
    <w:rsid w:val="001C54E3"/>
    <w:rsid w:val="001C5535"/>
    <w:rsid w:val="001C5561"/>
    <w:rsid w:val="001C55BD"/>
    <w:rsid w:val="001C56A2"/>
    <w:rsid w:val="001C56AA"/>
    <w:rsid w:val="001C56B7"/>
    <w:rsid w:val="001C587D"/>
    <w:rsid w:val="001C5A0C"/>
    <w:rsid w:val="001C5AF6"/>
    <w:rsid w:val="001C5BF1"/>
    <w:rsid w:val="001C5CBA"/>
    <w:rsid w:val="001C5D7C"/>
    <w:rsid w:val="001C5E8A"/>
    <w:rsid w:val="001C6045"/>
    <w:rsid w:val="001C60DA"/>
    <w:rsid w:val="001C61AA"/>
    <w:rsid w:val="001C61F6"/>
    <w:rsid w:val="001C626B"/>
    <w:rsid w:val="001C62D5"/>
    <w:rsid w:val="001C644E"/>
    <w:rsid w:val="001C6548"/>
    <w:rsid w:val="001C66A5"/>
    <w:rsid w:val="001C68EB"/>
    <w:rsid w:val="001C698E"/>
    <w:rsid w:val="001C6A07"/>
    <w:rsid w:val="001C6B17"/>
    <w:rsid w:val="001C6BDA"/>
    <w:rsid w:val="001C6C18"/>
    <w:rsid w:val="001C6D46"/>
    <w:rsid w:val="001C6DF5"/>
    <w:rsid w:val="001C6EE7"/>
    <w:rsid w:val="001C6F00"/>
    <w:rsid w:val="001C6F1B"/>
    <w:rsid w:val="001C6F49"/>
    <w:rsid w:val="001C6F93"/>
    <w:rsid w:val="001C715B"/>
    <w:rsid w:val="001C7233"/>
    <w:rsid w:val="001C7263"/>
    <w:rsid w:val="001C732F"/>
    <w:rsid w:val="001C7372"/>
    <w:rsid w:val="001C7401"/>
    <w:rsid w:val="001C742B"/>
    <w:rsid w:val="001C742D"/>
    <w:rsid w:val="001C74ED"/>
    <w:rsid w:val="001C7527"/>
    <w:rsid w:val="001C7534"/>
    <w:rsid w:val="001C7604"/>
    <w:rsid w:val="001C7607"/>
    <w:rsid w:val="001C7810"/>
    <w:rsid w:val="001C78EC"/>
    <w:rsid w:val="001C7C51"/>
    <w:rsid w:val="001C7CE0"/>
    <w:rsid w:val="001C7D38"/>
    <w:rsid w:val="001C7D5C"/>
    <w:rsid w:val="001C7D9B"/>
    <w:rsid w:val="001C7E23"/>
    <w:rsid w:val="001C7F0E"/>
    <w:rsid w:val="001D004A"/>
    <w:rsid w:val="001D0149"/>
    <w:rsid w:val="001D0187"/>
    <w:rsid w:val="001D04CF"/>
    <w:rsid w:val="001D04D0"/>
    <w:rsid w:val="001D04FC"/>
    <w:rsid w:val="001D0524"/>
    <w:rsid w:val="001D0714"/>
    <w:rsid w:val="001D07A0"/>
    <w:rsid w:val="001D07ED"/>
    <w:rsid w:val="001D086E"/>
    <w:rsid w:val="001D0925"/>
    <w:rsid w:val="001D0962"/>
    <w:rsid w:val="001D0AED"/>
    <w:rsid w:val="001D0C70"/>
    <w:rsid w:val="001D0CFC"/>
    <w:rsid w:val="001D0DB8"/>
    <w:rsid w:val="001D0DFB"/>
    <w:rsid w:val="001D0E15"/>
    <w:rsid w:val="001D0F2C"/>
    <w:rsid w:val="001D0F4C"/>
    <w:rsid w:val="001D0F82"/>
    <w:rsid w:val="001D10D2"/>
    <w:rsid w:val="001D10E5"/>
    <w:rsid w:val="001D118E"/>
    <w:rsid w:val="001D1192"/>
    <w:rsid w:val="001D1430"/>
    <w:rsid w:val="001D1625"/>
    <w:rsid w:val="001D179C"/>
    <w:rsid w:val="001D17BF"/>
    <w:rsid w:val="001D1868"/>
    <w:rsid w:val="001D199D"/>
    <w:rsid w:val="001D19BB"/>
    <w:rsid w:val="001D19CF"/>
    <w:rsid w:val="001D1B46"/>
    <w:rsid w:val="001D1C2D"/>
    <w:rsid w:val="001D1D27"/>
    <w:rsid w:val="001D1DA2"/>
    <w:rsid w:val="001D1E21"/>
    <w:rsid w:val="001D1E9D"/>
    <w:rsid w:val="001D2175"/>
    <w:rsid w:val="001D21B6"/>
    <w:rsid w:val="001D2260"/>
    <w:rsid w:val="001D2270"/>
    <w:rsid w:val="001D2471"/>
    <w:rsid w:val="001D257F"/>
    <w:rsid w:val="001D25D1"/>
    <w:rsid w:val="001D2631"/>
    <w:rsid w:val="001D2778"/>
    <w:rsid w:val="001D2782"/>
    <w:rsid w:val="001D2801"/>
    <w:rsid w:val="001D2832"/>
    <w:rsid w:val="001D2907"/>
    <w:rsid w:val="001D2A64"/>
    <w:rsid w:val="001D2B47"/>
    <w:rsid w:val="001D2BA8"/>
    <w:rsid w:val="001D2D97"/>
    <w:rsid w:val="001D2E0C"/>
    <w:rsid w:val="001D2E15"/>
    <w:rsid w:val="001D2EB7"/>
    <w:rsid w:val="001D2EFE"/>
    <w:rsid w:val="001D2F2A"/>
    <w:rsid w:val="001D2FA2"/>
    <w:rsid w:val="001D327D"/>
    <w:rsid w:val="001D3438"/>
    <w:rsid w:val="001D34A8"/>
    <w:rsid w:val="001D35A5"/>
    <w:rsid w:val="001D35D1"/>
    <w:rsid w:val="001D35E2"/>
    <w:rsid w:val="001D3886"/>
    <w:rsid w:val="001D388A"/>
    <w:rsid w:val="001D38E4"/>
    <w:rsid w:val="001D3945"/>
    <w:rsid w:val="001D3BD5"/>
    <w:rsid w:val="001D3CB3"/>
    <w:rsid w:val="001D3F77"/>
    <w:rsid w:val="001D4266"/>
    <w:rsid w:val="001D431F"/>
    <w:rsid w:val="001D46B2"/>
    <w:rsid w:val="001D4733"/>
    <w:rsid w:val="001D47C6"/>
    <w:rsid w:val="001D48AB"/>
    <w:rsid w:val="001D4918"/>
    <w:rsid w:val="001D4A25"/>
    <w:rsid w:val="001D4AEE"/>
    <w:rsid w:val="001D4B6F"/>
    <w:rsid w:val="001D4BF2"/>
    <w:rsid w:val="001D4DAC"/>
    <w:rsid w:val="001D4E7E"/>
    <w:rsid w:val="001D4EC7"/>
    <w:rsid w:val="001D4ED5"/>
    <w:rsid w:val="001D4F2E"/>
    <w:rsid w:val="001D5019"/>
    <w:rsid w:val="001D5277"/>
    <w:rsid w:val="001D52F4"/>
    <w:rsid w:val="001D5399"/>
    <w:rsid w:val="001D5516"/>
    <w:rsid w:val="001D5568"/>
    <w:rsid w:val="001D55AF"/>
    <w:rsid w:val="001D5601"/>
    <w:rsid w:val="001D578A"/>
    <w:rsid w:val="001D5863"/>
    <w:rsid w:val="001D58F6"/>
    <w:rsid w:val="001D5903"/>
    <w:rsid w:val="001D5B7B"/>
    <w:rsid w:val="001D5BA0"/>
    <w:rsid w:val="001D5CCC"/>
    <w:rsid w:val="001D5F5E"/>
    <w:rsid w:val="001D5F84"/>
    <w:rsid w:val="001D60D7"/>
    <w:rsid w:val="001D621C"/>
    <w:rsid w:val="001D62AD"/>
    <w:rsid w:val="001D6300"/>
    <w:rsid w:val="001D64CA"/>
    <w:rsid w:val="001D64E6"/>
    <w:rsid w:val="001D6526"/>
    <w:rsid w:val="001D662B"/>
    <w:rsid w:val="001D6784"/>
    <w:rsid w:val="001D69C3"/>
    <w:rsid w:val="001D6BDE"/>
    <w:rsid w:val="001D6CB7"/>
    <w:rsid w:val="001D6D1E"/>
    <w:rsid w:val="001D6D59"/>
    <w:rsid w:val="001D6D81"/>
    <w:rsid w:val="001D6DD4"/>
    <w:rsid w:val="001D6E18"/>
    <w:rsid w:val="001D6E40"/>
    <w:rsid w:val="001D6E78"/>
    <w:rsid w:val="001D6FAC"/>
    <w:rsid w:val="001D7049"/>
    <w:rsid w:val="001D7094"/>
    <w:rsid w:val="001D7252"/>
    <w:rsid w:val="001D729A"/>
    <w:rsid w:val="001D72DA"/>
    <w:rsid w:val="001D7305"/>
    <w:rsid w:val="001D7388"/>
    <w:rsid w:val="001D73D8"/>
    <w:rsid w:val="001D7486"/>
    <w:rsid w:val="001D751E"/>
    <w:rsid w:val="001D766B"/>
    <w:rsid w:val="001D77E0"/>
    <w:rsid w:val="001D7A69"/>
    <w:rsid w:val="001D7BDB"/>
    <w:rsid w:val="001D7E64"/>
    <w:rsid w:val="001D7E69"/>
    <w:rsid w:val="001D7EB6"/>
    <w:rsid w:val="001D7F36"/>
    <w:rsid w:val="001E001C"/>
    <w:rsid w:val="001E017D"/>
    <w:rsid w:val="001E019D"/>
    <w:rsid w:val="001E01E5"/>
    <w:rsid w:val="001E0480"/>
    <w:rsid w:val="001E0489"/>
    <w:rsid w:val="001E058F"/>
    <w:rsid w:val="001E073F"/>
    <w:rsid w:val="001E08E4"/>
    <w:rsid w:val="001E0910"/>
    <w:rsid w:val="001E0936"/>
    <w:rsid w:val="001E0958"/>
    <w:rsid w:val="001E0C0E"/>
    <w:rsid w:val="001E0C90"/>
    <w:rsid w:val="001E0CE3"/>
    <w:rsid w:val="001E0E58"/>
    <w:rsid w:val="001E106B"/>
    <w:rsid w:val="001E152B"/>
    <w:rsid w:val="001E1545"/>
    <w:rsid w:val="001E1583"/>
    <w:rsid w:val="001E166A"/>
    <w:rsid w:val="001E1695"/>
    <w:rsid w:val="001E1716"/>
    <w:rsid w:val="001E1775"/>
    <w:rsid w:val="001E1867"/>
    <w:rsid w:val="001E1949"/>
    <w:rsid w:val="001E194C"/>
    <w:rsid w:val="001E1A39"/>
    <w:rsid w:val="001E1C0F"/>
    <w:rsid w:val="001E1C8F"/>
    <w:rsid w:val="001E1DD4"/>
    <w:rsid w:val="001E1EA2"/>
    <w:rsid w:val="001E1F3D"/>
    <w:rsid w:val="001E1F54"/>
    <w:rsid w:val="001E20C0"/>
    <w:rsid w:val="001E22A5"/>
    <w:rsid w:val="001E22D3"/>
    <w:rsid w:val="001E230D"/>
    <w:rsid w:val="001E233A"/>
    <w:rsid w:val="001E23C9"/>
    <w:rsid w:val="001E23F5"/>
    <w:rsid w:val="001E24DF"/>
    <w:rsid w:val="001E24E8"/>
    <w:rsid w:val="001E27AA"/>
    <w:rsid w:val="001E2869"/>
    <w:rsid w:val="001E28A0"/>
    <w:rsid w:val="001E2967"/>
    <w:rsid w:val="001E2B79"/>
    <w:rsid w:val="001E2BA4"/>
    <w:rsid w:val="001E2CB7"/>
    <w:rsid w:val="001E2D76"/>
    <w:rsid w:val="001E2D8D"/>
    <w:rsid w:val="001E2DF7"/>
    <w:rsid w:val="001E2EFD"/>
    <w:rsid w:val="001E2F1E"/>
    <w:rsid w:val="001E2F94"/>
    <w:rsid w:val="001E2FC4"/>
    <w:rsid w:val="001E3082"/>
    <w:rsid w:val="001E308F"/>
    <w:rsid w:val="001E323C"/>
    <w:rsid w:val="001E32AD"/>
    <w:rsid w:val="001E32BD"/>
    <w:rsid w:val="001E343F"/>
    <w:rsid w:val="001E346A"/>
    <w:rsid w:val="001E3479"/>
    <w:rsid w:val="001E3484"/>
    <w:rsid w:val="001E3492"/>
    <w:rsid w:val="001E34ED"/>
    <w:rsid w:val="001E3661"/>
    <w:rsid w:val="001E3784"/>
    <w:rsid w:val="001E3843"/>
    <w:rsid w:val="001E391A"/>
    <w:rsid w:val="001E3AFA"/>
    <w:rsid w:val="001E3BBA"/>
    <w:rsid w:val="001E3D1E"/>
    <w:rsid w:val="001E3D3A"/>
    <w:rsid w:val="001E3D6F"/>
    <w:rsid w:val="001E3D78"/>
    <w:rsid w:val="001E3DA4"/>
    <w:rsid w:val="001E3F13"/>
    <w:rsid w:val="001E3F36"/>
    <w:rsid w:val="001E3FB3"/>
    <w:rsid w:val="001E413A"/>
    <w:rsid w:val="001E4148"/>
    <w:rsid w:val="001E419D"/>
    <w:rsid w:val="001E425B"/>
    <w:rsid w:val="001E4479"/>
    <w:rsid w:val="001E44A1"/>
    <w:rsid w:val="001E4594"/>
    <w:rsid w:val="001E4B07"/>
    <w:rsid w:val="001E4B59"/>
    <w:rsid w:val="001E4F74"/>
    <w:rsid w:val="001E4F80"/>
    <w:rsid w:val="001E4F84"/>
    <w:rsid w:val="001E5147"/>
    <w:rsid w:val="001E5179"/>
    <w:rsid w:val="001E52A0"/>
    <w:rsid w:val="001E544F"/>
    <w:rsid w:val="001E54BF"/>
    <w:rsid w:val="001E5595"/>
    <w:rsid w:val="001E5757"/>
    <w:rsid w:val="001E57BC"/>
    <w:rsid w:val="001E57E6"/>
    <w:rsid w:val="001E580D"/>
    <w:rsid w:val="001E5AAA"/>
    <w:rsid w:val="001E5C0F"/>
    <w:rsid w:val="001E5C26"/>
    <w:rsid w:val="001E5D14"/>
    <w:rsid w:val="001E5D39"/>
    <w:rsid w:val="001E6013"/>
    <w:rsid w:val="001E6061"/>
    <w:rsid w:val="001E606A"/>
    <w:rsid w:val="001E6329"/>
    <w:rsid w:val="001E6335"/>
    <w:rsid w:val="001E6487"/>
    <w:rsid w:val="001E6528"/>
    <w:rsid w:val="001E6545"/>
    <w:rsid w:val="001E654C"/>
    <w:rsid w:val="001E65EE"/>
    <w:rsid w:val="001E6609"/>
    <w:rsid w:val="001E6857"/>
    <w:rsid w:val="001E6890"/>
    <w:rsid w:val="001E6951"/>
    <w:rsid w:val="001E6A48"/>
    <w:rsid w:val="001E6ABE"/>
    <w:rsid w:val="001E6C34"/>
    <w:rsid w:val="001E6C4E"/>
    <w:rsid w:val="001E6CA1"/>
    <w:rsid w:val="001E6CA6"/>
    <w:rsid w:val="001E6CAF"/>
    <w:rsid w:val="001E6CFC"/>
    <w:rsid w:val="001E6D01"/>
    <w:rsid w:val="001E6E2F"/>
    <w:rsid w:val="001E6F93"/>
    <w:rsid w:val="001E7126"/>
    <w:rsid w:val="001E7271"/>
    <w:rsid w:val="001E73D4"/>
    <w:rsid w:val="001E7475"/>
    <w:rsid w:val="001E74AE"/>
    <w:rsid w:val="001E74C2"/>
    <w:rsid w:val="001E76B1"/>
    <w:rsid w:val="001E78F9"/>
    <w:rsid w:val="001E78FA"/>
    <w:rsid w:val="001E7ABA"/>
    <w:rsid w:val="001E7B58"/>
    <w:rsid w:val="001E7BF8"/>
    <w:rsid w:val="001E7D91"/>
    <w:rsid w:val="001E7E7B"/>
    <w:rsid w:val="001F00B4"/>
    <w:rsid w:val="001F023F"/>
    <w:rsid w:val="001F0391"/>
    <w:rsid w:val="001F04DD"/>
    <w:rsid w:val="001F050D"/>
    <w:rsid w:val="001F06EA"/>
    <w:rsid w:val="001F0902"/>
    <w:rsid w:val="001F098A"/>
    <w:rsid w:val="001F0A7A"/>
    <w:rsid w:val="001F0CF6"/>
    <w:rsid w:val="001F0D36"/>
    <w:rsid w:val="001F0DCB"/>
    <w:rsid w:val="001F0E47"/>
    <w:rsid w:val="001F0E77"/>
    <w:rsid w:val="001F0F7B"/>
    <w:rsid w:val="001F0FBA"/>
    <w:rsid w:val="001F10D9"/>
    <w:rsid w:val="001F11BF"/>
    <w:rsid w:val="001F1263"/>
    <w:rsid w:val="001F1471"/>
    <w:rsid w:val="001F1508"/>
    <w:rsid w:val="001F165E"/>
    <w:rsid w:val="001F16DA"/>
    <w:rsid w:val="001F1721"/>
    <w:rsid w:val="001F1918"/>
    <w:rsid w:val="001F1921"/>
    <w:rsid w:val="001F194C"/>
    <w:rsid w:val="001F1A89"/>
    <w:rsid w:val="001F1B19"/>
    <w:rsid w:val="001F1C01"/>
    <w:rsid w:val="001F1D78"/>
    <w:rsid w:val="001F1F00"/>
    <w:rsid w:val="001F229F"/>
    <w:rsid w:val="001F244A"/>
    <w:rsid w:val="001F24D0"/>
    <w:rsid w:val="001F2591"/>
    <w:rsid w:val="001F25B0"/>
    <w:rsid w:val="001F2620"/>
    <w:rsid w:val="001F26C4"/>
    <w:rsid w:val="001F2704"/>
    <w:rsid w:val="001F27B2"/>
    <w:rsid w:val="001F27BC"/>
    <w:rsid w:val="001F27E3"/>
    <w:rsid w:val="001F281A"/>
    <w:rsid w:val="001F28A3"/>
    <w:rsid w:val="001F2B80"/>
    <w:rsid w:val="001F2C25"/>
    <w:rsid w:val="001F2CF7"/>
    <w:rsid w:val="001F2D24"/>
    <w:rsid w:val="001F2DFC"/>
    <w:rsid w:val="001F2E3D"/>
    <w:rsid w:val="001F2FF8"/>
    <w:rsid w:val="001F30A2"/>
    <w:rsid w:val="001F32CE"/>
    <w:rsid w:val="001F3593"/>
    <w:rsid w:val="001F3620"/>
    <w:rsid w:val="001F367F"/>
    <w:rsid w:val="001F36F5"/>
    <w:rsid w:val="001F37DB"/>
    <w:rsid w:val="001F3A07"/>
    <w:rsid w:val="001F3B00"/>
    <w:rsid w:val="001F3BD9"/>
    <w:rsid w:val="001F3C0F"/>
    <w:rsid w:val="001F3D83"/>
    <w:rsid w:val="001F3E2B"/>
    <w:rsid w:val="001F3F15"/>
    <w:rsid w:val="001F3F1B"/>
    <w:rsid w:val="001F3F82"/>
    <w:rsid w:val="001F4059"/>
    <w:rsid w:val="001F4137"/>
    <w:rsid w:val="001F4228"/>
    <w:rsid w:val="001F4418"/>
    <w:rsid w:val="001F4423"/>
    <w:rsid w:val="001F467D"/>
    <w:rsid w:val="001F4703"/>
    <w:rsid w:val="001F47D4"/>
    <w:rsid w:val="001F4811"/>
    <w:rsid w:val="001F48E7"/>
    <w:rsid w:val="001F4A3C"/>
    <w:rsid w:val="001F4D8B"/>
    <w:rsid w:val="001F4E1B"/>
    <w:rsid w:val="001F4E6A"/>
    <w:rsid w:val="001F4E6F"/>
    <w:rsid w:val="001F4ECF"/>
    <w:rsid w:val="001F4F30"/>
    <w:rsid w:val="001F4FD4"/>
    <w:rsid w:val="001F500D"/>
    <w:rsid w:val="001F5179"/>
    <w:rsid w:val="001F51B4"/>
    <w:rsid w:val="001F51D0"/>
    <w:rsid w:val="001F5227"/>
    <w:rsid w:val="001F524B"/>
    <w:rsid w:val="001F5335"/>
    <w:rsid w:val="001F5567"/>
    <w:rsid w:val="001F558A"/>
    <w:rsid w:val="001F55EE"/>
    <w:rsid w:val="001F5840"/>
    <w:rsid w:val="001F58AB"/>
    <w:rsid w:val="001F5918"/>
    <w:rsid w:val="001F59B5"/>
    <w:rsid w:val="001F59D7"/>
    <w:rsid w:val="001F59E7"/>
    <w:rsid w:val="001F59F2"/>
    <w:rsid w:val="001F5AF8"/>
    <w:rsid w:val="001F5C27"/>
    <w:rsid w:val="001F5DB6"/>
    <w:rsid w:val="001F5F9D"/>
    <w:rsid w:val="001F602D"/>
    <w:rsid w:val="001F60C2"/>
    <w:rsid w:val="001F6125"/>
    <w:rsid w:val="001F61D5"/>
    <w:rsid w:val="001F6253"/>
    <w:rsid w:val="001F628C"/>
    <w:rsid w:val="001F62EB"/>
    <w:rsid w:val="001F63A2"/>
    <w:rsid w:val="001F63E1"/>
    <w:rsid w:val="001F648B"/>
    <w:rsid w:val="001F64ED"/>
    <w:rsid w:val="001F64FC"/>
    <w:rsid w:val="001F65A6"/>
    <w:rsid w:val="001F6603"/>
    <w:rsid w:val="001F6625"/>
    <w:rsid w:val="001F6773"/>
    <w:rsid w:val="001F67B3"/>
    <w:rsid w:val="001F67DC"/>
    <w:rsid w:val="001F6864"/>
    <w:rsid w:val="001F68A5"/>
    <w:rsid w:val="001F69AD"/>
    <w:rsid w:val="001F6A17"/>
    <w:rsid w:val="001F6D51"/>
    <w:rsid w:val="001F6ECD"/>
    <w:rsid w:val="001F7080"/>
    <w:rsid w:val="001F7194"/>
    <w:rsid w:val="001F7283"/>
    <w:rsid w:val="001F730A"/>
    <w:rsid w:val="001F7462"/>
    <w:rsid w:val="001F750B"/>
    <w:rsid w:val="001F7566"/>
    <w:rsid w:val="001F7613"/>
    <w:rsid w:val="001F7675"/>
    <w:rsid w:val="001F7684"/>
    <w:rsid w:val="001F7708"/>
    <w:rsid w:val="001F7783"/>
    <w:rsid w:val="001F7A25"/>
    <w:rsid w:val="001F7B32"/>
    <w:rsid w:val="001F7B8D"/>
    <w:rsid w:val="001F7BCA"/>
    <w:rsid w:val="001F7F73"/>
    <w:rsid w:val="001F7FCB"/>
    <w:rsid w:val="002003A9"/>
    <w:rsid w:val="002005BC"/>
    <w:rsid w:val="00200628"/>
    <w:rsid w:val="00200649"/>
    <w:rsid w:val="00200783"/>
    <w:rsid w:val="0020078E"/>
    <w:rsid w:val="00200928"/>
    <w:rsid w:val="0020092F"/>
    <w:rsid w:val="00200A27"/>
    <w:rsid w:val="00200C04"/>
    <w:rsid w:val="00200C66"/>
    <w:rsid w:val="00200ECB"/>
    <w:rsid w:val="00200F7A"/>
    <w:rsid w:val="00200FBC"/>
    <w:rsid w:val="00201011"/>
    <w:rsid w:val="0020107F"/>
    <w:rsid w:val="002010FD"/>
    <w:rsid w:val="00201271"/>
    <w:rsid w:val="00201467"/>
    <w:rsid w:val="00201495"/>
    <w:rsid w:val="002014F4"/>
    <w:rsid w:val="00201643"/>
    <w:rsid w:val="002016F5"/>
    <w:rsid w:val="00201755"/>
    <w:rsid w:val="002017BE"/>
    <w:rsid w:val="002018E1"/>
    <w:rsid w:val="002019B0"/>
    <w:rsid w:val="00201C8D"/>
    <w:rsid w:val="00201CFC"/>
    <w:rsid w:val="00201DE0"/>
    <w:rsid w:val="00201DF5"/>
    <w:rsid w:val="00201EE0"/>
    <w:rsid w:val="00201EF5"/>
    <w:rsid w:val="00201F08"/>
    <w:rsid w:val="0020208E"/>
    <w:rsid w:val="00202268"/>
    <w:rsid w:val="00202306"/>
    <w:rsid w:val="00202382"/>
    <w:rsid w:val="002023A2"/>
    <w:rsid w:val="002023B4"/>
    <w:rsid w:val="0020242B"/>
    <w:rsid w:val="0020247B"/>
    <w:rsid w:val="002024C9"/>
    <w:rsid w:val="002025A0"/>
    <w:rsid w:val="0020261E"/>
    <w:rsid w:val="00202655"/>
    <w:rsid w:val="0020282C"/>
    <w:rsid w:val="0020288F"/>
    <w:rsid w:val="002028B2"/>
    <w:rsid w:val="002028DB"/>
    <w:rsid w:val="002029A9"/>
    <w:rsid w:val="00202A1F"/>
    <w:rsid w:val="00202A20"/>
    <w:rsid w:val="00202B0B"/>
    <w:rsid w:val="00202B7D"/>
    <w:rsid w:val="00202B9A"/>
    <w:rsid w:val="00202C19"/>
    <w:rsid w:val="00202CCA"/>
    <w:rsid w:val="00202D18"/>
    <w:rsid w:val="00202D8B"/>
    <w:rsid w:val="00202EB5"/>
    <w:rsid w:val="00202F0F"/>
    <w:rsid w:val="00202F28"/>
    <w:rsid w:val="00202F6F"/>
    <w:rsid w:val="0020305F"/>
    <w:rsid w:val="002030F7"/>
    <w:rsid w:val="002031D4"/>
    <w:rsid w:val="0020321A"/>
    <w:rsid w:val="0020325F"/>
    <w:rsid w:val="002032A1"/>
    <w:rsid w:val="002032B0"/>
    <w:rsid w:val="002032C8"/>
    <w:rsid w:val="002033EB"/>
    <w:rsid w:val="002035D9"/>
    <w:rsid w:val="002036A8"/>
    <w:rsid w:val="00203885"/>
    <w:rsid w:val="00203A1B"/>
    <w:rsid w:val="00203A5A"/>
    <w:rsid w:val="00203AC4"/>
    <w:rsid w:val="00203B91"/>
    <w:rsid w:val="00203B92"/>
    <w:rsid w:val="00203BA0"/>
    <w:rsid w:val="00203BF0"/>
    <w:rsid w:val="00203C5C"/>
    <w:rsid w:val="00203CFF"/>
    <w:rsid w:val="00203D1A"/>
    <w:rsid w:val="00203D81"/>
    <w:rsid w:val="00203DDD"/>
    <w:rsid w:val="00203ECA"/>
    <w:rsid w:val="00203F54"/>
    <w:rsid w:val="00204024"/>
    <w:rsid w:val="00204043"/>
    <w:rsid w:val="002041BC"/>
    <w:rsid w:val="00204298"/>
    <w:rsid w:val="002042FA"/>
    <w:rsid w:val="00204425"/>
    <w:rsid w:val="002044B2"/>
    <w:rsid w:val="00204661"/>
    <w:rsid w:val="002046AD"/>
    <w:rsid w:val="0020471C"/>
    <w:rsid w:val="00204952"/>
    <w:rsid w:val="00204A0A"/>
    <w:rsid w:val="00204A22"/>
    <w:rsid w:val="00204AAF"/>
    <w:rsid w:val="00204BAC"/>
    <w:rsid w:val="00204CB8"/>
    <w:rsid w:val="00204DCE"/>
    <w:rsid w:val="00204DD7"/>
    <w:rsid w:val="00205084"/>
    <w:rsid w:val="00205121"/>
    <w:rsid w:val="002053AD"/>
    <w:rsid w:val="00205589"/>
    <w:rsid w:val="00205593"/>
    <w:rsid w:val="002055D2"/>
    <w:rsid w:val="00205646"/>
    <w:rsid w:val="0020565F"/>
    <w:rsid w:val="002056BA"/>
    <w:rsid w:val="0020596F"/>
    <w:rsid w:val="00205AD0"/>
    <w:rsid w:val="00205B3A"/>
    <w:rsid w:val="00205F88"/>
    <w:rsid w:val="00206057"/>
    <w:rsid w:val="00206092"/>
    <w:rsid w:val="002060DE"/>
    <w:rsid w:val="00206101"/>
    <w:rsid w:val="002061D9"/>
    <w:rsid w:val="0020632B"/>
    <w:rsid w:val="00206555"/>
    <w:rsid w:val="00206803"/>
    <w:rsid w:val="00206953"/>
    <w:rsid w:val="002069AD"/>
    <w:rsid w:val="00206BEC"/>
    <w:rsid w:val="00206C0F"/>
    <w:rsid w:val="00206CDC"/>
    <w:rsid w:val="00206E02"/>
    <w:rsid w:val="00206F1D"/>
    <w:rsid w:val="00207125"/>
    <w:rsid w:val="002071E4"/>
    <w:rsid w:val="00207284"/>
    <w:rsid w:val="002072A7"/>
    <w:rsid w:val="002072B1"/>
    <w:rsid w:val="00207338"/>
    <w:rsid w:val="00207424"/>
    <w:rsid w:val="0020755B"/>
    <w:rsid w:val="00207739"/>
    <w:rsid w:val="002077D3"/>
    <w:rsid w:val="002077D7"/>
    <w:rsid w:val="0020788F"/>
    <w:rsid w:val="00207986"/>
    <w:rsid w:val="00207998"/>
    <w:rsid w:val="00207A35"/>
    <w:rsid w:val="00207A44"/>
    <w:rsid w:val="00207A80"/>
    <w:rsid w:val="00207B46"/>
    <w:rsid w:val="00207B5E"/>
    <w:rsid w:val="00207ECE"/>
    <w:rsid w:val="00207EE8"/>
    <w:rsid w:val="00207F9A"/>
    <w:rsid w:val="00207FE6"/>
    <w:rsid w:val="002101AC"/>
    <w:rsid w:val="0021026F"/>
    <w:rsid w:val="0021040B"/>
    <w:rsid w:val="00210495"/>
    <w:rsid w:val="002104CD"/>
    <w:rsid w:val="002106D0"/>
    <w:rsid w:val="00210706"/>
    <w:rsid w:val="00210718"/>
    <w:rsid w:val="002107C5"/>
    <w:rsid w:val="00210818"/>
    <w:rsid w:val="002109E6"/>
    <w:rsid w:val="00210A76"/>
    <w:rsid w:val="00210B5C"/>
    <w:rsid w:val="00210CAD"/>
    <w:rsid w:val="00210D75"/>
    <w:rsid w:val="00210DB2"/>
    <w:rsid w:val="00210DC1"/>
    <w:rsid w:val="00210FEA"/>
    <w:rsid w:val="00211052"/>
    <w:rsid w:val="002110C2"/>
    <w:rsid w:val="00211210"/>
    <w:rsid w:val="002113DB"/>
    <w:rsid w:val="002113F6"/>
    <w:rsid w:val="00211491"/>
    <w:rsid w:val="0021152F"/>
    <w:rsid w:val="002115FC"/>
    <w:rsid w:val="0021161F"/>
    <w:rsid w:val="00211730"/>
    <w:rsid w:val="002119BF"/>
    <w:rsid w:val="00211A62"/>
    <w:rsid w:val="00211AA7"/>
    <w:rsid w:val="00211B07"/>
    <w:rsid w:val="00211BF1"/>
    <w:rsid w:val="00211D5E"/>
    <w:rsid w:val="00211D99"/>
    <w:rsid w:val="00211E17"/>
    <w:rsid w:val="00211EEE"/>
    <w:rsid w:val="00212199"/>
    <w:rsid w:val="00212284"/>
    <w:rsid w:val="002123F4"/>
    <w:rsid w:val="00212542"/>
    <w:rsid w:val="002125A8"/>
    <w:rsid w:val="002125B3"/>
    <w:rsid w:val="0021269A"/>
    <w:rsid w:val="002126BD"/>
    <w:rsid w:val="002126E9"/>
    <w:rsid w:val="002127AD"/>
    <w:rsid w:val="002128D1"/>
    <w:rsid w:val="0021290C"/>
    <w:rsid w:val="00212A4C"/>
    <w:rsid w:val="00212B2E"/>
    <w:rsid w:val="00212B44"/>
    <w:rsid w:val="00212C42"/>
    <w:rsid w:val="00212C81"/>
    <w:rsid w:val="00212FE1"/>
    <w:rsid w:val="00213080"/>
    <w:rsid w:val="002130C1"/>
    <w:rsid w:val="002131B9"/>
    <w:rsid w:val="00213344"/>
    <w:rsid w:val="0021345A"/>
    <w:rsid w:val="00213508"/>
    <w:rsid w:val="0021380B"/>
    <w:rsid w:val="00213A06"/>
    <w:rsid w:val="00213A48"/>
    <w:rsid w:val="00213B24"/>
    <w:rsid w:val="00213BBD"/>
    <w:rsid w:val="00213BC4"/>
    <w:rsid w:val="00213E5F"/>
    <w:rsid w:val="00213E8E"/>
    <w:rsid w:val="00213EEC"/>
    <w:rsid w:val="00213F23"/>
    <w:rsid w:val="00213F4B"/>
    <w:rsid w:val="0021443A"/>
    <w:rsid w:val="0021465A"/>
    <w:rsid w:val="002146D9"/>
    <w:rsid w:val="0021477C"/>
    <w:rsid w:val="002148EF"/>
    <w:rsid w:val="00214B33"/>
    <w:rsid w:val="00214B34"/>
    <w:rsid w:val="00214BF8"/>
    <w:rsid w:val="00214CE8"/>
    <w:rsid w:val="00214E00"/>
    <w:rsid w:val="00214E9C"/>
    <w:rsid w:val="00214FFA"/>
    <w:rsid w:val="002150EC"/>
    <w:rsid w:val="0021525F"/>
    <w:rsid w:val="0021536B"/>
    <w:rsid w:val="00215470"/>
    <w:rsid w:val="002154CD"/>
    <w:rsid w:val="0021559F"/>
    <w:rsid w:val="00215625"/>
    <w:rsid w:val="002156DF"/>
    <w:rsid w:val="0021582F"/>
    <w:rsid w:val="002158AA"/>
    <w:rsid w:val="00215943"/>
    <w:rsid w:val="00215972"/>
    <w:rsid w:val="00215A6D"/>
    <w:rsid w:val="00215B53"/>
    <w:rsid w:val="00215B86"/>
    <w:rsid w:val="00215D89"/>
    <w:rsid w:val="00215DCD"/>
    <w:rsid w:val="00215DD4"/>
    <w:rsid w:val="00215E68"/>
    <w:rsid w:val="00215ECC"/>
    <w:rsid w:val="00215EF2"/>
    <w:rsid w:val="00215F8E"/>
    <w:rsid w:val="0021618C"/>
    <w:rsid w:val="00216202"/>
    <w:rsid w:val="00216257"/>
    <w:rsid w:val="002162CA"/>
    <w:rsid w:val="0021635C"/>
    <w:rsid w:val="002163D5"/>
    <w:rsid w:val="00216466"/>
    <w:rsid w:val="002164AA"/>
    <w:rsid w:val="00216577"/>
    <w:rsid w:val="002165AA"/>
    <w:rsid w:val="0021663F"/>
    <w:rsid w:val="002166F7"/>
    <w:rsid w:val="00216813"/>
    <w:rsid w:val="00216828"/>
    <w:rsid w:val="00216ADB"/>
    <w:rsid w:val="00216B9B"/>
    <w:rsid w:val="00216BA7"/>
    <w:rsid w:val="00216BE2"/>
    <w:rsid w:val="00216D6F"/>
    <w:rsid w:val="00216D73"/>
    <w:rsid w:val="00216E7C"/>
    <w:rsid w:val="00216F79"/>
    <w:rsid w:val="00217143"/>
    <w:rsid w:val="00217227"/>
    <w:rsid w:val="00217309"/>
    <w:rsid w:val="002173EF"/>
    <w:rsid w:val="002173F5"/>
    <w:rsid w:val="00217467"/>
    <w:rsid w:val="00217638"/>
    <w:rsid w:val="00217744"/>
    <w:rsid w:val="002177D8"/>
    <w:rsid w:val="002177FE"/>
    <w:rsid w:val="00217843"/>
    <w:rsid w:val="002179E4"/>
    <w:rsid w:val="00217A5A"/>
    <w:rsid w:val="00217AEB"/>
    <w:rsid w:val="00217B43"/>
    <w:rsid w:val="00217C16"/>
    <w:rsid w:val="00217C4D"/>
    <w:rsid w:val="00217D59"/>
    <w:rsid w:val="00217E7F"/>
    <w:rsid w:val="00220128"/>
    <w:rsid w:val="0022023A"/>
    <w:rsid w:val="00220246"/>
    <w:rsid w:val="00220269"/>
    <w:rsid w:val="0022047A"/>
    <w:rsid w:val="0022050E"/>
    <w:rsid w:val="002205C4"/>
    <w:rsid w:val="00220603"/>
    <w:rsid w:val="002206E8"/>
    <w:rsid w:val="00220729"/>
    <w:rsid w:val="00220794"/>
    <w:rsid w:val="002207BC"/>
    <w:rsid w:val="002208A8"/>
    <w:rsid w:val="0022091C"/>
    <w:rsid w:val="00220A36"/>
    <w:rsid w:val="00220A9E"/>
    <w:rsid w:val="00220AC4"/>
    <w:rsid w:val="00220CA5"/>
    <w:rsid w:val="00220E24"/>
    <w:rsid w:val="00220FDB"/>
    <w:rsid w:val="0022103D"/>
    <w:rsid w:val="0022108F"/>
    <w:rsid w:val="00221422"/>
    <w:rsid w:val="00221494"/>
    <w:rsid w:val="00221606"/>
    <w:rsid w:val="00221614"/>
    <w:rsid w:val="00221628"/>
    <w:rsid w:val="00221705"/>
    <w:rsid w:val="0022182D"/>
    <w:rsid w:val="002218B1"/>
    <w:rsid w:val="00221998"/>
    <w:rsid w:val="00221A59"/>
    <w:rsid w:val="00221C8C"/>
    <w:rsid w:val="00221D88"/>
    <w:rsid w:val="00221DEF"/>
    <w:rsid w:val="00221E5F"/>
    <w:rsid w:val="00221F6D"/>
    <w:rsid w:val="00221F8B"/>
    <w:rsid w:val="0022201D"/>
    <w:rsid w:val="0022211E"/>
    <w:rsid w:val="00222189"/>
    <w:rsid w:val="002221F7"/>
    <w:rsid w:val="00222220"/>
    <w:rsid w:val="0022228E"/>
    <w:rsid w:val="002223E0"/>
    <w:rsid w:val="00222465"/>
    <w:rsid w:val="00222467"/>
    <w:rsid w:val="002224E3"/>
    <w:rsid w:val="00222587"/>
    <w:rsid w:val="002225F4"/>
    <w:rsid w:val="00222617"/>
    <w:rsid w:val="002226B7"/>
    <w:rsid w:val="002226D3"/>
    <w:rsid w:val="002226D7"/>
    <w:rsid w:val="00222712"/>
    <w:rsid w:val="002227A4"/>
    <w:rsid w:val="0022288C"/>
    <w:rsid w:val="00222984"/>
    <w:rsid w:val="002229E9"/>
    <w:rsid w:val="00222A18"/>
    <w:rsid w:val="00222BD8"/>
    <w:rsid w:val="00222CE6"/>
    <w:rsid w:val="00222D00"/>
    <w:rsid w:val="00222D74"/>
    <w:rsid w:val="00222DB1"/>
    <w:rsid w:val="00222E4A"/>
    <w:rsid w:val="00222F94"/>
    <w:rsid w:val="00223287"/>
    <w:rsid w:val="002232C5"/>
    <w:rsid w:val="0022331C"/>
    <w:rsid w:val="002233D7"/>
    <w:rsid w:val="002233E8"/>
    <w:rsid w:val="00223488"/>
    <w:rsid w:val="0022361F"/>
    <w:rsid w:val="00223737"/>
    <w:rsid w:val="0022383A"/>
    <w:rsid w:val="002238D1"/>
    <w:rsid w:val="00223B40"/>
    <w:rsid w:val="00223C18"/>
    <w:rsid w:val="00223C73"/>
    <w:rsid w:val="00223C9F"/>
    <w:rsid w:val="00223CD2"/>
    <w:rsid w:val="00223E01"/>
    <w:rsid w:val="00223E02"/>
    <w:rsid w:val="00223F47"/>
    <w:rsid w:val="00223F61"/>
    <w:rsid w:val="00223F77"/>
    <w:rsid w:val="002240A7"/>
    <w:rsid w:val="00224215"/>
    <w:rsid w:val="00224443"/>
    <w:rsid w:val="002244DE"/>
    <w:rsid w:val="002244F4"/>
    <w:rsid w:val="00224515"/>
    <w:rsid w:val="00224548"/>
    <w:rsid w:val="00224624"/>
    <w:rsid w:val="002246BE"/>
    <w:rsid w:val="002246E5"/>
    <w:rsid w:val="0022477C"/>
    <w:rsid w:val="002248E2"/>
    <w:rsid w:val="0022499A"/>
    <w:rsid w:val="00224A55"/>
    <w:rsid w:val="00224A9E"/>
    <w:rsid w:val="00224B5C"/>
    <w:rsid w:val="00224BF4"/>
    <w:rsid w:val="00224C40"/>
    <w:rsid w:val="00224C58"/>
    <w:rsid w:val="00224C64"/>
    <w:rsid w:val="00224D44"/>
    <w:rsid w:val="00224E4C"/>
    <w:rsid w:val="00224FFA"/>
    <w:rsid w:val="0022506D"/>
    <w:rsid w:val="00225089"/>
    <w:rsid w:val="002251BD"/>
    <w:rsid w:val="0022542C"/>
    <w:rsid w:val="0022565E"/>
    <w:rsid w:val="0022569D"/>
    <w:rsid w:val="00225772"/>
    <w:rsid w:val="002257B9"/>
    <w:rsid w:val="002257E4"/>
    <w:rsid w:val="00225889"/>
    <w:rsid w:val="00225BC9"/>
    <w:rsid w:val="00225C90"/>
    <w:rsid w:val="00225E9B"/>
    <w:rsid w:val="00225EBB"/>
    <w:rsid w:val="00226207"/>
    <w:rsid w:val="00226239"/>
    <w:rsid w:val="002265C8"/>
    <w:rsid w:val="002266BA"/>
    <w:rsid w:val="002267B0"/>
    <w:rsid w:val="0022685A"/>
    <w:rsid w:val="00226B6D"/>
    <w:rsid w:val="00226CEF"/>
    <w:rsid w:val="00226D40"/>
    <w:rsid w:val="00226D66"/>
    <w:rsid w:val="00226DA2"/>
    <w:rsid w:val="00226DC1"/>
    <w:rsid w:val="00226E26"/>
    <w:rsid w:val="00226E92"/>
    <w:rsid w:val="00226F93"/>
    <w:rsid w:val="00226FFD"/>
    <w:rsid w:val="00227078"/>
    <w:rsid w:val="00227089"/>
    <w:rsid w:val="00227253"/>
    <w:rsid w:val="002276FD"/>
    <w:rsid w:val="0022785B"/>
    <w:rsid w:val="00227ABF"/>
    <w:rsid w:val="00227AF3"/>
    <w:rsid w:val="00227B0D"/>
    <w:rsid w:val="00227F7A"/>
    <w:rsid w:val="00230067"/>
    <w:rsid w:val="002300AD"/>
    <w:rsid w:val="002300F1"/>
    <w:rsid w:val="00230164"/>
    <w:rsid w:val="00230260"/>
    <w:rsid w:val="002303A5"/>
    <w:rsid w:val="002303E5"/>
    <w:rsid w:val="0023052A"/>
    <w:rsid w:val="00230556"/>
    <w:rsid w:val="002306B6"/>
    <w:rsid w:val="002306F2"/>
    <w:rsid w:val="0023077B"/>
    <w:rsid w:val="00230834"/>
    <w:rsid w:val="002308A0"/>
    <w:rsid w:val="002308A9"/>
    <w:rsid w:val="00230930"/>
    <w:rsid w:val="00230A1A"/>
    <w:rsid w:val="00230AD0"/>
    <w:rsid w:val="00230B64"/>
    <w:rsid w:val="00230C34"/>
    <w:rsid w:val="00230C5D"/>
    <w:rsid w:val="00230D0C"/>
    <w:rsid w:val="00230D82"/>
    <w:rsid w:val="00230E5E"/>
    <w:rsid w:val="00230EC8"/>
    <w:rsid w:val="00230EFB"/>
    <w:rsid w:val="00230F4E"/>
    <w:rsid w:val="0023118D"/>
    <w:rsid w:val="00231223"/>
    <w:rsid w:val="002313D0"/>
    <w:rsid w:val="002313F3"/>
    <w:rsid w:val="002313F8"/>
    <w:rsid w:val="0023148B"/>
    <w:rsid w:val="002314BA"/>
    <w:rsid w:val="00231530"/>
    <w:rsid w:val="0023165F"/>
    <w:rsid w:val="0023178C"/>
    <w:rsid w:val="002318DB"/>
    <w:rsid w:val="00231AB8"/>
    <w:rsid w:val="00231B10"/>
    <w:rsid w:val="00231B4C"/>
    <w:rsid w:val="00231BC1"/>
    <w:rsid w:val="00231CB8"/>
    <w:rsid w:val="00231F08"/>
    <w:rsid w:val="00232126"/>
    <w:rsid w:val="00232189"/>
    <w:rsid w:val="002321B7"/>
    <w:rsid w:val="00232360"/>
    <w:rsid w:val="0023258F"/>
    <w:rsid w:val="0023271E"/>
    <w:rsid w:val="00232B40"/>
    <w:rsid w:val="00232B8A"/>
    <w:rsid w:val="00232B99"/>
    <w:rsid w:val="00232D49"/>
    <w:rsid w:val="00232DEA"/>
    <w:rsid w:val="00232E25"/>
    <w:rsid w:val="00232E38"/>
    <w:rsid w:val="00232E94"/>
    <w:rsid w:val="00233119"/>
    <w:rsid w:val="002331DA"/>
    <w:rsid w:val="0023338B"/>
    <w:rsid w:val="002333AE"/>
    <w:rsid w:val="002333D1"/>
    <w:rsid w:val="0023355E"/>
    <w:rsid w:val="002336B9"/>
    <w:rsid w:val="002336E8"/>
    <w:rsid w:val="00233770"/>
    <w:rsid w:val="00233920"/>
    <w:rsid w:val="00233947"/>
    <w:rsid w:val="0023396F"/>
    <w:rsid w:val="00233A49"/>
    <w:rsid w:val="00233AC6"/>
    <w:rsid w:val="00233ACF"/>
    <w:rsid w:val="00233BD4"/>
    <w:rsid w:val="00233C56"/>
    <w:rsid w:val="00233DA1"/>
    <w:rsid w:val="00233FB3"/>
    <w:rsid w:val="002341E3"/>
    <w:rsid w:val="0023424B"/>
    <w:rsid w:val="00234318"/>
    <w:rsid w:val="0023451A"/>
    <w:rsid w:val="0023453C"/>
    <w:rsid w:val="0023459C"/>
    <w:rsid w:val="002345C9"/>
    <w:rsid w:val="002345F4"/>
    <w:rsid w:val="00234947"/>
    <w:rsid w:val="00234A22"/>
    <w:rsid w:val="00234B61"/>
    <w:rsid w:val="00234DB9"/>
    <w:rsid w:val="00234F4C"/>
    <w:rsid w:val="00234F50"/>
    <w:rsid w:val="00234F60"/>
    <w:rsid w:val="002350C2"/>
    <w:rsid w:val="0023514F"/>
    <w:rsid w:val="002352C0"/>
    <w:rsid w:val="002352D4"/>
    <w:rsid w:val="0023530D"/>
    <w:rsid w:val="00235326"/>
    <w:rsid w:val="002353B7"/>
    <w:rsid w:val="0023555C"/>
    <w:rsid w:val="002355E9"/>
    <w:rsid w:val="00235688"/>
    <w:rsid w:val="002357DF"/>
    <w:rsid w:val="002359CA"/>
    <w:rsid w:val="002359D4"/>
    <w:rsid w:val="00235A63"/>
    <w:rsid w:val="00235A7C"/>
    <w:rsid w:val="00235ADC"/>
    <w:rsid w:val="00235BA6"/>
    <w:rsid w:val="00235C87"/>
    <w:rsid w:val="00235CDF"/>
    <w:rsid w:val="00235D3C"/>
    <w:rsid w:val="00235EB6"/>
    <w:rsid w:val="00235F11"/>
    <w:rsid w:val="00236021"/>
    <w:rsid w:val="00236081"/>
    <w:rsid w:val="00236187"/>
    <w:rsid w:val="002363E5"/>
    <w:rsid w:val="00236402"/>
    <w:rsid w:val="00236470"/>
    <w:rsid w:val="0023673F"/>
    <w:rsid w:val="002367AD"/>
    <w:rsid w:val="002367F3"/>
    <w:rsid w:val="00236802"/>
    <w:rsid w:val="0023696F"/>
    <w:rsid w:val="00236A97"/>
    <w:rsid w:val="00236D09"/>
    <w:rsid w:val="00236D38"/>
    <w:rsid w:val="00236D58"/>
    <w:rsid w:val="00236D59"/>
    <w:rsid w:val="00236E3A"/>
    <w:rsid w:val="00236E91"/>
    <w:rsid w:val="00236F27"/>
    <w:rsid w:val="00236F29"/>
    <w:rsid w:val="0023714F"/>
    <w:rsid w:val="002373F6"/>
    <w:rsid w:val="002375CC"/>
    <w:rsid w:val="00237716"/>
    <w:rsid w:val="002377F1"/>
    <w:rsid w:val="002377F7"/>
    <w:rsid w:val="002378A5"/>
    <w:rsid w:val="00237956"/>
    <w:rsid w:val="00237B14"/>
    <w:rsid w:val="00237D00"/>
    <w:rsid w:val="00237D7C"/>
    <w:rsid w:val="00237ED5"/>
    <w:rsid w:val="00240065"/>
    <w:rsid w:val="002400E1"/>
    <w:rsid w:val="0024013B"/>
    <w:rsid w:val="0024013C"/>
    <w:rsid w:val="0024024F"/>
    <w:rsid w:val="0024078C"/>
    <w:rsid w:val="002407AE"/>
    <w:rsid w:val="00240807"/>
    <w:rsid w:val="00240887"/>
    <w:rsid w:val="002409F2"/>
    <w:rsid w:val="00240AEF"/>
    <w:rsid w:val="00240BA0"/>
    <w:rsid w:val="00240BEC"/>
    <w:rsid w:val="00240C06"/>
    <w:rsid w:val="00240C31"/>
    <w:rsid w:val="00240E86"/>
    <w:rsid w:val="00240E92"/>
    <w:rsid w:val="002411EE"/>
    <w:rsid w:val="002412DD"/>
    <w:rsid w:val="00241695"/>
    <w:rsid w:val="002416C9"/>
    <w:rsid w:val="00241818"/>
    <w:rsid w:val="002418B9"/>
    <w:rsid w:val="002419DA"/>
    <w:rsid w:val="00241C30"/>
    <w:rsid w:val="00241DC1"/>
    <w:rsid w:val="00241DD5"/>
    <w:rsid w:val="0024225B"/>
    <w:rsid w:val="00242295"/>
    <w:rsid w:val="002422D6"/>
    <w:rsid w:val="002423E3"/>
    <w:rsid w:val="00242496"/>
    <w:rsid w:val="002424CF"/>
    <w:rsid w:val="0024254A"/>
    <w:rsid w:val="0024256A"/>
    <w:rsid w:val="00242582"/>
    <w:rsid w:val="00242688"/>
    <w:rsid w:val="0024274D"/>
    <w:rsid w:val="00242761"/>
    <w:rsid w:val="0024281C"/>
    <w:rsid w:val="0024284D"/>
    <w:rsid w:val="0024286C"/>
    <w:rsid w:val="0024289D"/>
    <w:rsid w:val="00242A2D"/>
    <w:rsid w:val="00242ADE"/>
    <w:rsid w:val="00242C22"/>
    <w:rsid w:val="00242CF0"/>
    <w:rsid w:val="00242DD6"/>
    <w:rsid w:val="00242DFD"/>
    <w:rsid w:val="00242EE2"/>
    <w:rsid w:val="00242F44"/>
    <w:rsid w:val="002430BE"/>
    <w:rsid w:val="00243192"/>
    <w:rsid w:val="002431BC"/>
    <w:rsid w:val="002432C3"/>
    <w:rsid w:val="002432F3"/>
    <w:rsid w:val="00243429"/>
    <w:rsid w:val="00243656"/>
    <w:rsid w:val="002436AA"/>
    <w:rsid w:val="0024383F"/>
    <w:rsid w:val="00243855"/>
    <w:rsid w:val="002438F0"/>
    <w:rsid w:val="00243944"/>
    <w:rsid w:val="0024399C"/>
    <w:rsid w:val="00243A2F"/>
    <w:rsid w:val="00243A9C"/>
    <w:rsid w:val="00243AC1"/>
    <w:rsid w:val="00243CBB"/>
    <w:rsid w:val="00243CC4"/>
    <w:rsid w:val="00243EF3"/>
    <w:rsid w:val="00243F00"/>
    <w:rsid w:val="00243F2E"/>
    <w:rsid w:val="002440FF"/>
    <w:rsid w:val="0024423A"/>
    <w:rsid w:val="00244287"/>
    <w:rsid w:val="0024428E"/>
    <w:rsid w:val="002442CB"/>
    <w:rsid w:val="00244330"/>
    <w:rsid w:val="0024460B"/>
    <w:rsid w:val="00244787"/>
    <w:rsid w:val="0024479E"/>
    <w:rsid w:val="00244863"/>
    <w:rsid w:val="0024486F"/>
    <w:rsid w:val="00244AA0"/>
    <w:rsid w:val="00244B44"/>
    <w:rsid w:val="00244C89"/>
    <w:rsid w:val="00244D8C"/>
    <w:rsid w:val="00244DB9"/>
    <w:rsid w:val="00244EBA"/>
    <w:rsid w:val="00244F85"/>
    <w:rsid w:val="002450AB"/>
    <w:rsid w:val="0024513B"/>
    <w:rsid w:val="002452D6"/>
    <w:rsid w:val="00245611"/>
    <w:rsid w:val="00245618"/>
    <w:rsid w:val="002456E6"/>
    <w:rsid w:val="00245743"/>
    <w:rsid w:val="002457BF"/>
    <w:rsid w:val="0024581F"/>
    <w:rsid w:val="002458F1"/>
    <w:rsid w:val="00245908"/>
    <w:rsid w:val="0024593B"/>
    <w:rsid w:val="00245961"/>
    <w:rsid w:val="002459B3"/>
    <w:rsid w:val="00245A33"/>
    <w:rsid w:val="00245AE9"/>
    <w:rsid w:val="00245B85"/>
    <w:rsid w:val="00245B8D"/>
    <w:rsid w:val="00245D40"/>
    <w:rsid w:val="00245E72"/>
    <w:rsid w:val="00245EDC"/>
    <w:rsid w:val="00245F9D"/>
    <w:rsid w:val="00246078"/>
    <w:rsid w:val="002461ED"/>
    <w:rsid w:val="0024621B"/>
    <w:rsid w:val="00246230"/>
    <w:rsid w:val="002462C2"/>
    <w:rsid w:val="00246314"/>
    <w:rsid w:val="0024641C"/>
    <w:rsid w:val="0024643D"/>
    <w:rsid w:val="002464B4"/>
    <w:rsid w:val="00246563"/>
    <w:rsid w:val="00246583"/>
    <w:rsid w:val="002465F9"/>
    <w:rsid w:val="00246605"/>
    <w:rsid w:val="00246641"/>
    <w:rsid w:val="0024667B"/>
    <w:rsid w:val="00246706"/>
    <w:rsid w:val="00246757"/>
    <w:rsid w:val="00246868"/>
    <w:rsid w:val="002468E8"/>
    <w:rsid w:val="00246968"/>
    <w:rsid w:val="002469B4"/>
    <w:rsid w:val="00246BA4"/>
    <w:rsid w:val="00246BBA"/>
    <w:rsid w:val="00246C15"/>
    <w:rsid w:val="00246CA3"/>
    <w:rsid w:val="00246D5A"/>
    <w:rsid w:val="00246E55"/>
    <w:rsid w:val="00246E87"/>
    <w:rsid w:val="00246F10"/>
    <w:rsid w:val="0024706D"/>
    <w:rsid w:val="00247316"/>
    <w:rsid w:val="0024732E"/>
    <w:rsid w:val="002473ED"/>
    <w:rsid w:val="00247553"/>
    <w:rsid w:val="00247731"/>
    <w:rsid w:val="002477FF"/>
    <w:rsid w:val="002478D4"/>
    <w:rsid w:val="002478F7"/>
    <w:rsid w:val="00247910"/>
    <w:rsid w:val="002479A5"/>
    <w:rsid w:val="00247B52"/>
    <w:rsid w:val="00247B7C"/>
    <w:rsid w:val="00247D70"/>
    <w:rsid w:val="00247DC3"/>
    <w:rsid w:val="00247EEB"/>
    <w:rsid w:val="00250042"/>
    <w:rsid w:val="00250128"/>
    <w:rsid w:val="00250163"/>
    <w:rsid w:val="0025024E"/>
    <w:rsid w:val="00250302"/>
    <w:rsid w:val="00250334"/>
    <w:rsid w:val="002503BE"/>
    <w:rsid w:val="002504F3"/>
    <w:rsid w:val="0025058C"/>
    <w:rsid w:val="0025071C"/>
    <w:rsid w:val="0025074C"/>
    <w:rsid w:val="00250789"/>
    <w:rsid w:val="002507C1"/>
    <w:rsid w:val="002507CE"/>
    <w:rsid w:val="002509AE"/>
    <w:rsid w:val="00250A19"/>
    <w:rsid w:val="00250A20"/>
    <w:rsid w:val="00250B11"/>
    <w:rsid w:val="00250B9A"/>
    <w:rsid w:val="00250D94"/>
    <w:rsid w:val="00250D9F"/>
    <w:rsid w:val="00250DC5"/>
    <w:rsid w:val="00250EA0"/>
    <w:rsid w:val="00250F0E"/>
    <w:rsid w:val="0025114F"/>
    <w:rsid w:val="0025115E"/>
    <w:rsid w:val="002511B6"/>
    <w:rsid w:val="00251245"/>
    <w:rsid w:val="002512B2"/>
    <w:rsid w:val="002512CE"/>
    <w:rsid w:val="00251494"/>
    <w:rsid w:val="00251627"/>
    <w:rsid w:val="002516D0"/>
    <w:rsid w:val="002516E6"/>
    <w:rsid w:val="002517CB"/>
    <w:rsid w:val="002518CD"/>
    <w:rsid w:val="00251A85"/>
    <w:rsid w:val="00251B30"/>
    <w:rsid w:val="00251B35"/>
    <w:rsid w:val="00251B60"/>
    <w:rsid w:val="00251B76"/>
    <w:rsid w:val="00251BD5"/>
    <w:rsid w:val="00251C3B"/>
    <w:rsid w:val="00251C96"/>
    <w:rsid w:val="00251E68"/>
    <w:rsid w:val="00251E69"/>
    <w:rsid w:val="00251F4C"/>
    <w:rsid w:val="00251F5F"/>
    <w:rsid w:val="00252015"/>
    <w:rsid w:val="002521A9"/>
    <w:rsid w:val="00252246"/>
    <w:rsid w:val="002522D2"/>
    <w:rsid w:val="002522E0"/>
    <w:rsid w:val="00252342"/>
    <w:rsid w:val="002524A5"/>
    <w:rsid w:val="002524D3"/>
    <w:rsid w:val="002525B6"/>
    <w:rsid w:val="00252604"/>
    <w:rsid w:val="002526E3"/>
    <w:rsid w:val="00252735"/>
    <w:rsid w:val="00252791"/>
    <w:rsid w:val="002529BA"/>
    <w:rsid w:val="00252A6A"/>
    <w:rsid w:val="00252B13"/>
    <w:rsid w:val="00252B84"/>
    <w:rsid w:val="00252C38"/>
    <w:rsid w:val="00252C5D"/>
    <w:rsid w:val="00252CAD"/>
    <w:rsid w:val="00252D20"/>
    <w:rsid w:val="00252D51"/>
    <w:rsid w:val="00252E15"/>
    <w:rsid w:val="00252E2D"/>
    <w:rsid w:val="00252F4D"/>
    <w:rsid w:val="00252F83"/>
    <w:rsid w:val="00252F8F"/>
    <w:rsid w:val="0025308B"/>
    <w:rsid w:val="00253108"/>
    <w:rsid w:val="0025321E"/>
    <w:rsid w:val="00253230"/>
    <w:rsid w:val="0025328C"/>
    <w:rsid w:val="002532FA"/>
    <w:rsid w:val="002533C7"/>
    <w:rsid w:val="002534D5"/>
    <w:rsid w:val="002535DB"/>
    <w:rsid w:val="00253614"/>
    <w:rsid w:val="002538AA"/>
    <w:rsid w:val="002538D2"/>
    <w:rsid w:val="002538F5"/>
    <w:rsid w:val="00253ACD"/>
    <w:rsid w:val="00253B12"/>
    <w:rsid w:val="00253D51"/>
    <w:rsid w:val="00253E42"/>
    <w:rsid w:val="00253E83"/>
    <w:rsid w:val="00253EC8"/>
    <w:rsid w:val="00253EF8"/>
    <w:rsid w:val="00254019"/>
    <w:rsid w:val="00254027"/>
    <w:rsid w:val="0025404D"/>
    <w:rsid w:val="002540B4"/>
    <w:rsid w:val="002540CA"/>
    <w:rsid w:val="0025421C"/>
    <w:rsid w:val="00254234"/>
    <w:rsid w:val="0025428B"/>
    <w:rsid w:val="002543BF"/>
    <w:rsid w:val="00254510"/>
    <w:rsid w:val="0025454D"/>
    <w:rsid w:val="002545EB"/>
    <w:rsid w:val="0025484C"/>
    <w:rsid w:val="00254915"/>
    <w:rsid w:val="0025494A"/>
    <w:rsid w:val="00254A5E"/>
    <w:rsid w:val="00254A68"/>
    <w:rsid w:val="00254B24"/>
    <w:rsid w:val="00254C21"/>
    <w:rsid w:val="00254DF9"/>
    <w:rsid w:val="00254EBA"/>
    <w:rsid w:val="00254EF9"/>
    <w:rsid w:val="00255175"/>
    <w:rsid w:val="0025518F"/>
    <w:rsid w:val="00255204"/>
    <w:rsid w:val="002552F2"/>
    <w:rsid w:val="0025531C"/>
    <w:rsid w:val="002553BF"/>
    <w:rsid w:val="002553DF"/>
    <w:rsid w:val="00255421"/>
    <w:rsid w:val="00255578"/>
    <w:rsid w:val="002558F6"/>
    <w:rsid w:val="00255ADF"/>
    <w:rsid w:val="00255B8D"/>
    <w:rsid w:val="00255BC9"/>
    <w:rsid w:val="00255CB9"/>
    <w:rsid w:val="00255FB4"/>
    <w:rsid w:val="00256001"/>
    <w:rsid w:val="00256092"/>
    <w:rsid w:val="00256228"/>
    <w:rsid w:val="002562E9"/>
    <w:rsid w:val="00256410"/>
    <w:rsid w:val="0025654C"/>
    <w:rsid w:val="00256639"/>
    <w:rsid w:val="00256697"/>
    <w:rsid w:val="002567F3"/>
    <w:rsid w:val="00256926"/>
    <w:rsid w:val="00256DC4"/>
    <w:rsid w:val="00256FC2"/>
    <w:rsid w:val="00257074"/>
    <w:rsid w:val="002570A2"/>
    <w:rsid w:val="002570BB"/>
    <w:rsid w:val="00257283"/>
    <w:rsid w:val="0025733F"/>
    <w:rsid w:val="00257350"/>
    <w:rsid w:val="00257383"/>
    <w:rsid w:val="002573F7"/>
    <w:rsid w:val="00257480"/>
    <w:rsid w:val="002574EF"/>
    <w:rsid w:val="002575DB"/>
    <w:rsid w:val="00257720"/>
    <w:rsid w:val="002578D0"/>
    <w:rsid w:val="00257970"/>
    <w:rsid w:val="002579B1"/>
    <w:rsid w:val="002579B7"/>
    <w:rsid w:val="002579FA"/>
    <w:rsid w:val="00257A1B"/>
    <w:rsid w:val="00257A75"/>
    <w:rsid w:val="00257C80"/>
    <w:rsid w:val="00257DDC"/>
    <w:rsid w:val="00257DE6"/>
    <w:rsid w:val="00257E6D"/>
    <w:rsid w:val="0026004A"/>
    <w:rsid w:val="002600C8"/>
    <w:rsid w:val="0026017B"/>
    <w:rsid w:val="0026033D"/>
    <w:rsid w:val="00260462"/>
    <w:rsid w:val="0026066D"/>
    <w:rsid w:val="002607EE"/>
    <w:rsid w:val="002609D3"/>
    <w:rsid w:val="002609F5"/>
    <w:rsid w:val="00260CE3"/>
    <w:rsid w:val="00260D06"/>
    <w:rsid w:val="00260D2A"/>
    <w:rsid w:val="00260D3E"/>
    <w:rsid w:val="00260D9A"/>
    <w:rsid w:val="00260FE6"/>
    <w:rsid w:val="00261010"/>
    <w:rsid w:val="002610F3"/>
    <w:rsid w:val="0026110E"/>
    <w:rsid w:val="00261195"/>
    <w:rsid w:val="002611A4"/>
    <w:rsid w:val="002611C0"/>
    <w:rsid w:val="002614F5"/>
    <w:rsid w:val="0026155B"/>
    <w:rsid w:val="002615FF"/>
    <w:rsid w:val="0026174B"/>
    <w:rsid w:val="00261789"/>
    <w:rsid w:val="002617AA"/>
    <w:rsid w:val="00261900"/>
    <w:rsid w:val="0026197F"/>
    <w:rsid w:val="00261A52"/>
    <w:rsid w:val="00261B6F"/>
    <w:rsid w:val="00261D16"/>
    <w:rsid w:val="00261DD7"/>
    <w:rsid w:val="00261E63"/>
    <w:rsid w:val="00261EA0"/>
    <w:rsid w:val="00261EEE"/>
    <w:rsid w:val="00261FB2"/>
    <w:rsid w:val="00261FB8"/>
    <w:rsid w:val="00262033"/>
    <w:rsid w:val="0026209D"/>
    <w:rsid w:val="002620CA"/>
    <w:rsid w:val="002620E3"/>
    <w:rsid w:val="00262103"/>
    <w:rsid w:val="0026240B"/>
    <w:rsid w:val="002626C2"/>
    <w:rsid w:val="00262716"/>
    <w:rsid w:val="00262734"/>
    <w:rsid w:val="00262925"/>
    <w:rsid w:val="00262A25"/>
    <w:rsid w:val="00262A57"/>
    <w:rsid w:val="00262B5D"/>
    <w:rsid w:val="00262BB9"/>
    <w:rsid w:val="00262D60"/>
    <w:rsid w:val="00262E44"/>
    <w:rsid w:val="00262E9B"/>
    <w:rsid w:val="00262EC8"/>
    <w:rsid w:val="00262F42"/>
    <w:rsid w:val="00262F5B"/>
    <w:rsid w:val="00262F5D"/>
    <w:rsid w:val="00262F95"/>
    <w:rsid w:val="0026303B"/>
    <w:rsid w:val="0026306B"/>
    <w:rsid w:val="002630CA"/>
    <w:rsid w:val="00263176"/>
    <w:rsid w:val="00263239"/>
    <w:rsid w:val="0026344F"/>
    <w:rsid w:val="002635F7"/>
    <w:rsid w:val="0026376B"/>
    <w:rsid w:val="00263779"/>
    <w:rsid w:val="002637D7"/>
    <w:rsid w:val="002637D8"/>
    <w:rsid w:val="00263886"/>
    <w:rsid w:val="0026398D"/>
    <w:rsid w:val="002639AC"/>
    <w:rsid w:val="002639C7"/>
    <w:rsid w:val="002639EB"/>
    <w:rsid w:val="00263A9A"/>
    <w:rsid w:val="00263AEE"/>
    <w:rsid w:val="00263AF5"/>
    <w:rsid w:val="00263B60"/>
    <w:rsid w:val="00263CF0"/>
    <w:rsid w:val="00263CF2"/>
    <w:rsid w:val="00263E4C"/>
    <w:rsid w:val="00263E6D"/>
    <w:rsid w:val="00263E8D"/>
    <w:rsid w:val="00263EA6"/>
    <w:rsid w:val="00263FCD"/>
    <w:rsid w:val="00264041"/>
    <w:rsid w:val="00264236"/>
    <w:rsid w:val="002642A1"/>
    <w:rsid w:val="002644BA"/>
    <w:rsid w:val="002646F5"/>
    <w:rsid w:val="00264781"/>
    <w:rsid w:val="0026486B"/>
    <w:rsid w:val="002649C8"/>
    <w:rsid w:val="00264A2F"/>
    <w:rsid w:val="00264AE8"/>
    <w:rsid w:val="00264BA2"/>
    <w:rsid w:val="00264BC0"/>
    <w:rsid w:val="00264C79"/>
    <w:rsid w:val="00264CDB"/>
    <w:rsid w:val="00264D1D"/>
    <w:rsid w:val="00264EE7"/>
    <w:rsid w:val="00265047"/>
    <w:rsid w:val="002651F9"/>
    <w:rsid w:val="00265395"/>
    <w:rsid w:val="00265449"/>
    <w:rsid w:val="002655C3"/>
    <w:rsid w:val="00265785"/>
    <w:rsid w:val="002657B0"/>
    <w:rsid w:val="00265967"/>
    <w:rsid w:val="00265A2A"/>
    <w:rsid w:val="00265C64"/>
    <w:rsid w:val="00265C9C"/>
    <w:rsid w:val="00265E1A"/>
    <w:rsid w:val="00265EF5"/>
    <w:rsid w:val="002660F5"/>
    <w:rsid w:val="00266121"/>
    <w:rsid w:val="0026612D"/>
    <w:rsid w:val="0026617B"/>
    <w:rsid w:val="002661ED"/>
    <w:rsid w:val="00266347"/>
    <w:rsid w:val="0026646B"/>
    <w:rsid w:val="00266748"/>
    <w:rsid w:val="00266754"/>
    <w:rsid w:val="002667BC"/>
    <w:rsid w:val="0026682E"/>
    <w:rsid w:val="0026695D"/>
    <w:rsid w:val="00266A83"/>
    <w:rsid w:val="00266B71"/>
    <w:rsid w:val="00266BE3"/>
    <w:rsid w:val="00266BEE"/>
    <w:rsid w:val="00266E0E"/>
    <w:rsid w:val="002670C6"/>
    <w:rsid w:val="002670D2"/>
    <w:rsid w:val="002670D4"/>
    <w:rsid w:val="0026727E"/>
    <w:rsid w:val="00267375"/>
    <w:rsid w:val="002673AD"/>
    <w:rsid w:val="002674B6"/>
    <w:rsid w:val="002674C6"/>
    <w:rsid w:val="002674CF"/>
    <w:rsid w:val="00267525"/>
    <w:rsid w:val="0026767C"/>
    <w:rsid w:val="0026767D"/>
    <w:rsid w:val="00267703"/>
    <w:rsid w:val="00267708"/>
    <w:rsid w:val="00267739"/>
    <w:rsid w:val="00267894"/>
    <w:rsid w:val="0026789C"/>
    <w:rsid w:val="002678F8"/>
    <w:rsid w:val="002679C2"/>
    <w:rsid w:val="00267BAF"/>
    <w:rsid w:val="00267C0E"/>
    <w:rsid w:val="00267CEC"/>
    <w:rsid w:val="00270065"/>
    <w:rsid w:val="002702CC"/>
    <w:rsid w:val="00270312"/>
    <w:rsid w:val="0027032E"/>
    <w:rsid w:val="002703DB"/>
    <w:rsid w:val="0027054B"/>
    <w:rsid w:val="00270566"/>
    <w:rsid w:val="00270660"/>
    <w:rsid w:val="0027076F"/>
    <w:rsid w:val="00270842"/>
    <w:rsid w:val="00270A07"/>
    <w:rsid w:val="00270A1E"/>
    <w:rsid w:val="00270AA2"/>
    <w:rsid w:val="00270AC1"/>
    <w:rsid w:val="00270AD8"/>
    <w:rsid w:val="00270B39"/>
    <w:rsid w:val="00270C30"/>
    <w:rsid w:val="00270D14"/>
    <w:rsid w:val="00270D59"/>
    <w:rsid w:val="00270DAF"/>
    <w:rsid w:val="00270F01"/>
    <w:rsid w:val="0027104B"/>
    <w:rsid w:val="002710B2"/>
    <w:rsid w:val="002710C7"/>
    <w:rsid w:val="002712C9"/>
    <w:rsid w:val="00271348"/>
    <w:rsid w:val="00271392"/>
    <w:rsid w:val="002713B9"/>
    <w:rsid w:val="002713CE"/>
    <w:rsid w:val="0027155B"/>
    <w:rsid w:val="002715CD"/>
    <w:rsid w:val="002715F6"/>
    <w:rsid w:val="0027160A"/>
    <w:rsid w:val="0027163C"/>
    <w:rsid w:val="002716BB"/>
    <w:rsid w:val="0027175C"/>
    <w:rsid w:val="00271780"/>
    <w:rsid w:val="002718D6"/>
    <w:rsid w:val="0027195A"/>
    <w:rsid w:val="00271A00"/>
    <w:rsid w:val="00271A24"/>
    <w:rsid w:val="00271C66"/>
    <w:rsid w:val="00271C76"/>
    <w:rsid w:val="00271CB6"/>
    <w:rsid w:val="00271CDC"/>
    <w:rsid w:val="00271DE1"/>
    <w:rsid w:val="00271E42"/>
    <w:rsid w:val="00271F69"/>
    <w:rsid w:val="002720C1"/>
    <w:rsid w:val="00272189"/>
    <w:rsid w:val="00272293"/>
    <w:rsid w:val="00272318"/>
    <w:rsid w:val="00272319"/>
    <w:rsid w:val="00272461"/>
    <w:rsid w:val="0027246B"/>
    <w:rsid w:val="002726A1"/>
    <w:rsid w:val="002727B3"/>
    <w:rsid w:val="00272A67"/>
    <w:rsid w:val="00272D3B"/>
    <w:rsid w:val="00272D9D"/>
    <w:rsid w:val="00272FCB"/>
    <w:rsid w:val="0027309B"/>
    <w:rsid w:val="002730D9"/>
    <w:rsid w:val="002731DA"/>
    <w:rsid w:val="002732ED"/>
    <w:rsid w:val="00273404"/>
    <w:rsid w:val="00273585"/>
    <w:rsid w:val="002735A2"/>
    <w:rsid w:val="00273995"/>
    <w:rsid w:val="00273B7B"/>
    <w:rsid w:val="00273C5A"/>
    <w:rsid w:val="00273C9E"/>
    <w:rsid w:val="00273E1C"/>
    <w:rsid w:val="00273F55"/>
    <w:rsid w:val="00273FC8"/>
    <w:rsid w:val="00273FE0"/>
    <w:rsid w:val="002740B1"/>
    <w:rsid w:val="002740E9"/>
    <w:rsid w:val="00274100"/>
    <w:rsid w:val="0027414D"/>
    <w:rsid w:val="0027419E"/>
    <w:rsid w:val="00274221"/>
    <w:rsid w:val="0027426D"/>
    <w:rsid w:val="002742E6"/>
    <w:rsid w:val="002742EF"/>
    <w:rsid w:val="0027443F"/>
    <w:rsid w:val="0027455B"/>
    <w:rsid w:val="00274575"/>
    <w:rsid w:val="00274682"/>
    <w:rsid w:val="00274724"/>
    <w:rsid w:val="002747D1"/>
    <w:rsid w:val="00274800"/>
    <w:rsid w:val="002748B9"/>
    <w:rsid w:val="00274A7F"/>
    <w:rsid w:val="00274B55"/>
    <w:rsid w:val="00274BF3"/>
    <w:rsid w:val="00274C04"/>
    <w:rsid w:val="00274DCA"/>
    <w:rsid w:val="00274E9C"/>
    <w:rsid w:val="00274EC0"/>
    <w:rsid w:val="00274F32"/>
    <w:rsid w:val="0027515C"/>
    <w:rsid w:val="00275394"/>
    <w:rsid w:val="00275536"/>
    <w:rsid w:val="0027562F"/>
    <w:rsid w:val="0027576F"/>
    <w:rsid w:val="002757C0"/>
    <w:rsid w:val="002758AD"/>
    <w:rsid w:val="00275A14"/>
    <w:rsid w:val="00275AE7"/>
    <w:rsid w:val="00275BD5"/>
    <w:rsid w:val="00275BEC"/>
    <w:rsid w:val="00275CEC"/>
    <w:rsid w:val="00275D69"/>
    <w:rsid w:val="00275D80"/>
    <w:rsid w:val="00275F0E"/>
    <w:rsid w:val="00276182"/>
    <w:rsid w:val="002761F4"/>
    <w:rsid w:val="00276253"/>
    <w:rsid w:val="00276324"/>
    <w:rsid w:val="0027641D"/>
    <w:rsid w:val="00276431"/>
    <w:rsid w:val="00276445"/>
    <w:rsid w:val="002764CF"/>
    <w:rsid w:val="0027657B"/>
    <w:rsid w:val="002765DB"/>
    <w:rsid w:val="002766A3"/>
    <w:rsid w:val="002766F9"/>
    <w:rsid w:val="002766FC"/>
    <w:rsid w:val="0027675F"/>
    <w:rsid w:val="002769AD"/>
    <w:rsid w:val="002769CC"/>
    <w:rsid w:val="00276A3A"/>
    <w:rsid w:val="00276B3E"/>
    <w:rsid w:val="00276B5B"/>
    <w:rsid w:val="00276BE0"/>
    <w:rsid w:val="00276C60"/>
    <w:rsid w:val="00276CAE"/>
    <w:rsid w:val="00276D27"/>
    <w:rsid w:val="00276D49"/>
    <w:rsid w:val="00276E43"/>
    <w:rsid w:val="00276F10"/>
    <w:rsid w:val="0027709A"/>
    <w:rsid w:val="002770F0"/>
    <w:rsid w:val="00277243"/>
    <w:rsid w:val="00277251"/>
    <w:rsid w:val="00277329"/>
    <w:rsid w:val="0027743D"/>
    <w:rsid w:val="002774E2"/>
    <w:rsid w:val="00277754"/>
    <w:rsid w:val="0027798A"/>
    <w:rsid w:val="00277A35"/>
    <w:rsid w:val="00277B49"/>
    <w:rsid w:val="00277BA9"/>
    <w:rsid w:val="00277DD9"/>
    <w:rsid w:val="00277E73"/>
    <w:rsid w:val="00277E9C"/>
    <w:rsid w:val="00280036"/>
    <w:rsid w:val="0028004B"/>
    <w:rsid w:val="00280084"/>
    <w:rsid w:val="002804ED"/>
    <w:rsid w:val="002805FB"/>
    <w:rsid w:val="002805FE"/>
    <w:rsid w:val="00280634"/>
    <w:rsid w:val="002806EA"/>
    <w:rsid w:val="0028075E"/>
    <w:rsid w:val="002807ED"/>
    <w:rsid w:val="002809C7"/>
    <w:rsid w:val="00280AE7"/>
    <w:rsid w:val="00280B43"/>
    <w:rsid w:val="00280B84"/>
    <w:rsid w:val="00280BDF"/>
    <w:rsid w:val="00280C3F"/>
    <w:rsid w:val="00280CC2"/>
    <w:rsid w:val="00280CEC"/>
    <w:rsid w:val="00280D2A"/>
    <w:rsid w:val="00280E00"/>
    <w:rsid w:val="00280E83"/>
    <w:rsid w:val="00280F68"/>
    <w:rsid w:val="00280F7A"/>
    <w:rsid w:val="0028105B"/>
    <w:rsid w:val="00281358"/>
    <w:rsid w:val="002813BC"/>
    <w:rsid w:val="00281465"/>
    <w:rsid w:val="0028146A"/>
    <w:rsid w:val="0028153F"/>
    <w:rsid w:val="00281566"/>
    <w:rsid w:val="002815BB"/>
    <w:rsid w:val="00281613"/>
    <w:rsid w:val="00281645"/>
    <w:rsid w:val="00281697"/>
    <w:rsid w:val="00281705"/>
    <w:rsid w:val="0028177C"/>
    <w:rsid w:val="002817F3"/>
    <w:rsid w:val="00281847"/>
    <w:rsid w:val="0028186E"/>
    <w:rsid w:val="002818D6"/>
    <w:rsid w:val="00281984"/>
    <w:rsid w:val="00281A4F"/>
    <w:rsid w:val="00281CC7"/>
    <w:rsid w:val="00281D06"/>
    <w:rsid w:val="00281E13"/>
    <w:rsid w:val="00281EFF"/>
    <w:rsid w:val="00281F5B"/>
    <w:rsid w:val="00282048"/>
    <w:rsid w:val="00282055"/>
    <w:rsid w:val="002820D8"/>
    <w:rsid w:val="002821B3"/>
    <w:rsid w:val="00282302"/>
    <w:rsid w:val="0028231F"/>
    <w:rsid w:val="00282346"/>
    <w:rsid w:val="0028236B"/>
    <w:rsid w:val="002823F5"/>
    <w:rsid w:val="00282403"/>
    <w:rsid w:val="0028241F"/>
    <w:rsid w:val="00282543"/>
    <w:rsid w:val="00282561"/>
    <w:rsid w:val="002825C6"/>
    <w:rsid w:val="002826CE"/>
    <w:rsid w:val="0028287D"/>
    <w:rsid w:val="002828B7"/>
    <w:rsid w:val="0028293A"/>
    <w:rsid w:val="00282A31"/>
    <w:rsid w:val="00282A52"/>
    <w:rsid w:val="00282A67"/>
    <w:rsid w:val="00282AA6"/>
    <w:rsid w:val="00282BE7"/>
    <w:rsid w:val="00282C3B"/>
    <w:rsid w:val="00282D63"/>
    <w:rsid w:val="00282F01"/>
    <w:rsid w:val="00282F38"/>
    <w:rsid w:val="00282F61"/>
    <w:rsid w:val="00283054"/>
    <w:rsid w:val="0028306A"/>
    <w:rsid w:val="002830FA"/>
    <w:rsid w:val="002831D8"/>
    <w:rsid w:val="002831EA"/>
    <w:rsid w:val="00283248"/>
    <w:rsid w:val="00283398"/>
    <w:rsid w:val="002833B9"/>
    <w:rsid w:val="002835B1"/>
    <w:rsid w:val="002836B6"/>
    <w:rsid w:val="002838FD"/>
    <w:rsid w:val="002839CA"/>
    <w:rsid w:val="00283A47"/>
    <w:rsid w:val="00283B2C"/>
    <w:rsid w:val="00283C34"/>
    <w:rsid w:val="00283D39"/>
    <w:rsid w:val="00283D51"/>
    <w:rsid w:val="00283DD3"/>
    <w:rsid w:val="00283EFB"/>
    <w:rsid w:val="00283F6D"/>
    <w:rsid w:val="00284071"/>
    <w:rsid w:val="002840C1"/>
    <w:rsid w:val="0028433A"/>
    <w:rsid w:val="002844A3"/>
    <w:rsid w:val="0028464A"/>
    <w:rsid w:val="00284691"/>
    <w:rsid w:val="002846BF"/>
    <w:rsid w:val="002846EA"/>
    <w:rsid w:val="002847A2"/>
    <w:rsid w:val="00284800"/>
    <w:rsid w:val="002849D5"/>
    <w:rsid w:val="00284A33"/>
    <w:rsid w:val="00284A34"/>
    <w:rsid w:val="00284BB5"/>
    <w:rsid w:val="00284CDF"/>
    <w:rsid w:val="00284D0C"/>
    <w:rsid w:val="00284D5B"/>
    <w:rsid w:val="00284EB3"/>
    <w:rsid w:val="00284F3F"/>
    <w:rsid w:val="0028500D"/>
    <w:rsid w:val="00285019"/>
    <w:rsid w:val="002852A1"/>
    <w:rsid w:val="00285336"/>
    <w:rsid w:val="00285357"/>
    <w:rsid w:val="002855ED"/>
    <w:rsid w:val="00285743"/>
    <w:rsid w:val="0028586A"/>
    <w:rsid w:val="00285974"/>
    <w:rsid w:val="00285993"/>
    <w:rsid w:val="00285A88"/>
    <w:rsid w:val="00285AED"/>
    <w:rsid w:val="00285CCD"/>
    <w:rsid w:val="00285CEA"/>
    <w:rsid w:val="00285E00"/>
    <w:rsid w:val="00285E34"/>
    <w:rsid w:val="00285E6C"/>
    <w:rsid w:val="00285E6E"/>
    <w:rsid w:val="00285EAE"/>
    <w:rsid w:val="00285F63"/>
    <w:rsid w:val="0028615B"/>
    <w:rsid w:val="00286256"/>
    <w:rsid w:val="00286382"/>
    <w:rsid w:val="0028664B"/>
    <w:rsid w:val="002869F0"/>
    <w:rsid w:val="00286A7D"/>
    <w:rsid w:val="00286BA8"/>
    <w:rsid w:val="00286C30"/>
    <w:rsid w:val="00286C3F"/>
    <w:rsid w:val="00286D2B"/>
    <w:rsid w:val="00286ED4"/>
    <w:rsid w:val="00286F15"/>
    <w:rsid w:val="00286FA8"/>
    <w:rsid w:val="00286FB3"/>
    <w:rsid w:val="00286FD2"/>
    <w:rsid w:val="002870FA"/>
    <w:rsid w:val="002872BA"/>
    <w:rsid w:val="00287331"/>
    <w:rsid w:val="002873AE"/>
    <w:rsid w:val="002873DF"/>
    <w:rsid w:val="002873F6"/>
    <w:rsid w:val="002875A3"/>
    <w:rsid w:val="002875CF"/>
    <w:rsid w:val="0028761E"/>
    <w:rsid w:val="0028763E"/>
    <w:rsid w:val="00287697"/>
    <w:rsid w:val="002878F1"/>
    <w:rsid w:val="0028795D"/>
    <w:rsid w:val="002879F6"/>
    <w:rsid w:val="00287B41"/>
    <w:rsid w:val="00287C4D"/>
    <w:rsid w:val="00287CC4"/>
    <w:rsid w:val="00287D0F"/>
    <w:rsid w:val="00287DA2"/>
    <w:rsid w:val="00287E76"/>
    <w:rsid w:val="00287F71"/>
    <w:rsid w:val="00290068"/>
    <w:rsid w:val="002900B3"/>
    <w:rsid w:val="00290196"/>
    <w:rsid w:val="0029032F"/>
    <w:rsid w:val="0029038C"/>
    <w:rsid w:val="002903FC"/>
    <w:rsid w:val="0029050A"/>
    <w:rsid w:val="00290680"/>
    <w:rsid w:val="002906F3"/>
    <w:rsid w:val="0029073B"/>
    <w:rsid w:val="002907EF"/>
    <w:rsid w:val="00290821"/>
    <w:rsid w:val="00290846"/>
    <w:rsid w:val="00290A37"/>
    <w:rsid w:val="00290A58"/>
    <w:rsid w:val="00290AEA"/>
    <w:rsid w:val="00290B54"/>
    <w:rsid w:val="00290BE0"/>
    <w:rsid w:val="00290C11"/>
    <w:rsid w:val="00290C13"/>
    <w:rsid w:val="00290EEB"/>
    <w:rsid w:val="00290EF8"/>
    <w:rsid w:val="00290F6C"/>
    <w:rsid w:val="00290FDF"/>
    <w:rsid w:val="002910A9"/>
    <w:rsid w:val="002912A6"/>
    <w:rsid w:val="00291322"/>
    <w:rsid w:val="00291330"/>
    <w:rsid w:val="002914E5"/>
    <w:rsid w:val="002916A9"/>
    <w:rsid w:val="00291764"/>
    <w:rsid w:val="002917F4"/>
    <w:rsid w:val="00291835"/>
    <w:rsid w:val="0029185B"/>
    <w:rsid w:val="00291D91"/>
    <w:rsid w:val="00291E7C"/>
    <w:rsid w:val="00291FDF"/>
    <w:rsid w:val="00292084"/>
    <w:rsid w:val="002920EE"/>
    <w:rsid w:val="00292144"/>
    <w:rsid w:val="0029224F"/>
    <w:rsid w:val="00292267"/>
    <w:rsid w:val="002922CE"/>
    <w:rsid w:val="0029230D"/>
    <w:rsid w:val="0029240F"/>
    <w:rsid w:val="0029245A"/>
    <w:rsid w:val="00292503"/>
    <w:rsid w:val="00292630"/>
    <w:rsid w:val="00292815"/>
    <w:rsid w:val="0029286A"/>
    <w:rsid w:val="00292900"/>
    <w:rsid w:val="00292915"/>
    <w:rsid w:val="0029296B"/>
    <w:rsid w:val="002929E3"/>
    <w:rsid w:val="00292ADD"/>
    <w:rsid w:val="00292B0B"/>
    <w:rsid w:val="00292B33"/>
    <w:rsid w:val="00292D93"/>
    <w:rsid w:val="00292E05"/>
    <w:rsid w:val="00292E09"/>
    <w:rsid w:val="00293141"/>
    <w:rsid w:val="00293178"/>
    <w:rsid w:val="002932B1"/>
    <w:rsid w:val="0029339A"/>
    <w:rsid w:val="00293582"/>
    <w:rsid w:val="002935B2"/>
    <w:rsid w:val="0029369B"/>
    <w:rsid w:val="0029372C"/>
    <w:rsid w:val="0029374A"/>
    <w:rsid w:val="0029377B"/>
    <w:rsid w:val="002938A9"/>
    <w:rsid w:val="00293939"/>
    <w:rsid w:val="002939CF"/>
    <w:rsid w:val="00293A09"/>
    <w:rsid w:val="00293A5A"/>
    <w:rsid w:val="00293B7E"/>
    <w:rsid w:val="00293DB7"/>
    <w:rsid w:val="00294115"/>
    <w:rsid w:val="002943DA"/>
    <w:rsid w:val="00294507"/>
    <w:rsid w:val="002946A5"/>
    <w:rsid w:val="00294946"/>
    <w:rsid w:val="002949A7"/>
    <w:rsid w:val="002949B1"/>
    <w:rsid w:val="002949C6"/>
    <w:rsid w:val="00294A2F"/>
    <w:rsid w:val="00294AE9"/>
    <w:rsid w:val="00294B2B"/>
    <w:rsid w:val="00294B5D"/>
    <w:rsid w:val="00294B78"/>
    <w:rsid w:val="00294C32"/>
    <w:rsid w:val="00294C82"/>
    <w:rsid w:val="00294E5D"/>
    <w:rsid w:val="00294FDE"/>
    <w:rsid w:val="0029504B"/>
    <w:rsid w:val="002950BC"/>
    <w:rsid w:val="002950E1"/>
    <w:rsid w:val="0029519A"/>
    <w:rsid w:val="00295335"/>
    <w:rsid w:val="00295343"/>
    <w:rsid w:val="002953DC"/>
    <w:rsid w:val="00295470"/>
    <w:rsid w:val="00295558"/>
    <w:rsid w:val="00295678"/>
    <w:rsid w:val="0029597E"/>
    <w:rsid w:val="002959C1"/>
    <w:rsid w:val="00295A30"/>
    <w:rsid w:val="00295CAE"/>
    <w:rsid w:val="00295D04"/>
    <w:rsid w:val="00295F02"/>
    <w:rsid w:val="00296174"/>
    <w:rsid w:val="002961FE"/>
    <w:rsid w:val="00296227"/>
    <w:rsid w:val="00296272"/>
    <w:rsid w:val="00296278"/>
    <w:rsid w:val="00296279"/>
    <w:rsid w:val="002963DF"/>
    <w:rsid w:val="00296420"/>
    <w:rsid w:val="00296441"/>
    <w:rsid w:val="0029655C"/>
    <w:rsid w:val="00296577"/>
    <w:rsid w:val="00296581"/>
    <w:rsid w:val="002965A3"/>
    <w:rsid w:val="0029660D"/>
    <w:rsid w:val="0029674E"/>
    <w:rsid w:val="002967AE"/>
    <w:rsid w:val="002968D2"/>
    <w:rsid w:val="0029691F"/>
    <w:rsid w:val="002969C3"/>
    <w:rsid w:val="00296AAD"/>
    <w:rsid w:val="00296CDE"/>
    <w:rsid w:val="00296CF1"/>
    <w:rsid w:val="00296E1B"/>
    <w:rsid w:val="00296FA6"/>
    <w:rsid w:val="00297093"/>
    <w:rsid w:val="00297116"/>
    <w:rsid w:val="00297217"/>
    <w:rsid w:val="00297234"/>
    <w:rsid w:val="0029724F"/>
    <w:rsid w:val="00297254"/>
    <w:rsid w:val="0029731D"/>
    <w:rsid w:val="0029743F"/>
    <w:rsid w:val="002975C0"/>
    <w:rsid w:val="00297720"/>
    <w:rsid w:val="00297937"/>
    <w:rsid w:val="00297AE9"/>
    <w:rsid w:val="00297CDD"/>
    <w:rsid w:val="00297DAF"/>
    <w:rsid w:val="00297E65"/>
    <w:rsid w:val="00297EBE"/>
    <w:rsid w:val="00297F6B"/>
    <w:rsid w:val="00297F9F"/>
    <w:rsid w:val="002A00F8"/>
    <w:rsid w:val="002A0154"/>
    <w:rsid w:val="002A0181"/>
    <w:rsid w:val="002A02E9"/>
    <w:rsid w:val="002A0349"/>
    <w:rsid w:val="002A0480"/>
    <w:rsid w:val="002A056A"/>
    <w:rsid w:val="002A068B"/>
    <w:rsid w:val="002A0790"/>
    <w:rsid w:val="002A07F3"/>
    <w:rsid w:val="002A0D97"/>
    <w:rsid w:val="002A0E9D"/>
    <w:rsid w:val="002A102F"/>
    <w:rsid w:val="002A1061"/>
    <w:rsid w:val="002A10DD"/>
    <w:rsid w:val="002A11F5"/>
    <w:rsid w:val="002A124C"/>
    <w:rsid w:val="002A1287"/>
    <w:rsid w:val="002A12C7"/>
    <w:rsid w:val="002A1325"/>
    <w:rsid w:val="002A133E"/>
    <w:rsid w:val="002A1345"/>
    <w:rsid w:val="002A143A"/>
    <w:rsid w:val="002A14AF"/>
    <w:rsid w:val="002A1582"/>
    <w:rsid w:val="002A1757"/>
    <w:rsid w:val="002A1787"/>
    <w:rsid w:val="002A199D"/>
    <w:rsid w:val="002A1B2E"/>
    <w:rsid w:val="002A1BDB"/>
    <w:rsid w:val="002A1CDF"/>
    <w:rsid w:val="002A1EE5"/>
    <w:rsid w:val="002A1F80"/>
    <w:rsid w:val="002A2022"/>
    <w:rsid w:val="002A2359"/>
    <w:rsid w:val="002A23E8"/>
    <w:rsid w:val="002A24BB"/>
    <w:rsid w:val="002A24FE"/>
    <w:rsid w:val="002A25D0"/>
    <w:rsid w:val="002A25DD"/>
    <w:rsid w:val="002A270A"/>
    <w:rsid w:val="002A270D"/>
    <w:rsid w:val="002A284F"/>
    <w:rsid w:val="002A2A0D"/>
    <w:rsid w:val="002A2A32"/>
    <w:rsid w:val="002A2AB1"/>
    <w:rsid w:val="002A2AE2"/>
    <w:rsid w:val="002A2BF5"/>
    <w:rsid w:val="002A2E4D"/>
    <w:rsid w:val="002A2FEB"/>
    <w:rsid w:val="002A3156"/>
    <w:rsid w:val="002A3161"/>
    <w:rsid w:val="002A31DC"/>
    <w:rsid w:val="002A321C"/>
    <w:rsid w:val="002A3383"/>
    <w:rsid w:val="002A3621"/>
    <w:rsid w:val="002A36E9"/>
    <w:rsid w:val="002A36F5"/>
    <w:rsid w:val="002A3738"/>
    <w:rsid w:val="002A3847"/>
    <w:rsid w:val="002A38B2"/>
    <w:rsid w:val="002A39E9"/>
    <w:rsid w:val="002A3A8D"/>
    <w:rsid w:val="002A3BC5"/>
    <w:rsid w:val="002A3BC8"/>
    <w:rsid w:val="002A40A3"/>
    <w:rsid w:val="002A4172"/>
    <w:rsid w:val="002A42DE"/>
    <w:rsid w:val="002A42F6"/>
    <w:rsid w:val="002A43A6"/>
    <w:rsid w:val="002A43CD"/>
    <w:rsid w:val="002A45E6"/>
    <w:rsid w:val="002A45FD"/>
    <w:rsid w:val="002A463E"/>
    <w:rsid w:val="002A47B5"/>
    <w:rsid w:val="002A47E5"/>
    <w:rsid w:val="002A4834"/>
    <w:rsid w:val="002A4CE3"/>
    <w:rsid w:val="002A4CFD"/>
    <w:rsid w:val="002A4D44"/>
    <w:rsid w:val="002A4D66"/>
    <w:rsid w:val="002A4D7C"/>
    <w:rsid w:val="002A4E21"/>
    <w:rsid w:val="002A4E44"/>
    <w:rsid w:val="002A4E74"/>
    <w:rsid w:val="002A4E9D"/>
    <w:rsid w:val="002A4F29"/>
    <w:rsid w:val="002A4F62"/>
    <w:rsid w:val="002A5035"/>
    <w:rsid w:val="002A506E"/>
    <w:rsid w:val="002A50AE"/>
    <w:rsid w:val="002A50E9"/>
    <w:rsid w:val="002A5120"/>
    <w:rsid w:val="002A5271"/>
    <w:rsid w:val="002A530E"/>
    <w:rsid w:val="002A531B"/>
    <w:rsid w:val="002A53B7"/>
    <w:rsid w:val="002A53CC"/>
    <w:rsid w:val="002A5429"/>
    <w:rsid w:val="002A55E0"/>
    <w:rsid w:val="002A56EA"/>
    <w:rsid w:val="002A59F3"/>
    <w:rsid w:val="002A5AE1"/>
    <w:rsid w:val="002A5B19"/>
    <w:rsid w:val="002A5B4C"/>
    <w:rsid w:val="002A5B52"/>
    <w:rsid w:val="002A5BD4"/>
    <w:rsid w:val="002A5DC6"/>
    <w:rsid w:val="002A5DD2"/>
    <w:rsid w:val="002A5E10"/>
    <w:rsid w:val="002A5E2E"/>
    <w:rsid w:val="002A5F4B"/>
    <w:rsid w:val="002A607F"/>
    <w:rsid w:val="002A6326"/>
    <w:rsid w:val="002A6330"/>
    <w:rsid w:val="002A64BC"/>
    <w:rsid w:val="002A6515"/>
    <w:rsid w:val="002A656B"/>
    <w:rsid w:val="002A65C4"/>
    <w:rsid w:val="002A6655"/>
    <w:rsid w:val="002A6672"/>
    <w:rsid w:val="002A677B"/>
    <w:rsid w:val="002A6850"/>
    <w:rsid w:val="002A689B"/>
    <w:rsid w:val="002A6987"/>
    <w:rsid w:val="002A6AF8"/>
    <w:rsid w:val="002A6CCA"/>
    <w:rsid w:val="002A6CF0"/>
    <w:rsid w:val="002A6D2B"/>
    <w:rsid w:val="002A6D74"/>
    <w:rsid w:val="002A6E77"/>
    <w:rsid w:val="002A7007"/>
    <w:rsid w:val="002A7084"/>
    <w:rsid w:val="002A709D"/>
    <w:rsid w:val="002A70B8"/>
    <w:rsid w:val="002A7155"/>
    <w:rsid w:val="002A7277"/>
    <w:rsid w:val="002A72C1"/>
    <w:rsid w:val="002A738E"/>
    <w:rsid w:val="002A74F9"/>
    <w:rsid w:val="002A7522"/>
    <w:rsid w:val="002A7575"/>
    <w:rsid w:val="002A76D2"/>
    <w:rsid w:val="002A771F"/>
    <w:rsid w:val="002A77E0"/>
    <w:rsid w:val="002A7926"/>
    <w:rsid w:val="002A7953"/>
    <w:rsid w:val="002A7960"/>
    <w:rsid w:val="002A7985"/>
    <w:rsid w:val="002A79F0"/>
    <w:rsid w:val="002A7C49"/>
    <w:rsid w:val="002A7CC7"/>
    <w:rsid w:val="002A7DF9"/>
    <w:rsid w:val="002A7EC7"/>
    <w:rsid w:val="002B009A"/>
    <w:rsid w:val="002B018E"/>
    <w:rsid w:val="002B023B"/>
    <w:rsid w:val="002B0397"/>
    <w:rsid w:val="002B03A1"/>
    <w:rsid w:val="002B03C5"/>
    <w:rsid w:val="002B0529"/>
    <w:rsid w:val="002B05B0"/>
    <w:rsid w:val="002B0727"/>
    <w:rsid w:val="002B07A1"/>
    <w:rsid w:val="002B08DF"/>
    <w:rsid w:val="002B099B"/>
    <w:rsid w:val="002B0A14"/>
    <w:rsid w:val="002B0A65"/>
    <w:rsid w:val="002B0AB8"/>
    <w:rsid w:val="002B0AE8"/>
    <w:rsid w:val="002B0C8D"/>
    <w:rsid w:val="002B0D04"/>
    <w:rsid w:val="002B0F01"/>
    <w:rsid w:val="002B0F36"/>
    <w:rsid w:val="002B0F4E"/>
    <w:rsid w:val="002B0F51"/>
    <w:rsid w:val="002B0F69"/>
    <w:rsid w:val="002B111A"/>
    <w:rsid w:val="002B1152"/>
    <w:rsid w:val="002B132F"/>
    <w:rsid w:val="002B1C2A"/>
    <w:rsid w:val="002B1DCC"/>
    <w:rsid w:val="002B1E78"/>
    <w:rsid w:val="002B2012"/>
    <w:rsid w:val="002B21BA"/>
    <w:rsid w:val="002B222C"/>
    <w:rsid w:val="002B23D4"/>
    <w:rsid w:val="002B240E"/>
    <w:rsid w:val="002B242C"/>
    <w:rsid w:val="002B243C"/>
    <w:rsid w:val="002B24D2"/>
    <w:rsid w:val="002B26EA"/>
    <w:rsid w:val="002B2742"/>
    <w:rsid w:val="002B2807"/>
    <w:rsid w:val="002B2832"/>
    <w:rsid w:val="002B283C"/>
    <w:rsid w:val="002B293A"/>
    <w:rsid w:val="002B2B8B"/>
    <w:rsid w:val="002B2C6F"/>
    <w:rsid w:val="002B2CF4"/>
    <w:rsid w:val="002B2D0D"/>
    <w:rsid w:val="002B2E0F"/>
    <w:rsid w:val="002B2E31"/>
    <w:rsid w:val="002B2F6B"/>
    <w:rsid w:val="002B3021"/>
    <w:rsid w:val="002B30B4"/>
    <w:rsid w:val="002B31E6"/>
    <w:rsid w:val="002B33D1"/>
    <w:rsid w:val="002B3441"/>
    <w:rsid w:val="002B346C"/>
    <w:rsid w:val="002B3745"/>
    <w:rsid w:val="002B3823"/>
    <w:rsid w:val="002B3B1D"/>
    <w:rsid w:val="002B3C8A"/>
    <w:rsid w:val="002B3D35"/>
    <w:rsid w:val="002B3E87"/>
    <w:rsid w:val="002B3F37"/>
    <w:rsid w:val="002B4149"/>
    <w:rsid w:val="002B4222"/>
    <w:rsid w:val="002B42A9"/>
    <w:rsid w:val="002B4301"/>
    <w:rsid w:val="002B442E"/>
    <w:rsid w:val="002B464E"/>
    <w:rsid w:val="002B4656"/>
    <w:rsid w:val="002B47B6"/>
    <w:rsid w:val="002B47CE"/>
    <w:rsid w:val="002B4827"/>
    <w:rsid w:val="002B4B3E"/>
    <w:rsid w:val="002B4B46"/>
    <w:rsid w:val="002B4B7D"/>
    <w:rsid w:val="002B4C89"/>
    <w:rsid w:val="002B4C9C"/>
    <w:rsid w:val="002B4CE3"/>
    <w:rsid w:val="002B4D3C"/>
    <w:rsid w:val="002B4F5C"/>
    <w:rsid w:val="002B4FCB"/>
    <w:rsid w:val="002B5039"/>
    <w:rsid w:val="002B507D"/>
    <w:rsid w:val="002B51D8"/>
    <w:rsid w:val="002B526C"/>
    <w:rsid w:val="002B5325"/>
    <w:rsid w:val="002B53E6"/>
    <w:rsid w:val="002B54DF"/>
    <w:rsid w:val="002B5529"/>
    <w:rsid w:val="002B55E6"/>
    <w:rsid w:val="002B56D1"/>
    <w:rsid w:val="002B5903"/>
    <w:rsid w:val="002B5A57"/>
    <w:rsid w:val="002B5AA4"/>
    <w:rsid w:val="002B5ADA"/>
    <w:rsid w:val="002B5BDF"/>
    <w:rsid w:val="002B5CA5"/>
    <w:rsid w:val="002B5CFD"/>
    <w:rsid w:val="002B605A"/>
    <w:rsid w:val="002B60A2"/>
    <w:rsid w:val="002B6186"/>
    <w:rsid w:val="002B61CB"/>
    <w:rsid w:val="002B61D3"/>
    <w:rsid w:val="002B6253"/>
    <w:rsid w:val="002B628E"/>
    <w:rsid w:val="002B62AD"/>
    <w:rsid w:val="002B630A"/>
    <w:rsid w:val="002B631D"/>
    <w:rsid w:val="002B634D"/>
    <w:rsid w:val="002B635A"/>
    <w:rsid w:val="002B642F"/>
    <w:rsid w:val="002B65C1"/>
    <w:rsid w:val="002B661C"/>
    <w:rsid w:val="002B6691"/>
    <w:rsid w:val="002B66A4"/>
    <w:rsid w:val="002B66B6"/>
    <w:rsid w:val="002B67A1"/>
    <w:rsid w:val="002B697A"/>
    <w:rsid w:val="002B6B17"/>
    <w:rsid w:val="002B6B84"/>
    <w:rsid w:val="002B6BD7"/>
    <w:rsid w:val="002B6C5E"/>
    <w:rsid w:val="002B6C7B"/>
    <w:rsid w:val="002B6D7F"/>
    <w:rsid w:val="002B6DD0"/>
    <w:rsid w:val="002B6ECE"/>
    <w:rsid w:val="002B7017"/>
    <w:rsid w:val="002B7062"/>
    <w:rsid w:val="002B70F1"/>
    <w:rsid w:val="002B7235"/>
    <w:rsid w:val="002B73EA"/>
    <w:rsid w:val="002B744C"/>
    <w:rsid w:val="002B750B"/>
    <w:rsid w:val="002B7679"/>
    <w:rsid w:val="002B7693"/>
    <w:rsid w:val="002B76AE"/>
    <w:rsid w:val="002B77CC"/>
    <w:rsid w:val="002B783A"/>
    <w:rsid w:val="002B794F"/>
    <w:rsid w:val="002B7A4B"/>
    <w:rsid w:val="002B7A65"/>
    <w:rsid w:val="002B7A98"/>
    <w:rsid w:val="002B7ABB"/>
    <w:rsid w:val="002B7B22"/>
    <w:rsid w:val="002B7B50"/>
    <w:rsid w:val="002B7B98"/>
    <w:rsid w:val="002B7C30"/>
    <w:rsid w:val="002B7D9F"/>
    <w:rsid w:val="002B7E73"/>
    <w:rsid w:val="002C0010"/>
    <w:rsid w:val="002C0029"/>
    <w:rsid w:val="002C0031"/>
    <w:rsid w:val="002C00CA"/>
    <w:rsid w:val="002C01F6"/>
    <w:rsid w:val="002C029F"/>
    <w:rsid w:val="002C0344"/>
    <w:rsid w:val="002C045C"/>
    <w:rsid w:val="002C0540"/>
    <w:rsid w:val="002C055A"/>
    <w:rsid w:val="002C0776"/>
    <w:rsid w:val="002C07A0"/>
    <w:rsid w:val="002C0A15"/>
    <w:rsid w:val="002C0A2A"/>
    <w:rsid w:val="002C0BBE"/>
    <w:rsid w:val="002C0CE8"/>
    <w:rsid w:val="002C0DF5"/>
    <w:rsid w:val="002C0E9A"/>
    <w:rsid w:val="002C0FF3"/>
    <w:rsid w:val="002C104F"/>
    <w:rsid w:val="002C1215"/>
    <w:rsid w:val="002C1289"/>
    <w:rsid w:val="002C12F6"/>
    <w:rsid w:val="002C12FB"/>
    <w:rsid w:val="002C13F6"/>
    <w:rsid w:val="002C1401"/>
    <w:rsid w:val="002C1523"/>
    <w:rsid w:val="002C1608"/>
    <w:rsid w:val="002C16C4"/>
    <w:rsid w:val="002C1799"/>
    <w:rsid w:val="002C181A"/>
    <w:rsid w:val="002C1865"/>
    <w:rsid w:val="002C18FE"/>
    <w:rsid w:val="002C1970"/>
    <w:rsid w:val="002C1999"/>
    <w:rsid w:val="002C1CF4"/>
    <w:rsid w:val="002C1D0A"/>
    <w:rsid w:val="002C1E1B"/>
    <w:rsid w:val="002C1E21"/>
    <w:rsid w:val="002C1FA5"/>
    <w:rsid w:val="002C200E"/>
    <w:rsid w:val="002C2013"/>
    <w:rsid w:val="002C21EB"/>
    <w:rsid w:val="002C247A"/>
    <w:rsid w:val="002C2485"/>
    <w:rsid w:val="002C2499"/>
    <w:rsid w:val="002C24A5"/>
    <w:rsid w:val="002C2508"/>
    <w:rsid w:val="002C2594"/>
    <w:rsid w:val="002C2769"/>
    <w:rsid w:val="002C27A8"/>
    <w:rsid w:val="002C27C0"/>
    <w:rsid w:val="002C2876"/>
    <w:rsid w:val="002C295F"/>
    <w:rsid w:val="002C2A37"/>
    <w:rsid w:val="002C2B10"/>
    <w:rsid w:val="002C2B22"/>
    <w:rsid w:val="002C2B93"/>
    <w:rsid w:val="002C2F33"/>
    <w:rsid w:val="002C304C"/>
    <w:rsid w:val="002C309B"/>
    <w:rsid w:val="002C3198"/>
    <w:rsid w:val="002C3248"/>
    <w:rsid w:val="002C348A"/>
    <w:rsid w:val="002C36E7"/>
    <w:rsid w:val="002C3712"/>
    <w:rsid w:val="002C37AB"/>
    <w:rsid w:val="002C394C"/>
    <w:rsid w:val="002C3959"/>
    <w:rsid w:val="002C3B94"/>
    <w:rsid w:val="002C3BEB"/>
    <w:rsid w:val="002C3DFA"/>
    <w:rsid w:val="002C3F80"/>
    <w:rsid w:val="002C40D8"/>
    <w:rsid w:val="002C412C"/>
    <w:rsid w:val="002C4183"/>
    <w:rsid w:val="002C41EF"/>
    <w:rsid w:val="002C42E0"/>
    <w:rsid w:val="002C4571"/>
    <w:rsid w:val="002C4584"/>
    <w:rsid w:val="002C4691"/>
    <w:rsid w:val="002C46AA"/>
    <w:rsid w:val="002C4741"/>
    <w:rsid w:val="002C48B1"/>
    <w:rsid w:val="002C490F"/>
    <w:rsid w:val="002C494B"/>
    <w:rsid w:val="002C4968"/>
    <w:rsid w:val="002C49E6"/>
    <w:rsid w:val="002C4CE7"/>
    <w:rsid w:val="002C4E6C"/>
    <w:rsid w:val="002C4E71"/>
    <w:rsid w:val="002C4E9B"/>
    <w:rsid w:val="002C4F07"/>
    <w:rsid w:val="002C4F46"/>
    <w:rsid w:val="002C50D0"/>
    <w:rsid w:val="002C5114"/>
    <w:rsid w:val="002C512F"/>
    <w:rsid w:val="002C52C7"/>
    <w:rsid w:val="002C530E"/>
    <w:rsid w:val="002C5355"/>
    <w:rsid w:val="002C538C"/>
    <w:rsid w:val="002C5517"/>
    <w:rsid w:val="002C57AA"/>
    <w:rsid w:val="002C580B"/>
    <w:rsid w:val="002C588D"/>
    <w:rsid w:val="002C5896"/>
    <w:rsid w:val="002C5AD3"/>
    <w:rsid w:val="002C5B6F"/>
    <w:rsid w:val="002C5D03"/>
    <w:rsid w:val="002C5D88"/>
    <w:rsid w:val="002C5F6C"/>
    <w:rsid w:val="002C5F92"/>
    <w:rsid w:val="002C5FD6"/>
    <w:rsid w:val="002C62CA"/>
    <w:rsid w:val="002C6561"/>
    <w:rsid w:val="002C657F"/>
    <w:rsid w:val="002C6840"/>
    <w:rsid w:val="002C6907"/>
    <w:rsid w:val="002C6A7D"/>
    <w:rsid w:val="002C6A8C"/>
    <w:rsid w:val="002C6B67"/>
    <w:rsid w:val="002C6B79"/>
    <w:rsid w:val="002C6C9D"/>
    <w:rsid w:val="002C6D32"/>
    <w:rsid w:val="002C6D7B"/>
    <w:rsid w:val="002C6D96"/>
    <w:rsid w:val="002C6F17"/>
    <w:rsid w:val="002C7063"/>
    <w:rsid w:val="002C7286"/>
    <w:rsid w:val="002C72E1"/>
    <w:rsid w:val="002C737A"/>
    <w:rsid w:val="002C7453"/>
    <w:rsid w:val="002C7590"/>
    <w:rsid w:val="002C7715"/>
    <w:rsid w:val="002C77CE"/>
    <w:rsid w:val="002C77EE"/>
    <w:rsid w:val="002C77F7"/>
    <w:rsid w:val="002C797E"/>
    <w:rsid w:val="002C798E"/>
    <w:rsid w:val="002C7A1A"/>
    <w:rsid w:val="002C7B8A"/>
    <w:rsid w:val="002C7BCF"/>
    <w:rsid w:val="002C7BEF"/>
    <w:rsid w:val="002C7CAB"/>
    <w:rsid w:val="002C7DCD"/>
    <w:rsid w:val="002C7DD8"/>
    <w:rsid w:val="002C7E01"/>
    <w:rsid w:val="002D0264"/>
    <w:rsid w:val="002D050E"/>
    <w:rsid w:val="002D0589"/>
    <w:rsid w:val="002D06B9"/>
    <w:rsid w:val="002D06D1"/>
    <w:rsid w:val="002D0808"/>
    <w:rsid w:val="002D08C1"/>
    <w:rsid w:val="002D0931"/>
    <w:rsid w:val="002D093E"/>
    <w:rsid w:val="002D0945"/>
    <w:rsid w:val="002D0A5B"/>
    <w:rsid w:val="002D0AB4"/>
    <w:rsid w:val="002D0CCC"/>
    <w:rsid w:val="002D0D59"/>
    <w:rsid w:val="002D0F28"/>
    <w:rsid w:val="002D0F93"/>
    <w:rsid w:val="002D0FAA"/>
    <w:rsid w:val="002D1000"/>
    <w:rsid w:val="002D103D"/>
    <w:rsid w:val="002D1120"/>
    <w:rsid w:val="002D130D"/>
    <w:rsid w:val="002D13A6"/>
    <w:rsid w:val="002D16B6"/>
    <w:rsid w:val="002D1772"/>
    <w:rsid w:val="002D18AB"/>
    <w:rsid w:val="002D1915"/>
    <w:rsid w:val="002D19F9"/>
    <w:rsid w:val="002D1A96"/>
    <w:rsid w:val="002D1E3F"/>
    <w:rsid w:val="002D1FD9"/>
    <w:rsid w:val="002D2028"/>
    <w:rsid w:val="002D2209"/>
    <w:rsid w:val="002D2280"/>
    <w:rsid w:val="002D2341"/>
    <w:rsid w:val="002D23B5"/>
    <w:rsid w:val="002D2480"/>
    <w:rsid w:val="002D24D7"/>
    <w:rsid w:val="002D26BF"/>
    <w:rsid w:val="002D2756"/>
    <w:rsid w:val="002D27AF"/>
    <w:rsid w:val="002D27CF"/>
    <w:rsid w:val="002D28B6"/>
    <w:rsid w:val="002D28DD"/>
    <w:rsid w:val="002D2935"/>
    <w:rsid w:val="002D296D"/>
    <w:rsid w:val="002D2A54"/>
    <w:rsid w:val="002D2A67"/>
    <w:rsid w:val="002D2B8E"/>
    <w:rsid w:val="002D2C0A"/>
    <w:rsid w:val="002D2D48"/>
    <w:rsid w:val="002D2E04"/>
    <w:rsid w:val="002D3055"/>
    <w:rsid w:val="002D307E"/>
    <w:rsid w:val="002D3297"/>
    <w:rsid w:val="002D34A5"/>
    <w:rsid w:val="002D36A1"/>
    <w:rsid w:val="002D37B7"/>
    <w:rsid w:val="002D37C1"/>
    <w:rsid w:val="002D3897"/>
    <w:rsid w:val="002D3924"/>
    <w:rsid w:val="002D396F"/>
    <w:rsid w:val="002D3994"/>
    <w:rsid w:val="002D3B37"/>
    <w:rsid w:val="002D3E16"/>
    <w:rsid w:val="002D41AB"/>
    <w:rsid w:val="002D430E"/>
    <w:rsid w:val="002D434A"/>
    <w:rsid w:val="002D437C"/>
    <w:rsid w:val="002D45BD"/>
    <w:rsid w:val="002D45D6"/>
    <w:rsid w:val="002D46D9"/>
    <w:rsid w:val="002D47AD"/>
    <w:rsid w:val="002D47EC"/>
    <w:rsid w:val="002D4806"/>
    <w:rsid w:val="002D481E"/>
    <w:rsid w:val="002D4965"/>
    <w:rsid w:val="002D4AD9"/>
    <w:rsid w:val="002D4B84"/>
    <w:rsid w:val="002D4C25"/>
    <w:rsid w:val="002D4DE5"/>
    <w:rsid w:val="002D4E0E"/>
    <w:rsid w:val="002D4E4E"/>
    <w:rsid w:val="002D4E74"/>
    <w:rsid w:val="002D4EA6"/>
    <w:rsid w:val="002D4F0E"/>
    <w:rsid w:val="002D4F27"/>
    <w:rsid w:val="002D4F93"/>
    <w:rsid w:val="002D503F"/>
    <w:rsid w:val="002D5097"/>
    <w:rsid w:val="002D5275"/>
    <w:rsid w:val="002D52B9"/>
    <w:rsid w:val="002D5382"/>
    <w:rsid w:val="002D5412"/>
    <w:rsid w:val="002D5484"/>
    <w:rsid w:val="002D54A3"/>
    <w:rsid w:val="002D559B"/>
    <w:rsid w:val="002D55AA"/>
    <w:rsid w:val="002D55EB"/>
    <w:rsid w:val="002D56AF"/>
    <w:rsid w:val="002D5852"/>
    <w:rsid w:val="002D5A24"/>
    <w:rsid w:val="002D5E48"/>
    <w:rsid w:val="002D5E9E"/>
    <w:rsid w:val="002D5EF2"/>
    <w:rsid w:val="002D60C6"/>
    <w:rsid w:val="002D6131"/>
    <w:rsid w:val="002D6146"/>
    <w:rsid w:val="002D626F"/>
    <w:rsid w:val="002D6368"/>
    <w:rsid w:val="002D642E"/>
    <w:rsid w:val="002D64BD"/>
    <w:rsid w:val="002D6651"/>
    <w:rsid w:val="002D6679"/>
    <w:rsid w:val="002D668F"/>
    <w:rsid w:val="002D68AE"/>
    <w:rsid w:val="002D6B6D"/>
    <w:rsid w:val="002D6BCB"/>
    <w:rsid w:val="002D6BD7"/>
    <w:rsid w:val="002D6DD0"/>
    <w:rsid w:val="002D70F4"/>
    <w:rsid w:val="002D71E4"/>
    <w:rsid w:val="002D71EE"/>
    <w:rsid w:val="002D7212"/>
    <w:rsid w:val="002D72F3"/>
    <w:rsid w:val="002D73D3"/>
    <w:rsid w:val="002D7456"/>
    <w:rsid w:val="002D74F2"/>
    <w:rsid w:val="002D77F3"/>
    <w:rsid w:val="002D796D"/>
    <w:rsid w:val="002D7A13"/>
    <w:rsid w:val="002D7C18"/>
    <w:rsid w:val="002D7D51"/>
    <w:rsid w:val="002D7DF9"/>
    <w:rsid w:val="002D7E4E"/>
    <w:rsid w:val="002D7F2C"/>
    <w:rsid w:val="002E030E"/>
    <w:rsid w:val="002E039B"/>
    <w:rsid w:val="002E0531"/>
    <w:rsid w:val="002E0577"/>
    <w:rsid w:val="002E0942"/>
    <w:rsid w:val="002E094B"/>
    <w:rsid w:val="002E097D"/>
    <w:rsid w:val="002E0B7A"/>
    <w:rsid w:val="002E0C14"/>
    <w:rsid w:val="002E0C63"/>
    <w:rsid w:val="002E0CF0"/>
    <w:rsid w:val="002E0DD1"/>
    <w:rsid w:val="002E0F87"/>
    <w:rsid w:val="002E108B"/>
    <w:rsid w:val="002E10B2"/>
    <w:rsid w:val="002E11A4"/>
    <w:rsid w:val="002E1378"/>
    <w:rsid w:val="002E1383"/>
    <w:rsid w:val="002E14AC"/>
    <w:rsid w:val="002E153D"/>
    <w:rsid w:val="002E1608"/>
    <w:rsid w:val="002E1641"/>
    <w:rsid w:val="002E1678"/>
    <w:rsid w:val="002E181F"/>
    <w:rsid w:val="002E18AE"/>
    <w:rsid w:val="002E193E"/>
    <w:rsid w:val="002E1A8A"/>
    <w:rsid w:val="002E1A9D"/>
    <w:rsid w:val="002E1B1B"/>
    <w:rsid w:val="002E1B3E"/>
    <w:rsid w:val="002E1BB5"/>
    <w:rsid w:val="002E1D2E"/>
    <w:rsid w:val="002E1D43"/>
    <w:rsid w:val="002E1F86"/>
    <w:rsid w:val="002E20A1"/>
    <w:rsid w:val="002E2125"/>
    <w:rsid w:val="002E212D"/>
    <w:rsid w:val="002E2212"/>
    <w:rsid w:val="002E234F"/>
    <w:rsid w:val="002E23B0"/>
    <w:rsid w:val="002E24E2"/>
    <w:rsid w:val="002E2576"/>
    <w:rsid w:val="002E25C3"/>
    <w:rsid w:val="002E2831"/>
    <w:rsid w:val="002E28D2"/>
    <w:rsid w:val="002E2907"/>
    <w:rsid w:val="002E2A72"/>
    <w:rsid w:val="002E2AA9"/>
    <w:rsid w:val="002E2AB6"/>
    <w:rsid w:val="002E2BC0"/>
    <w:rsid w:val="002E2C60"/>
    <w:rsid w:val="002E2D11"/>
    <w:rsid w:val="002E2D3D"/>
    <w:rsid w:val="002E2FB3"/>
    <w:rsid w:val="002E3038"/>
    <w:rsid w:val="002E318D"/>
    <w:rsid w:val="002E31C1"/>
    <w:rsid w:val="002E31F8"/>
    <w:rsid w:val="002E3222"/>
    <w:rsid w:val="002E3346"/>
    <w:rsid w:val="002E346A"/>
    <w:rsid w:val="002E3475"/>
    <w:rsid w:val="002E357A"/>
    <w:rsid w:val="002E35D8"/>
    <w:rsid w:val="002E360F"/>
    <w:rsid w:val="002E3640"/>
    <w:rsid w:val="002E3680"/>
    <w:rsid w:val="002E36EF"/>
    <w:rsid w:val="002E3751"/>
    <w:rsid w:val="002E3838"/>
    <w:rsid w:val="002E3859"/>
    <w:rsid w:val="002E39D1"/>
    <w:rsid w:val="002E39DD"/>
    <w:rsid w:val="002E39E8"/>
    <w:rsid w:val="002E3A14"/>
    <w:rsid w:val="002E3A30"/>
    <w:rsid w:val="002E3AED"/>
    <w:rsid w:val="002E3B20"/>
    <w:rsid w:val="002E3C42"/>
    <w:rsid w:val="002E3CA0"/>
    <w:rsid w:val="002E3CB2"/>
    <w:rsid w:val="002E3D3B"/>
    <w:rsid w:val="002E3E6D"/>
    <w:rsid w:val="002E3F41"/>
    <w:rsid w:val="002E3F59"/>
    <w:rsid w:val="002E3FA0"/>
    <w:rsid w:val="002E3FAE"/>
    <w:rsid w:val="002E4217"/>
    <w:rsid w:val="002E4307"/>
    <w:rsid w:val="002E43AC"/>
    <w:rsid w:val="002E4499"/>
    <w:rsid w:val="002E461C"/>
    <w:rsid w:val="002E4626"/>
    <w:rsid w:val="002E47B6"/>
    <w:rsid w:val="002E4889"/>
    <w:rsid w:val="002E48AA"/>
    <w:rsid w:val="002E4A06"/>
    <w:rsid w:val="002E4AFB"/>
    <w:rsid w:val="002E4B4C"/>
    <w:rsid w:val="002E4B8D"/>
    <w:rsid w:val="002E4C7C"/>
    <w:rsid w:val="002E4CCE"/>
    <w:rsid w:val="002E4D5E"/>
    <w:rsid w:val="002E4DCD"/>
    <w:rsid w:val="002E4ED2"/>
    <w:rsid w:val="002E4F3B"/>
    <w:rsid w:val="002E5061"/>
    <w:rsid w:val="002E5131"/>
    <w:rsid w:val="002E5232"/>
    <w:rsid w:val="002E530E"/>
    <w:rsid w:val="002E534D"/>
    <w:rsid w:val="002E552B"/>
    <w:rsid w:val="002E55B8"/>
    <w:rsid w:val="002E5699"/>
    <w:rsid w:val="002E56F0"/>
    <w:rsid w:val="002E5743"/>
    <w:rsid w:val="002E5864"/>
    <w:rsid w:val="002E588D"/>
    <w:rsid w:val="002E58A3"/>
    <w:rsid w:val="002E5A42"/>
    <w:rsid w:val="002E5A7C"/>
    <w:rsid w:val="002E5C19"/>
    <w:rsid w:val="002E5C5A"/>
    <w:rsid w:val="002E5C67"/>
    <w:rsid w:val="002E5D13"/>
    <w:rsid w:val="002E5E71"/>
    <w:rsid w:val="002E5EA1"/>
    <w:rsid w:val="002E5EB5"/>
    <w:rsid w:val="002E5ED0"/>
    <w:rsid w:val="002E5EE1"/>
    <w:rsid w:val="002E5FB8"/>
    <w:rsid w:val="002E60DF"/>
    <w:rsid w:val="002E6109"/>
    <w:rsid w:val="002E614D"/>
    <w:rsid w:val="002E6212"/>
    <w:rsid w:val="002E622F"/>
    <w:rsid w:val="002E6272"/>
    <w:rsid w:val="002E629E"/>
    <w:rsid w:val="002E63CC"/>
    <w:rsid w:val="002E6456"/>
    <w:rsid w:val="002E6568"/>
    <w:rsid w:val="002E65AB"/>
    <w:rsid w:val="002E65B0"/>
    <w:rsid w:val="002E6743"/>
    <w:rsid w:val="002E67B5"/>
    <w:rsid w:val="002E6873"/>
    <w:rsid w:val="002E68B7"/>
    <w:rsid w:val="002E6989"/>
    <w:rsid w:val="002E69BF"/>
    <w:rsid w:val="002E6C2E"/>
    <w:rsid w:val="002E6C6E"/>
    <w:rsid w:val="002E6D5A"/>
    <w:rsid w:val="002E6DA6"/>
    <w:rsid w:val="002E6E88"/>
    <w:rsid w:val="002E6F42"/>
    <w:rsid w:val="002E6FAF"/>
    <w:rsid w:val="002E6FD3"/>
    <w:rsid w:val="002E704A"/>
    <w:rsid w:val="002E7083"/>
    <w:rsid w:val="002E70C4"/>
    <w:rsid w:val="002E7158"/>
    <w:rsid w:val="002E71E6"/>
    <w:rsid w:val="002E72C5"/>
    <w:rsid w:val="002E73D6"/>
    <w:rsid w:val="002E73D9"/>
    <w:rsid w:val="002E74E2"/>
    <w:rsid w:val="002E7505"/>
    <w:rsid w:val="002E75BD"/>
    <w:rsid w:val="002E7619"/>
    <w:rsid w:val="002E76EB"/>
    <w:rsid w:val="002E77CC"/>
    <w:rsid w:val="002E78EC"/>
    <w:rsid w:val="002E79AD"/>
    <w:rsid w:val="002E79F1"/>
    <w:rsid w:val="002E7B70"/>
    <w:rsid w:val="002E7B73"/>
    <w:rsid w:val="002E7BF5"/>
    <w:rsid w:val="002E7C3F"/>
    <w:rsid w:val="002E7CCF"/>
    <w:rsid w:val="002E7D04"/>
    <w:rsid w:val="002E7EC5"/>
    <w:rsid w:val="002F000B"/>
    <w:rsid w:val="002F0107"/>
    <w:rsid w:val="002F0151"/>
    <w:rsid w:val="002F0154"/>
    <w:rsid w:val="002F016B"/>
    <w:rsid w:val="002F01C1"/>
    <w:rsid w:val="002F022E"/>
    <w:rsid w:val="002F02FE"/>
    <w:rsid w:val="002F032F"/>
    <w:rsid w:val="002F0508"/>
    <w:rsid w:val="002F0559"/>
    <w:rsid w:val="002F06EA"/>
    <w:rsid w:val="002F0749"/>
    <w:rsid w:val="002F091B"/>
    <w:rsid w:val="002F098D"/>
    <w:rsid w:val="002F09E5"/>
    <w:rsid w:val="002F0A5F"/>
    <w:rsid w:val="002F0A87"/>
    <w:rsid w:val="002F0AE1"/>
    <w:rsid w:val="002F0BAD"/>
    <w:rsid w:val="002F0C8C"/>
    <w:rsid w:val="002F0CC1"/>
    <w:rsid w:val="002F0CC4"/>
    <w:rsid w:val="002F0CD9"/>
    <w:rsid w:val="002F0D55"/>
    <w:rsid w:val="002F0E50"/>
    <w:rsid w:val="002F0E9E"/>
    <w:rsid w:val="002F0FC5"/>
    <w:rsid w:val="002F10B7"/>
    <w:rsid w:val="002F10BC"/>
    <w:rsid w:val="002F10CE"/>
    <w:rsid w:val="002F10F8"/>
    <w:rsid w:val="002F1124"/>
    <w:rsid w:val="002F1181"/>
    <w:rsid w:val="002F12F3"/>
    <w:rsid w:val="002F13B4"/>
    <w:rsid w:val="002F14DA"/>
    <w:rsid w:val="002F14E4"/>
    <w:rsid w:val="002F16C9"/>
    <w:rsid w:val="002F1789"/>
    <w:rsid w:val="002F1841"/>
    <w:rsid w:val="002F1842"/>
    <w:rsid w:val="002F1891"/>
    <w:rsid w:val="002F19B1"/>
    <w:rsid w:val="002F1ADE"/>
    <w:rsid w:val="002F1E2A"/>
    <w:rsid w:val="002F1F10"/>
    <w:rsid w:val="002F1F90"/>
    <w:rsid w:val="002F204F"/>
    <w:rsid w:val="002F20A7"/>
    <w:rsid w:val="002F2272"/>
    <w:rsid w:val="002F22AE"/>
    <w:rsid w:val="002F22D7"/>
    <w:rsid w:val="002F236B"/>
    <w:rsid w:val="002F2461"/>
    <w:rsid w:val="002F24C1"/>
    <w:rsid w:val="002F24C3"/>
    <w:rsid w:val="002F24D4"/>
    <w:rsid w:val="002F25A5"/>
    <w:rsid w:val="002F269A"/>
    <w:rsid w:val="002F26F5"/>
    <w:rsid w:val="002F27A3"/>
    <w:rsid w:val="002F281F"/>
    <w:rsid w:val="002F288D"/>
    <w:rsid w:val="002F2992"/>
    <w:rsid w:val="002F29C3"/>
    <w:rsid w:val="002F2A5E"/>
    <w:rsid w:val="002F2ACB"/>
    <w:rsid w:val="002F2C1B"/>
    <w:rsid w:val="002F2DED"/>
    <w:rsid w:val="002F2F94"/>
    <w:rsid w:val="002F3296"/>
    <w:rsid w:val="002F32C4"/>
    <w:rsid w:val="002F3375"/>
    <w:rsid w:val="002F3382"/>
    <w:rsid w:val="002F350C"/>
    <w:rsid w:val="002F3672"/>
    <w:rsid w:val="002F3757"/>
    <w:rsid w:val="002F3867"/>
    <w:rsid w:val="002F3972"/>
    <w:rsid w:val="002F3AA9"/>
    <w:rsid w:val="002F3AF9"/>
    <w:rsid w:val="002F3BCD"/>
    <w:rsid w:val="002F3CF5"/>
    <w:rsid w:val="002F3E05"/>
    <w:rsid w:val="002F3EB4"/>
    <w:rsid w:val="002F40E6"/>
    <w:rsid w:val="002F41FB"/>
    <w:rsid w:val="002F4395"/>
    <w:rsid w:val="002F43B6"/>
    <w:rsid w:val="002F43F7"/>
    <w:rsid w:val="002F4431"/>
    <w:rsid w:val="002F4447"/>
    <w:rsid w:val="002F452E"/>
    <w:rsid w:val="002F4627"/>
    <w:rsid w:val="002F4706"/>
    <w:rsid w:val="002F480D"/>
    <w:rsid w:val="002F4860"/>
    <w:rsid w:val="002F48A4"/>
    <w:rsid w:val="002F48A9"/>
    <w:rsid w:val="002F4946"/>
    <w:rsid w:val="002F4984"/>
    <w:rsid w:val="002F49BF"/>
    <w:rsid w:val="002F4A88"/>
    <w:rsid w:val="002F4AAE"/>
    <w:rsid w:val="002F4AD6"/>
    <w:rsid w:val="002F4ADD"/>
    <w:rsid w:val="002F4C14"/>
    <w:rsid w:val="002F4C55"/>
    <w:rsid w:val="002F4CDF"/>
    <w:rsid w:val="002F4D44"/>
    <w:rsid w:val="002F4EF4"/>
    <w:rsid w:val="002F4F5E"/>
    <w:rsid w:val="002F4FAB"/>
    <w:rsid w:val="002F4FC7"/>
    <w:rsid w:val="002F5042"/>
    <w:rsid w:val="002F5156"/>
    <w:rsid w:val="002F5269"/>
    <w:rsid w:val="002F544A"/>
    <w:rsid w:val="002F54A0"/>
    <w:rsid w:val="002F555C"/>
    <w:rsid w:val="002F55D0"/>
    <w:rsid w:val="002F570A"/>
    <w:rsid w:val="002F586C"/>
    <w:rsid w:val="002F58F6"/>
    <w:rsid w:val="002F5BF9"/>
    <w:rsid w:val="002F5C71"/>
    <w:rsid w:val="002F5CA4"/>
    <w:rsid w:val="002F5D3C"/>
    <w:rsid w:val="002F5DAC"/>
    <w:rsid w:val="002F5DD3"/>
    <w:rsid w:val="002F5E79"/>
    <w:rsid w:val="002F5E9A"/>
    <w:rsid w:val="002F5F07"/>
    <w:rsid w:val="002F5F23"/>
    <w:rsid w:val="002F602B"/>
    <w:rsid w:val="002F626C"/>
    <w:rsid w:val="002F6377"/>
    <w:rsid w:val="002F663C"/>
    <w:rsid w:val="002F6650"/>
    <w:rsid w:val="002F6684"/>
    <w:rsid w:val="002F6772"/>
    <w:rsid w:val="002F678A"/>
    <w:rsid w:val="002F6979"/>
    <w:rsid w:val="002F6AED"/>
    <w:rsid w:val="002F6C0F"/>
    <w:rsid w:val="002F6C73"/>
    <w:rsid w:val="002F6D13"/>
    <w:rsid w:val="002F6D3D"/>
    <w:rsid w:val="002F6DA8"/>
    <w:rsid w:val="002F6EB7"/>
    <w:rsid w:val="002F6FD9"/>
    <w:rsid w:val="002F722D"/>
    <w:rsid w:val="002F72FB"/>
    <w:rsid w:val="002F7337"/>
    <w:rsid w:val="002F7491"/>
    <w:rsid w:val="002F752C"/>
    <w:rsid w:val="002F76D9"/>
    <w:rsid w:val="002F792B"/>
    <w:rsid w:val="002F792D"/>
    <w:rsid w:val="002F796F"/>
    <w:rsid w:val="002F7A9E"/>
    <w:rsid w:val="002F7B51"/>
    <w:rsid w:val="002F7BDB"/>
    <w:rsid w:val="002F7C1E"/>
    <w:rsid w:val="002F7C28"/>
    <w:rsid w:val="002F7CE2"/>
    <w:rsid w:val="002F7CFE"/>
    <w:rsid w:val="002F7F48"/>
    <w:rsid w:val="002F7FA3"/>
    <w:rsid w:val="00300011"/>
    <w:rsid w:val="003000BD"/>
    <w:rsid w:val="0030030B"/>
    <w:rsid w:val="0030059B"/>
    <w:rsid w:val="0030060F"/>
    <w:rsid w:val="0030069D"/>
    <w:rsid w:val="00300776"/>
    <w:rsid w:val="003007FB"/>
    <w:rsid w:val="00300939"/>
    <w:rsid w:val="003009DA"/>
    <w:rsid w:val="00300AE1"/>
    <w:rsid w:val="00300C94"/>
    <w:rsid w:val="00300CF7"/>
    <w:rsid w:val="00300D3A"/>
    <w:rsid w:val="00300D70"/>
    <w:rsid w:val="00300D82"/>
    <w:rsid w:val="00300F36"/>
    <w:rsid w:val="003011DD"/>
    <w:rsid w:val="00301227"/>
    <w:rsid w:val="003012C8"/>
    <w:rsid w:val="003012CD"/>
    <w:rsid w:val="003015AD"/>
    <w:rsid w:val="0030160C"/>
    <w:rsid w:val="00301679"/>
    <w:rsid w:val="00301791"/>
    <w:rsid w:val="0030190F"/>
    <w:rsid w:val="00301920"/>
    <w:rsid w:val="003019C9"/>
    <w:rsid w:val="00301A97"/>
    <w:rsid w:val="00301CA9"/>
    <w:rsid w:val="00301CE2"/>
    <w:rsid w:val="00301DEE"/>
    <w:rsid w:val="00301F07"/>
    <w:rsid w:val="00302001"/>
    <w:rsid w:val="00302071"/>
    <w:rsid w:val="00302088"/>
    <w:rsid w:val="00302203"/>
    <w:rsid w:val="00302217"/>
    <w:rsid w:val="00302294"/>
    <w:rsid w:val="0030230C"/>
    <w:rsid w:val="00302337"/>
    <w:rsid w:val="003023CB"/>
    <w:rsid w:val="00302402"/>
    <w:rsid w:val="003025BE"/>
    <w:rsid w:val="00302710"/>
    <w:rsid w:val="003027A7"/>
    <w:rsid w:val="0030294D"/>
    <w:rsid w:val="003029B5"/>
    <w:rsid w:val="00302A76"/>
    <w:rsid w:val="00302ACD"/>
    <w:rsid w:val="00302BA1"/>
    <w:rsid w:val="00302BE2"/>
    <w:rsid w:val="00302CAF"/>
    <w:rsid w:val="00302CB6"/>
    <w:rsid w:val="00302D35"/>
    <w:rsid w:val="00302E02"/>
    <w:rsid w:val="00302EB9"/>
    <w:rsid w:val="00302EBD"/>
    <w:rsid w:val="00302F11"/>
    <w:rsid w:val="00302F47"/>
    <w:rsid w:val="00302FCD"/>
    <w:rsid w:val="00302FDD"/>
    <w:rsid w:val="00303035"/>
    <w:rsid w:val="00303130"/>
    <w:rsid w:val="0030315F"/>
    <w:rsid w:val="0030330A"/>
    <w:rsid w:val="0030378C"/>
    <w:rsid w:val="00303790"/>
    <w:rsid w:val="00303870"/>
    <w:rsid w:val="00303979"/>
    <w:rsid w:val="003039D1"/>
    <w:rsid w:val="00303A10"/>
    <w:rsid w:val="00303A2B"/>
    <w:rsid w:val="00303AC1"/>
    <w:rsid w:val="00303B02"/>
    <w:rsid w:val="00303B4B"/>
    <w:rsid w:val="00303BB1"/>
    <w:rsid w:val="00303C3A"/>
    <w:rsid w:val="00303C80"/>
    <w:rsid w:val="00303D45"/>
    <w:rsid w:val="00303DA2"/>
    <w:rsid w:val="00303E91"/>
    <w:rsid w:val="00303ECC"/>
    <w:rsid w:val="00303F6F"/>
    <w:rsid w:val="00303FA0"/>
    <w:rsid w:val="00303FA8"/>
    <w:rsid w:val="00304008"/>
    <w:rsid w:val="0030401A"/>
    <w:rsid w:val="00304119"/>
    <w:rsid w:val="00304349"/>
    <w:rsid w:val="00304462"/>
    <w:rsid w:val="003044A0"/>
    <w:rsid w:val="003044A9"/>
    <w:rsid w:val="003044C3"/>
    <w:rsid w:val="003044EC"/>
    <w:rsid w:val="003044EF"/>
    <w:rsid w:val="00304759"/>
    <w:rsid w:val="0030476F"/>
    <w:rsid w:val="0030480F"/>
    <w:rsid w:val="003048EA"/>
    <w:rsid w:val="0030491D"/>
    <w:rsid w:val="00304B8B"/>
    <w:rsid w:val="00304C0A"/>
    <w:rsid w:val="00304C5A"/>
    <w:rsid w:val="00304E18"/>
    <w:rsid w:val="00304E82"/>
    <w:rsid w:val="00304F43"/>
    <w:rsid w:val="003050AA"/>
    <w:rsid w:val="003050E9"/>
    <w:rsid w:val="00305298"/>
    <w:rsid w:val="00305563"/>
    <w:rsid w:val="0030564E"/>
    <w:rsid w:val="003056F1"/>
    <w:rsid w:val="003058BA"/>
    <w:rsid w:val="0030591A"/>
    <w:rsid w:val="00305946"/>
    <w:rsid w:val="00305A28"/>
    <w:rsid w:val="00305AB0"/>
    <w:rsid w:val="00305B00"/>
    <w:rsid w:val="00305CDC"/>
    <w:rsid w:val="00305CF6"/>
    <w:rsid w:val="00305D70"/>
    <w:rsid w:val="00305DF4"/>
    <w:rsid w:val="00305FDD"/>
    <w:rsid w:val="0030612E"/>
    <w:rsid w:val="00306317"/>
    <w:rsid w:val="00306421"/>
    <w:rsid w:val="003064CF"/>
    <w:rsid w:val="0030672C"/>
    <w:rsid w:val="00306863"/>
    <w:rsid w:val="003069FD"/>
    <w:rsid w:val="00306C55"/>
    <w:rsid w:val="00306D62"/>
    <w:rsid w:val="00306DB2"/>
    <w:rsid w:val="00306E75"/>
    <w:rsid w:val="00306EA2"/>
    <w:rsid w:val="00306FA8"/>
    <w:rsid w:val="003070EC"/>
    <w:rsid w:val="00307101"/>
    <w:rsid w:val="003071F8"/>
    <w:rsid w:val="00307416"/>
    <w:rsid w:val="003074E3"/>
    <w:rsid w:val="00307764"/>
    <w:rsid w:val="0030779C"/>
    <w:rsid w:val="003077A6"/>
    <w:rsid w:val="003078AE"/>
    <w:rsid w:val="00307C75"/>
    <w:rsid w:val="00307DBF"/>
    <w:rsid w:val="00307E12"/>
    <w:rsid w:val="00307E85"/>
    <w:rsid w:val="00307F41"/>
    <w:rsid w:val="00307FA4"/>
    <w:rsid w:val="00307FC8"/>
    <w:rsid w:val="0031001D"/>
    <w:rsid w:val="00310047"/>
    <w:rsid w:val="003101C4"/>
    <w:rsid w:val="003104C2"/>
    <w:rsid w:val="0031058E"/>
    <w:rsid w:val="0031077D"/>
    <w:rsid w:val="0031083C"/>
    <w:rsid w:val="00310A05"/>
    <w:rsid w:val="00310C75"/>
    <w:rsid w:val="00310CBA"/>
    <w:rsid w:val="00311129"/>
    <w:rsid w:val="003111B6"/>
    <w:rsid w:val="003111FA"/>
    <w:rsid w:val="00311202"/>
    <w:rsid w:val="0031127D"/>
    <w:rsid w:val="003112D3"/>
    <w:rsid w:val="00311586"/>
    <w:rsid w:val="003115D9"/>
    <w:rsid w:val="0031160F"/>
    <w:rsid w:val="0031177B"/>
    <w:rsid w:val="003117E0"/>
    <w:rsid w:val="00311814"/>
    <w:rsid w:val="0031183D"/>
    <w:rsid w:val="0031188E"/>
    <w:rsid w:val="00311962"/>
    <w:rsid w:val="003119AF"/>
    <w:rsid w:val="00311A31"/>
    <w:rsid w:val="00311A67"/>
    <w:rsid w:val="00311CA4"/>
    <w:rsid w:val="00311D57"/>
    <w:rsid w:val="00311EC5"/>
    <w:rsid w:val="00311FE2"/>
    <w:rsid w:val="00312039"/>
    <w:rsid w:val="003121AD"/>
    <w:rsid w:val="003121C3"/>
    <w:rsid w:val="003121C7"/>
    <w:rsid w:val="003122B7"/>
    <w:rsid w:val="00312349"/>
    <w:rsid w:val="00312424"/>
    <w:rsid w:val="003124B7"/>
    <w:rsid w:val="00312543"/>
    <w:rsid w:val="0031256A"/>
    <w:rsid w:val="003125C8"/>
    <w:rsid w:val="0031276A"/>
    <w:rsid w:val="00312935"/>
    <w:rsid w:val="00312946"/>
    <w:rsid w:val="00312A49"/>
    <w:rsid w:val="00312BBC"/>
    <w:rsid w:val="00312BC2"/>
    <w:rsid w:val="00312C53"/>
    <w:rsid w:val="00312C5D"/>
    <w:rsid w:val="00312D9D"/>
    <w:rsid w:val="00312E1F"/>
    <w:rsid w:val="00312F17"/>
    <w:rsid w:val="00313037"/>
    <w:rsid w:val="003130ED"/>
    <w:rsid w:val="003130FB"/>
    <w:rsid w:val="003132C0"/>
    <w:rsid w:val="003132C4"/>
    <w:rsid w:val="00313310"/>
    <w:rsid w:val="00313395"/>
    <w:rsid w:val="003133BE"/>
    <w:rsid w:val="003133C9"/>
    <w:rsid w:val="003133EC"/>
    <w:rsid w:val="003133FD"/>
    <w:rsid w:val="00313499"/>
    <w:rsid w:val="003134C3"/>
    <w:rsid w:val="003134D1"/>
    <w:rsid w:val="00313565"/>
    <w:rsid w:val="0031361E"/>
    <w:rsid w:val="00313681"/>
    <w:rsid w:val="0031371F"/>
    <w:rsid w:val="00313918"/>
    <w:rsid w:val="0031392A"/>
    <w:rsid w:val="00313AAF"/>
    <w:rsid w:val="00313AC4"/>
    <w:rsid w:val="00313BD2"/>
    <w:rsid w:val="00313D3D"/>
    <w:rsid w:val="00313DE6"/>
    <w:rsid w:val="00313E9C"/>
    <w:rsid w:val="00314043"/>
    <w:rsid w:val="003141A8"/>
    <w:rsid w:val="00314502"/>
    <w:rsid w:val="0031452E"/>
    <w:rsid w:val="0031455F"/>
    <w:rsid w:val="003145B8"/>
    <w:rsid w:val="003145C1"/>
    <w:rsid w:val="003145CC"/>
    <w:rsid w:val="003146CB"/>
    <w:rsid w:val="003147DC"/>
    <w:rsid w:val="00314892"/>
    <w:rsid w:val="0031490B"/>
    <w:rsid w:val="0031492A"/>
    <w:rsid w:val="003149F1"/>
    <w:rsid w:val="00314A19"/>
    <w:rsid w:val="00314CE4"/>
    <w:rsid w:val="00314CF7"/>
    <w:rsid w:val="00314D08"/>
    <w:rsid w:val="00314DCA"/>
    <w:rsid w:val="00314F84"/>
    <w:rsid w:val="00315041"/>
    <w:rsid w:val="003151CC"/>
    <w:rsid w:val="003151CE"/>
    <w:rsid w:val="0031522D"/>
    <w:rsid w:val="0031527F"/>
    <w:rsid w:val="0031529F"/>
    <w:rsid w:val="00315429"/>
    <w:rsid w:val="00315505"/>
    <w:rsid w:val="003155D4"/>
    <w:rsid w:val="003155E8"/>
    <w:rsid w:val="00315678"/>
    <w:rsid w:val="00315693"/>
    <w:rsid w:val="0031578A"/>
    <w:rsid w:val="003157D1"/>
    <w:rsid w:val="003158C2"/>
    <w:rsid w:val="0031596B"/>
    <w:rsid w:val="0031597E"/>
    <w:rsid w:val="00315A75"/>
    <w:rsid w:val="00315B32"/>
    <w:rsid w:val="00315B86"/>
    <w:rsid w:val="00315C01"/>
    <w:rsid w:val="00315CB3"/>
    <w:rsid w:val="00315D02"/>
    <w:rsid w:val="00315DBB"/>
    <w:rsid w:val="00315E9C"/>
    <w:rsid w:val="00315F39"/>
    <w:rsid w:val="00315F85"/>
    <w:rsid w:val="00315F9C"/>
    <w:rsid w:val="00315FB6"/>
    <w:rsid w:val="00315FBF"/>
    <w:rsid w:val="00315FE3"/>
    <w:rsid w:val="00316056"/>
    <w:rsid w:val="0031620C"/>
    <w:rsid w:val="0031645C"/>
    <w:rsid w:val="003164D2"/>
    <w:rsid w:val="0031658B"/>
    <w:rsid w:val="003165B2"/>
    <w:rsid w:val="003165F3"/>
    <w:rsid w:val="0031661A"/>
    <w:rsid w:val="003167BB"/>
    <w:rsid w:val="003167BE"/>
    <w:rsid w:val="00316808"/>
    <w:rsid w:val="0031685E"/>
    <w:rsid w:val="00316980"/>
    <w:rsid w:val="003169C3"/>
    <w:rsid w:val="003169F7"/>
    <w:rsid w:val="00316B54"/>
    <w:rsid w:val="00316C1C"/>
    <w:rsid w:val="00316D31"/>
    <w:rsid w:val="00316D41"/>
    <w:rsid w:val="00316DCE"/>
    <w:rsid w:val="00317075"/>
    <w:rsid w:val="00317433"/>
    <w:rsid w:val="00317864"/>
    <w:rsid w:val="00317AF6"/>
    <w:rsid w:val="00317B87"/>
    <w:rsid w:val="00317BC6"/>
    <w:rsid w:val="00317DCA"/>
    <w:rsid w:val="00317E53"/>
    <w:rsid w:val="00317E77"/>
    <w:rsid w:val="00317EA4"/>
    <w:rsid w:val="00317FC1"/>
    <w:rsid w:val="00317FF0"/>
    <w:rsid w:val="00320471"/>
    <w:rsid w:val="003204E5"/>
    <w:rsid w:val="003205E9"/>
    <w:rsid w:val="00320602"/>
    <w:rsid w:val="00320648"/>
    <w:rsid w:val="0032076D"/>
    <w:rsid w:val="00320944"/>
    <w:rsid w:val="00320BA9"/>
    <w:rsid w:val="00320E05"/>
    <w:rsid w:val="00321128"/>
    <w:rsid w:val="0032121C"/>
    <w:rsid w:val="003212C1"/>
    <w:rsid w:val="0032144E"/>
    <w:rsid w:val="00321607"/>
    <w:rsid w:val="00321661"/>
    <w:rsid w:val="003218B4"/>
    <w:rsid w:val="0032190B"/>
    <w:rsid w:val="00321998"/>
    <w:rsid w:val="00321B3F"/>
    <w:rsid w:val="00321EA1"/>
    <w:rsid w:val="00321EF5"/>
    <w:rsid w:val="00321F0B"/>
    <w:rsid w:val="00321F98"/>
    <w:rsid w:val="00321FA3"/>
    <w:rsid w:val="00321FB6"/>
    <w:rsid w:val="00321FDE"/>
    <w:rsid w:val="00322136"/>
    <w:rsid w:val="003221C8"/>
    <w:rsid w:val="00322319"/>
    <w:rsid w:val="003225C5"/>
    <w:rsid w:val="003225E5"/>
    <w:rsid w:val="003226DC"/>
    <w:rsid w:val="003226FB"/>
    <w:rsid w:val="003228F6"/>
    <w:rsid w:val="003229F2"/>
    <w:rsid w:val="00322A9F"/>
    <w:rsid w:val="00322AC7"/>
    <w:rsid w:val="00322B90"/>
    <w:rsid w:val="00322C3B"/>
    <w:rsid w:val="00322C4E"/>
    <w:rsid w:val="00322CF4"/>
    <w:rsid w:val="00322E39"/>
    <w:rsid w:val="00322EFE"/>
    <w:rsid w:val="0032303D"/>
    <w:rsid w:val="00323049"/>
    <w:rsid w:val="0032304D"/>
    <w:rsid w:val="003230DC"/>
    <w:rsid w:val="00323178"/>
    <w:rsid w:val="003231B9"/>
    <w:rsid w:val="003232FC"/>
    <w:rsid w:val="00323358"/>
    <w:rsid w:val="003233AF"/>
    <w:rsid w:val="003234D3"/>
    <w:rsid w:val="003235A3"/>
    <w:rsid w:val="003235A7"/>
    <w:rsid w:val="003235B1"/>
    <w:rsid w:val="003235CA"/>
    <w:rsid w:val="0032361F"/>
    <w:rsid w:val="00323744"/>
    <w:rsid w:val="00323750"/>
    <w:rsid w:val="00323752"/>
    <w:rsid w:val="00323763"/>
    <w:rsid w:val="0032391A"/>
    <w:rsid w:val="00323AF9"/>
    <w:rsid w:val="00323B09"/>
    <w:rsid w:val="00323B87"/>
    <w:rsid w:val="00323BD1"/>
    <w:rsid w:val="00323CC0"/>
    <w:rsid w:val="00323D04"/>
    <w:rsid w:val="00323D6B"/>
    <w:rsid w:val="00323F04"/>
    <w:rsid w:val="00324049"/>
    <w:rsid w:val="003240DC"/>
    <w:rsid w:val="003241FA"/>
    <w:rsid w:val="00324373"/>
    <w:rsid w:val="0032439E"/>
    <w:rsid w:val="00324474"/>
    <w:rsid w:val="003244E1"/>
    <w:rsid w:val="003244E2"/>
    <w:rsid w:val="003245B7"/>
    <w:rsid w:val="0032475E"/>
    <w:rsid w:val="00324913"/>
    <w:rsid w:val="00324952"/>
    <w:rsid w:val="00324A5E"/>
    <w:rsid w:val="00324AF8"/>
    <w:rsid w:val="00324E4B"/>
    <w:rsid w:val="00324EF4"/>
    <w:rsid w:val="0032505C"/>
    <w:rsid w:val="003250D4"/>
    <w:rsid w:val="0032524B"/>
    <w:rsid w:val="0032543F"/>
    <w:rsid w:val="0032544B"/>
    <w:rsid w:val="003254BC"/>
    <w:rsid w:val="003254F0"/>
    <w:rsid w:val="003255CB"/>
    <w:rsid w:val="003256FB"/>
    <w:rsid w:val="003259DD"/>
    <w:rsid w:val="00325B80"/>
    <w:rsid w:val="00325BB2"/>
    <w:rsid w:val="00325BF3"/>
    <w:rsid w:val="00325C35"/>
    <w:rsid w:val="00325CE5"/>
    <w:rsid w:val="00325CED"/>
    <w:rsid w:val="00325D8C"/>
    <w:rsid w:val="00325E64"/>
    <w:rsid w:val="00325EC1"/>
    <w:rsid w:val="003262D0"/>
    <w:rsid w:val="00326449"/>
    <w:rsid w:val="0032645F"/>
    <w:rsid w:val="00326469"/>
    <w:rsid w:val="003264CB"/>
    <w:rsid w:val="00326514"/>
    <w:rsid w:val="003265B2"/>
    <w:rsid w:val="00326631"/>
    <w:rsid w:val="00326853"/>
    <w:rsid w:val="00326860"/>
    <w:rsid w:val="00326876"/>
    <w:rsid w:val="003268BF"/>
    <w:rsid w:val="003268CE"/>
    <w:rsid w:val="00326915"/>
    <w:rsid w:val="00326930"/>
    <w:rsid w:val="003269F1"/>
    <w:rsid w:val="00326A1F"/>
    <w:rsid w:val="00326A73"/>
    <w:rsid w:val="00326B27"/>
    <w:rsid w:val="00326BFC"/>
    <w:rsid w:val="00326CEA"/>
    <w:rsid w:val="00326D7D"/>
    <w:rsid w:val="00326DF2"/>
    <w:rsid w:val="00326E7D"/>
    <w:rsid w:val="0032703B"/>
    <w:rsid w:val="00327052"/>
    <w:rsid w:val="00327112"/>
    <w:rsid w:val="003272BF"/>
    <w:rsid w:val="00327341"/>
    <w:rsid w:val="0032744D"/>
    <w:rsid w:val="003275BD"/>
    <w:rsid w:val="003276BA"/>
    <w:rsid w:val="003277CF"/>
    <w:rsid w:val="0032786C"/>
    <w:rsid w:val="0032788B"/>
    <w:rsid w:val="00327970"/>
    <w:rsid w:val="00327B6A"/>
    <w:rsid w:val="00327CCC"/>
    <w:rsid w:val="00327CF0"/>
    <w:rsid w:val="00327D6F"/>
    <w:rsid w:val="00327E0F"/>
    <w:rsid w:val="00327F3C"/>
    <w:rsid w:val="003301D5"/>
    <w:rsid w:val="003301D7"/>
    <w:rsid w:val="00330326"/>
    <w:rsid w:val="00330488"/>
    <w:rsid w:val="00330519"/>
    <w:rsid w:val="0033065A"/>
    <w:rsid w:val="00330731"/>
    <w:rsid w:val="0033080F"/>
    <w:rsid w:val="003308BA"/>
    <w:rsid w:val="003308EE"/>
    <w:rsid w:val="00330929"/>
    <w:rsid w:val="003309B8"/>
    <w:rsid w:val="00330A1A"/>
    <w:rsid w:val="00330A5B"/>
    <w:rsid w:val="00330AAF"/>
    <w:rsid w:val="00330C78"/>
    <w:rsid w:val="00330CE6"/>
    <w:rsid w:val="00330E97"/>
    <w:rsid w:val="0033100E"/>
    <w:rsid w:val="00331037"/>
    <w:rsid w:val="00331063"/>
    <w:rsid w:val="0033115B"/>
    <w:rsid w:val="0033122C"/>
    <w:rsid w:val="0033125C"/>
    <w:rsid w:val="0033130C"/>
    <w:rsid w:val="00331350"/>
    <w:rsid w:val="00331390"/>
    <w:rsid w:val="003314CA"/>
    <w:rsid w:val="00331540"/>
    <w:rsid w:val="003315FE"/>
    <w:rsid w:val="00331618"/>
    <w:rsid w:val="00331624"/>
    <w:rsid w:val="0033165C"/>
    <w:rsid w:val="003318C3"/>
    <w:rsid w:val="00331A01"/>
    <w:rsid w:val="00331BAF"/>
    <w:rsid w:val="00331BB4"/>
    <w:rsid w:val="00331BEC"/>
    <w:rsid w:val="00331BF2"/>
    <w:rsid w:val="00331F76"/>
    <w:rsid w:val="00331FD3"/>
    <w:rsid w:val="0033201A"/>
    <w:rsid w:val="00332053"/>
    <w:rsid w:val="003320B4"/>
    <w:rsid w:val="003320B7"/>
    <w:rsid w:val="00332486"/>
    <w:rsid w:val="0033257D"/>
    <w:rsid w:val="0033268E"/>
    <w:rsid w:val="00332773"/>
    <w:rsid w:val="00332788"/>
    <w:rsid w:val="003327B6"/>
    <w:rsid w:val="00332848"/>
    <w:rsid w:val="0033286E"/>
    <w:rsid w:val="00332896"/>
    <w:rsid w:val="00332899"/>
    <w:rsid w:val="00332B02"/>
    <w:rsid w:val="00332E87"/>
    <w:rsid w:val="00332EF3"/>
    <w:rsid w:val="0033313E"/>
    <w:rsid w:val="0033327A"/>
    <w:rsid w:val="00333488"/>
    <w:rsid w:val="003335D6"/>
    <w:rsid w:val="00333618"/>
    <w:rsid w:val="00333644"/>
    <w:rsid w:val="003337B6"/>
    <w:rsid w:val="00333A49"/>
    <w:rsid w:val="00333AC9"/>
    <w:rsid w:val="00333B74"/>
    <w:rsid w:val="00333CC8"/>
    <w:rsid w:val="00333CFF"/>
    <w:rsid w:val="00333D04"/>
    <w:rsid w:val="00333D5C"/>
    <w:rsid w:val="00333D61"/>
    <w:rsid w:val="00333E58"/>
    <w:rsid w:val="00333FDC"/>
    <w:rsid w:val="003340CE"/>
    <w:rsid w:val="0033417E"/>
    <w:rsid w:val="003341C3"/>
    <w:rsid w:val="003341DC"/>
    <w:rsid w:val="0033440B"/>
    <w:rsid w:val="00334497"/>
    <w:rsid w:val="00334524"/>
    <w:rsid w:val="0033465A"/>
    <w:rsid w:val="003346F4"/>
    <w:rsid w:val="003347EC"/>
    <w:rsid w:val="0033480A"/>
    <w:rsid w:val="00334894"/>
    <w:rsid w:val="00334898"/>
    <w:rsid w:val="003349D1"/>
    <w:rsid w:val="00334BB6"/>
    <w:rsid w:val="00334CEB"/>
    <w:rsid w:val="00334EAD"/>
    <w:rsid w:val="00335278"/>
    <w:rsid w:val="00335585"/>
    <w:rsid w:val="003356B8"/>
    <w:rsid w:val="00335761"/>
    <w:rsid w:val="00335995"/>
    <w:rsid w:val="00335A50"/>
    <w:rsid w:val="00335CF6"/>
    <w:rsid w:val="00335EC8"/>
    <w:rsid w:val="00336003"/>
    <w:rsid w:val="0033600D"/>
    <w:rsid w:val="00336123"/>
    <w:rsid w:val="00336128"/>
    <w:rsid w:val="003361DF"/>
    <w:rsid w:val="00336255"/>
    <w:rsid w:val="0033632A"/>
    <w:rsid w:val="00336349"/>
    <w:rsid w:val="003363DF"/>
    <w:rsid w:val="00336486"/>
    <w:rsid w:val="003364E1"/>
    <w:rsid w:val="00336615"/>
    <w:rsid w:val="003366BE"/>
    <w:rsid w:val="003367C2"/>
    <w:rsid w:val="003367D9"/>
    <w:rsid w:val="003368B6"/>
    <w:rsid w:val="003368EE"/>
    <w:rsid w:val="00336A0E"/>
    <w:rsid w:val="00336A9B"/>
    <w:rsid w:val="00336B54"/>
    <w:rsid w:val="00336D51"/>
    <w:rsid w:val="00336D52"/>
    <w:rsid w:val="00336E60"/>
    <w:rsid w:val="00336FA1"/>
    <w:rsid w:val="00337041"/>
    <w:rsid w:val="0033709A"/>
    <w:rsid w:val="003370D2"/>
    <w:rsid w:val="003370E9"/>
    <w:rsid w:val="00337170"/>
    <w:rsid w:val="00337246"/>
    <w:rsid w:val="0033727E"/>
    <w:rsid w:val="00337337"/>
    <w:rsid w:val="0033733D"/>
    <w:rsid w:val="003373FD"/>
    <w:rsid w:val="003373FF"/>
    <w:rsid w:val="00337441"/>
    <w:rsid w:val="00337466"/>
    <w:rsid w:val="003374D5"/>
    <w:rsid w:val="003376FD"/>
    <w:rsid w:val="00337790"/>
    <w:rsid w:val="003377BB"/>
    <w:rsid w:val="003377FC"/>
    <w:rsid w:val="0033781C"/>
    <w:rsid w:val="00337869"/>
    <w:rsid w:val="00337AD8"/>
    <w:rsid w:val="00337B75"/>
    <w:rsid w:val="00337BAC"/>
    <w:rsid w:val="00337C0D"/>
    <w:rsid w:val="00337C7A"/>
    <w:rsid w:val="00337CF3"/>
    <w:rsid w:val="00337EC6"/>
    <w:rsid w:val="00337F81"/>
    <w:rsid w:val="00337F84"/>
    <w:rsid w:val="00337FB2"/>
    <w:rsid w:val="00337FE2"/>
    <w:rsid w:val="00340086"/>
    <w:rsid w:val="003400C7"/>
    <w:rsid w:val="003400EB"/>
    <w:rsid w:val="00340157"/>
    <w:rsid w:val="0034017E"/>
    <w:rsid w:val="003401DB"/>
    <w:rsid w:val="003401E8"/>
    <w:rsid w:val="00340218"/>
    <w:rsid w:val="00340466"/>
    <w:rsid w:val="003405AE"/>
    <w:rsid w:val="003407B8"/>
    <w:rsid w:val="003407BE"/>
    <w:rsid w:val="003407E7"/>
    <w:rsid w:val="0034081C"/>
    <w:rsid w:val="00340893"/>
    <w:rsid w:val="003408FB"/>
    <w:rsid w:val="00340AA4"/>
    <w:rsid w:val="00340B2B"/>
    <w:rsid w:val="00340BA1"/>
    <w:rsid w:val="00340C35"/>
    <w:rsid w:val="00340CC4"/>
    <w:rsid w:val="00340D8D"/>
    <w:rsid w:val="00341008"/>
    <w:rsid w:val="00341115"/>
    <w:rsid w:val="00341196"/>
    <w:rsid w:val="003411F7"/>
    <w:rsid w:val="00341317"/>
    <w:rsid w:val="0034134E"/>
    <w:rsid w:val="00341458"/>
    <w:rsid w:val="00341525"/>
    <w:rsid w:val="00341672"/>
    <w:rsid w:val="0034170E"/>
    <w:rsid w:val="00341763"/>
    <w:rsid w:val="00341815"/>
    <w:rsid w:val="00341907"/>
    <w:rsid w:val="003419E3"/>
    <w:rsid w:val="00341A8A"/>
    <w:rsid w:val="00341AB8"/>
    <w:rsid w:val="00341BC8"/>
    <w:rsid w:val="00341D1A"/>
    <w:rsid w:val="00341F86"/>
    <w:rsid w:val="00341FDE"/>
    <w:rsid w:val="00342005"/>
    <w:rsid w:val="00342022"/>
    <w:rsid w:val="00342038"/>
    <w:rsid w:val="003421D6"/>
    <w:rsid w:val="0034246F"/>
    <w:rsid w:val="0034248D"/>
    <w:rsid w:val="00342700"/>
    <w:rsid w:val="00342911"/>
    <w:rsid w:val="0034299C"/>
    <w:rsid w:val="00342A32"/>
    <w:rsid w:val="00342B9A"/>
    <w:rsid w:val="00342C22"/>
    <w:rsid w:val="00342C27"/>
    <w:rsid w:val="00342D78"/>
    <w:rsid w:val="00342E3C"/>
    <w:rsid w:val="00343059"/>
    <w:rsid w:val="0034305F"/>
    <w:rsid w:val="0034306F"/>
    <w:rsid w:val="00343306"/>
    <w:rsid w:val="00343337"/>
    <w:rsid w:val="003434D3"/>
    <w:rsid w:val="0034355A"/>
    <w:rsid w:val="003435D5"/>
    <w:rsid w:val="0034378D"/>
    <w:rsid w:val="003437DE"/>
    <w:rsid w:val="00343986"/>
    <w:rsid w:val="003439FA"/>
    <w:rsid w:val="00343A13"/>
    <w:rsid w:val="00343A81"/>
    <w:rsid w:val="00343CA9"/>
    <w:rsid w:val="00343CF4"/>
    <w:rsid w:val="00343E9F"/>
    <w:rsid w:val="00343F0C"/>
    <w:rsid w:val="00343F72"/>
    <w:rsid w:val="00344042"/>
    <w:rsid w:val="00344112"/>
    <w:rsid w:val="0034413F"/>
    <w:rsid w:val="003441CC"/>
    <w:rsid w:val="0034422D"/>
    <w:rsid w:val="00344252"/>
    <w:rsid w:val="00344342"/>
    <w:rsid w:val="00344694"/>
    <w:rsid w:val="0034475A"/>
    <w:rsid w:val="0034478C"/>
    <w:rsid w:val="00344903"/>
    <w:rsid w:val="00344B4C"/>
    <w:rsid w:val="00344B5F"/>
    <w:rsid w:val="00344C34"/>
    <w:rsid w:val="00344C47"/>
    <w:rsid w:val="00344CAF"/>
    <w:rsid w:val="00344D49"/>
    <w:rsid w:val="00344D5B"/>
    <w:rsid w:val="00344E18"/>
    <w:rsid w:val="00344FDA"/>
    <w:rsid w:val="003451DD"/>
    <w:rsid w:val="0034526A"/>
    <w:rsid w:val="003452A4"/>
    <w:rsid w:val="003452DB"/>
    <w:rsid w:val="00345302"/>
    <w:rsid w:val="0034545F"/>
    <w:rsid w:val="00345553"/>
    <w:rsid w:val="00345591"/>
    <w:rsid w:val="003455E8"/>
    <w:rsid w:val="0034575F"/>
    <w:rsid w:val="0034588F"/>
    <w:rsid w:val="003458AC"/>
    <w:rsid w:val="003459B3"/>
    <w:rsid w:val="00345A1B"/>
    <w:rsid w:val="00345CC6"/>
    <w:rsid w:val="00345D31"/>
    <w:rsid w:val="00345D95"/>
    <w:rsid w:val="00345DB9"/>
    <w:rsid w:val="00345EDE"/>
    <w:rsid w:val="00345F2E"/>
    <w:rsid w:val="00345F7E"/>
    <w:rsid w:val="00345F82"/>
    <w:rsid w:val="00346030"/>
    <w:rsid w:val="003461E9"/>
    <w:rsid w:val="003462A3"/>
    <w:rsid w:val="003464BB"/>
    <w:rsid w:val="0034653C"/>
    <w:rsid w:val="0034657E"/>
    <w:rsid w:val="003465B5"/>
    <w:rsid w:val="003467F2"/>
    <w:rsid w:val="00346935"/>
    <w:rsid w:val="00346981"/>
    <w:rsid w:val="00346984"/>
    <w:rsid w:val="00346A87"/>
    <w:rsid w:val="00346AC3"/>
    <w:rsid w:val="00346B1F"/>
    <w:rsid w:val="00346B2C"/>
    <w:rsid w:val="00346C85"/>
    <w:rsid w:val="00346C9F"/>
    <w:rsid w:val="00346CA6"/>
    <w:rsid w:val="00346D3E"/>
    <w:rsid w:val="00346EA9"/>
    <w:rsid w:val="00346EEB"/>
    <w:rsid w:val="00346F17"/>
    <w:rsid w:val="00346FFC"/>
    <w:rsid w:val="003470EF"/>
    <w:rsid w:val="00347191"/>
    <w:rsid w:val="00347212"/>
    <w:rsid w:val="0034725B"/>
    <w:rsid w:val="003472B1"/>
    <w:rsid w:val="003472D4"/>
    <w:rsid w:val="0034735C"/>
    <w:rsid w:val="0034739F"/>
    <w:rsid w:val="00347523"/>
    <w:rsid w:val="0034754D"/>
    <w:rsid w:val="00347557"/>
    <w:rsid w:val="00347776"/>
    <w:rsid w:val="003477C3"/>
    <w:rsid w:val="00347835"/>
    <w:rsid w:val="00347840"/>
    <w:rsid w:val="003478A4"/>
    <w:rsid w:val="003479A7"/>
    <w:rsid w:val="00347A0A"/>
    <w:rsid w:val="00347A17"/>
    <w:rsid w:val="00347A2B"/>
    <w:rsid w:val="00347A35"/>
    <w:rsid w:val="00347C03"/>
    <w:rsid w:val="00347C09"/>
    <w:rsid w:val="00347C43"/>
    <w:rsid w:val="00347C87"/>
    <w:rsid w:val="00347D95"/>
    <w:rsid w:val="00347E9C"/>
    <w:rsid w:val="00347FF9"/>
    <w:rsid w:val="0035003C"/>
    <w:rsid w:val="003500D7"/>
    <w:rsid w:val="0035024E"/>
    <w:rsid w:val="00350335"/>
    <w:rsid w:val="00350403"/>
    <w:rsid w:val="0035040D"/>
    <w:rsid w:val="00350485"/>
    <w:rsid w:val="00350674"/>
    <w:rsid w:val="00350783"/>
    <w:rsid w:val="0035079E"/>
    <w:rsid w:val="003507BA"/>
    <w:rsid w:val="003507E9"/>
    <w:rsid w:val="00350A07"/>
    <w:rsid w:val="00350A93"/>
    <w:rsid w:val="00350C56"/>
    <w:rsid w:val="00350EB1"/>
    <w:rsid w:val="00350F71"/>
    <w:rsid w:val="00351050"/>
    <w:rsid w:val="00351193"/>
    <w:rsid w:val="00351413"/>
    <w:rsid w:val="00351431"/>
    <w:rsid w:val="00351468"/>
    <w:rsid w:val="003516AF"/>
    <w:rsid w:val="0035172C"/>
    <w:rsid w:val="00351789"/>
    <w:rsid w:val="0035179B"/>
    <w:rsid w:val="0035181B"/>
    <w:rsid w:val="00351A5A"/>
    <w:rsid w:val="00351A81"/>
    <w:rsid w:val="00351AAE"/>
    <w:rsid w:val="00351DC3"/>
    <w:rsid w:val="00351DF0"/>
    <w:rsid w:val="00351EC9"/>
    <w:rsid w:val="00351EDF"/>
    <w:rsid w:val="00351F32"/>
    <w:rsid w:val="00351F67"/>
    <w:rsid w:val="003520A0"/>
    <w:rsid w:val="00352110"/>
    <w:rsid w:val="00352176"/>
    <w:rsid w:val="003522C3"/>
    <w:rsid w:val="00352334"/>
    <w:rsid w:val="00352530"/>
    <w:rsid w:val="00352535"/>
    <w:rsid w:val="00352614"/>
    <w:rsid w:val="003526EE"/>
    <w:rsid w:val="003526F3"/>
    <w:rsid w:val="0035273C"/>
    <w:rsid w:val="0035278E"/>
    <w:rsid w:val="00352852"/>
    <w:rsid w:val="0035289C"/>
    <w:rsid w:val="003528F3"/>
    <w:rsid w:val="003529C6"/>
    <w:rsid w:val="003529CD"/>
    <w:rsid w:val="003529EB"/>
    <w:rsid w:val="00352B2A"/>
    <w:rsid w:val="00352B56"/>
    <w:rsid w:val="00352CB0"/>
    <w:rsid w:val="00352CCE"/>
    <w:rsid w:val="00352D97"/>
    <w:rsid w:val="00352EE6"/>
    <w:rsid w:val="00352F3F"/>
    <w:rsid w:val="003530D9"/>
    <w:rsid w:val="0035312E"/>
    <w:rsid w:val="0035318D"/>
    <w:rsid w:val="003533E7"/>
    <w:rsid w:val="0035340E"/>
    <w:rsid w:val="0035346E"/>
    <w:rsid w:val="003535F0"/>
    <w:rsid w:val="0035364A"/>
    <w:rsid w:val="003539AB"/>
    <w:rsid w:val="00353D62"/>
    <w:rsid w:val="00353DE0"/>
    <w:rsid w:val="00353E69"/>
    <w:rsid w:val="00353EF1"/>
    <w:rsid w:val="00353FD8"/>
    <w:rsid w:val="00354047"/>
    <w:rsid w:val="003541D5"/>
    <w:rsid w:val="00354399"/>
    <w:rsid w:val="003544AB"/>
    <w:rsid w:val="00354512"/>
    <w:rsid w:val="0035453B"/>
    <w:rsid w:val="003545CF"/>
    <w:rsid w:val="003548DF"/>
    <w:rsid w:val="003549A8"/>
    <w:rsid w:val="00354AB1"/>
    <w:rsid w:val="00354B5D"/>
    <w:rsid w:val="00354B7B"/>
    <w:rsid w:val="00354BC7"/>
    <w:rsid w:val="00354C38"/>
    <w:rsid w:val="00354CA8"/>
    <w:rsid w:val="00354D24"/>
    <w:rsid w:val="00354DA6"/>
    <w:rsid w:val="00354F80"/>
    <w:rsid w:val="00355122"/>
    <w:rsid w:val="0035514F"/>
    <w:rsid w:val="00355200"/>
    <w:rsid w:val="003552E9"/>
    <w:rsid w:val="003553AA"/>
    <w:rsid w:val="003553B6"/>
    <w:rsid w:val="003553CF"/>
    <w:rsid w:val="0035551D"/>
    <w:rsid w:val="00355755"/>
    <w:rsid w:val="00355914"/>
    <w:rsid w:val="00355976"/>
    <w:rsid w:val="00355B66"/>
    <w:rsid w:val="00355CAF"/>
    <w:rsid w:val="00355DFA"/>
    <w:rsid w:val="00355DFF"/>
    <w:rsid w:val="00355EC9"/>
    <w:rsid w:val="00355FB1"/>
    <w:rsid w:val="00355FC2"/>
    <w:rsid w:val="00356007"/>
    <w:rsid w:val="003562D6"/>
    <w:rsid w:val="00356335"/>
    <w:rsid w:val="00356399"/>
    <w:rsid w:val="00356440"/>
    <w:rsid w:val="003564C5"/>
    <w:rsid w:val="003564F9"/>
    <w:rsid w:val="00356507"/>
    <w:rsid w:val="00356508"/>
    <w:rsid w:val="003565E8"/>
    <w:rsid w:val="0035661E"/>
    <w:rsid w:val="00356716"/>
    <w:rsid w:val="0035685B"/>
    <w:rsid w:val="003569B9"/>
    <w:rsid w:val="00356A0B"/>
    <w:rsid w:val="00356BD3"/>
    <w:rsid w:val="00356C39"/>
    <w:rsid w:val="00356C91"/>
    <w:rsid w:val="00356D82"/>
    <w:rsid w:val="00356DD2"/>
    <w:rsid w:val="00356E31"/>
    <w:rsid w:val="00356F62"/>
    <w:rsid w:val="00357104"/>
    <w:rsid w:val="003571A0"/>
    <w:rsid w:val="00357337"/>
    <w:rsid w:val="0035771E"/>
    <w:rsid w:val="0035779F"/>
    <w:rsid w:val="0035780E"/>
    <w:rsid w:val="00357961"/>
    <w:rsid w:val="00357AA0"/>
    <w:rsid w:val="00357AC5"/>
    <w:rsid w:val="00357AE9"/>
    <w:rsid w:val="00357D4F"/>
    <w:rsid w:val="00357DBA"/>
    <w:rsid w:val="00357E35"/>
    <w:rsid w:val="00357E98"/>
    <w:rsid w:val="00357E9F"/>
    <w:rsid w:val="00357F8A"/>
    <w:rsid w:val="00360043"/>
    <w:rsid w:val="003600E7"/>
    <w:rsid w:val="0036017D"/>
    <w:rsid w:val="00360198"/>
    <w:rsid w:val="00360522"/>
    <w:rsid w:val="00360581"/>
    <w:rsid w:val="00360615"/>
    <w:rsid w:val="003606B4"/>
    <w:rsid w:val="0036076D"/>
    <w:rsid w:val="003607B1"/>
    <w:rsid w:val="00360BA6"/>
    <w:rsid w:val="00360D1D"/>
    <w:rsid w:val="00360DB9"/>
    <w:rsid w:val="00360E4F"/>
    <w:rsid w:val="00360EB5"/>
    <w:rsid w:val="00360F5C"/>
    <w:rsid w:val="00360F83"/>
    <w:rsid w:val="00360FBF"/>
    <w:rsid w:val="00360FEB"/>
    <w:rsid w:val="003610AB"/>
    <w:rsid w:val="0036117D"/>
    <w:rsid w:val="003611F1"/>
    <w:rsid w:val="00361494"/>
    <w:rsid w:val="00361566"/>
    <w:rsid w:val="0036170E"/>
    <w:rsid w:val="00361755"/>
    <w:rsid w:val="00361816"/>
    <w:rsid w:val="0036183C"/>
    <w:rsid w:val="003619D6"/>
    <w:rsid w:val="00361AF9"/>
    <w:rsid w:val="00361BB3"/>
    <w:rsid w:val="00361EC4"/>
    <w:rsid w:val="00361F8D"/>
    <w:rsid w:val="00361F99"/>
    <w:rsid w:val="00361FB4"/>
    <w:rsid w:val="00361FC9"/>
    <w:rsid w:val="00362089"/>
    <w:rsid w:val="003620D5"/>
    <w:rsid w:val="003621CC"/>
    <w:rsid w:val="00362295"/>
    <w:rsid w:val="00362302"/>
    <w:rsid w:val="00362336"/>
    <w:rsid w:val="0036250A"/>
    <w:rsid w:val="00362528"/>
    <w:rsid w:val="003625AF"/>
    <w:rsid w:val="0036260F"/>
    <w:rsid w:val="00362615"/>
    <w:rsid w:val="0036264A"/>
    <w:rsid w:val="00362658"/>
    <w:rsid w:val="003627D5"/>
    <w:rsid w:val="00362978"/>
    <w:rsid w:val="00362A58"/>
    <w:rsid w:val="00362ACC"/>
    <w:rsid w:val="00362BF9"/>
    <w:rsid w:val="00362CB4"/>
    <w:rsid w:val="00362CBD"/>
    <w:rsid w:val="00362F04"/>
    <w:rsid w:val="00362F0F"/>
    <w:rsid w:val="00362F75"/>
    <w:rsid w:val="003630B6"/>
    <w:rsid w:val="003630EC"/>
    <w:rsid w:val="00363184"/>
    <w:rsid w:val="003631BA"/>
    <w:rsid w:val="003634E7"/>
    <w:rsid w:val="00363525"/>
    <w:rsid w:val="0036357C"/>
    <w:rsid w:val="0036361A"/>
    <w:rsid w:val="0036364F"/>
    <w:rsid w:val="003636AB"/>
    <w:rsid w:val="00363766"/>
    <w:rsid w:val="0036387F"/>
    <w:rsid w:val="00363886"/>
    <w:rsid w:val="003638CF"/>
    <w:rsid w:val="00363A2F"/>
    <w:rsid w:val="00363BAB"/>
    <w:rsid w:val="00363CA3"/>
    <w:rsid w:val="00363D37"/>
    <w:rsid w:val="00363DA6"/>
    <w:rsid w:val="00363F97"/>
    <w:rsid w:val="003640CA"/>
    <w:rsid w:val="00364108"/>
    <w:rsid w:val="00364115"/>
    <w:rsid w:val="00364165"/>
    <w:rsid w:val="00364166"/>
    <w:rsid w:val="00364172"/>
    <w:rsid w:val="0036425F"/>
    <w:rsid w:val="00364308"/>
    <w:rsid w:val="0036451C"/>
    <w:rsid w:val="0036452D"/>
    <w:rsid w:val="00364621"/>
    <w:rsid w:val="003647DB"/>
    <w:rsid w:val="003647F3"/>
    <w:rsid w:val="0036493F"/>
    <w:rsid w:val="00364998"/>
    <w:rsid w:val="00364A56"/>
    <w:rsid w:val="00364A81"/>
    <w:rsid w:val="00364AAA"/>
    <w:rsid w:val="00364ABF"/>
    <w:rsid w:val="00364B2A"/>
    <w:rsid w:val="00364E60"/>
    <w:rsid w:val="00364F7B"/>
    <w:rsid w:val="0036506F"/>
    <w:rsid w:val="0036512A"/>
    <w:rsid w:val="00365269"/>
    <w:rsid w:val="00365325"/>
    <w:rsid w:val="0036533E"/>
    <w:rsid w:val="0036534D"/>
    <w:rsid w:val="00365521"/>
    <w:rsid w:val="00365578"/>
    <w:rsid w:val="0036557A"/>
    <w:rsid w:val="00365621"/>
    <w:rsid w:val="003656B3"/>
    <w:rsid w:val="00365705"/>
    <w:rsid w:val="003657E3"/>
    <w:rsid w:val="003658A2"/>
    <w:rsid w:val="003658ED"/>
    <w:rsid w:val="00365964"/>
    <w:rsid w:val="00365A23"/>
    <w:rsid w:val="00365B64"/>
    <w:rsid w:val="00365CC6"/>
    <w:rsid w:val="00365D09"/>
    <w:rsid w:val="00365D66"/>
    <w:rsid w:val="00365E8C"/>
    <w:rsid w:val="00365F65"/>
    <w:rsid w:val="00366094"/>
    <w:rsid w:val="003660BC"/>
    <w:rsid w:val="003661FE"/>
    <w:rsid w:val="003663BB"/>
    <w:rsid w:val="003664D4"/>
    <w:rsid w:val="003664F7"/>
    <w:rsid w:val="0036660E"/>
    <w:rsid w:val="003667AB"/>
    <w:rsid w:val="00366934"/>
    <w:rsid w:val="00366960"/>
    <w:rsid w:val="00366A66"/>
    <w:rsid w:val="00366A89"/>
    <w:rsid w:val="00366A9B"/>
    <w:rsid w:val="00366D49"/>
    <w:rsid w:val="00366DB7"/>
    <w:rsid w:val="00366E7A"/>
    <w:rsid w:val="00366EBA"/>
    <w:rsid w:val="00366F05"/>
    <w:rsid w:val="00366F87"/>
    <w:rsid w:val="00367054"/>
    <w:rsid w:val="00367126"/>
    <w:rsid w:val="0036716D"/>
    <w:rsid w:val="003671E2"/>
    <w:rsid w:val="003671FF"/>
    <w:rsid w:val="00367224"/>
    <w:rsid w:val="0036743B"/>
    <w:rsid w:val="003674B1"/>
    <w:rsid w:val="003674FD"/>
    <w:rsid w:val="00367650"/>
    <w:rsid w:val="00367668"/>
    <w:rsid w:val="0036776B"/>
    <w:rsid w:val="003677CB"/>
    <w:rsid w:val="00367A27"/>
    <w:rsid w:val="00367A6A"/>
    <w:rsid w:val="00367DBA"/>
    <w:rsid w:val="00367E76"/>
    <w:rsid w:val="00367F5D"/>
    <w:rsid w:val="00370138"/>
    <w:rsid w:val="0037014F"/>
    <w:rsid w:val="003701FB"/>
    <w:rsid w:val="00370259"/>
    <w:rsid w:val="00370643"/>
    <w:rsid w:val="00370B1F"/>
    <w:rsid w:val="00370B3A"/>
    <w:rsid w:val="00370B87"/>
    <w:rsid w:val="00370BCD"/>
    <w:rsid w:val="00370BDE"/>
    <w:rsid w:val="00370E21"/>
    <w:rsid w:val="00370E82"/>
    <w:rsid w:val="00370EFA"/>
    <w:rsid w:val="00371032"/>
    <w:rsid w:val="003710AF"/>
    <w:rsid w:val="003710D9"/>
    <w:rsid w:val="00371102"/>
    <w:rsid w:val="003711D9"/>
    <w:rsid w:val="00371329"/>
    <w:rsid w:val="00371417"/>
    <w:rsid w:val="003714D7"/>
    <w:rsid w:val="00371932"/>
    <w:rsid w:val="003719D2"/>
    <w:rsid w:val="00371D10"/>
    <w:rsid w:val="0037201A"/>
    <w:rsid w:val="0037215A"/>
    <w:rsid w:val="00372180"/>
    <w:rsid w:val="00372191"/>
    <w:rsid w:val="00372256"/>
    <w:rsid w:val="003722C5"/>
    <w:rsid w:val="00372513"/>
    <w:rsid w:val="00372641"/>
    <w:rsid w:val="0037264A"/>
    <w:rsid w:val="003726EB"/>
    <w:rsid w:val="00372A39"/>
    <w:rsid w:val="00372A3B"/>
    <w:rsid w:val="00372AEC"/>
    <w:rsid w:val="00372BAC"/>
    <w:rsid w:val="00372C6D"/>
    <w:rsid w:val="00372E48"/>
    <w:rsid w:val="00372EA3"/>
    <w:rsid w:val="00372EF6"/>
    <w:rsid w:val="00373264"/>
    <w:rsid w:val="003732F8"/>
    <w:rsid w:val="00373396"/>
    <w:rsid w:val="00373500"/>
    <w:rsid w:val="00373535"/>
    <w:rsid w:val="003735DC"/>
    <w:rsid w:val="003737B6"/>
    <w:rsid w:val="003738F6"/>
    <w:rsid w:val="00373983"/>
    <w:rsid w:val="003739A9"/>
    <w:rsid w:val="003739AB"/>
    <w:rsid w:val="003739B1"/>
    <w:rsid w:val="003739B8"/>
    <w:rsid w:val="00373B0E"/>
    <w:rsid w:val="00373C55"/>
    <w:rsid w:val="00373EDB"/>
    <w:rsid w:val="00373F12"/>
    <w:rsid w:val="00373F53"/>
    <w:rsid w:val="00373F54"/>
    <w:rsid w:val="00373F5F"/>
    <w:rsid w:val="00373F7B"/>
    <w:rsid w:val="003741EF"/>
    <w:rsid w:val="003741F8"/>
    <w:rsid w:val="00374482"/>
    <w:rsid w:val="0037461C"/>
    <w:rsid w:val="00374646"/>
    <w:rsid w:val="0037464B"/>
    <w:rsid w:val="003746B4"/>
    <w:rsid w:val="00374707"/>
    <w:rsid w:val="00374763"/>
    <w:rsid w:val="00374778"/>
    <w:rsid w:val="003747C2"/>
    <w:rsid w:val="00374944"/>
    <w:rsid w:val="00374996"/>
    <w:rsid w:val="003749A3"/>
    <w:rsid w:val="00374A8A"/>
    <w:rsid w:val="00374AD2"/>
    <w:rsid w:val="00374B74"/>
    <w:rsid w:val="00374BB2"/>
    <w:rsid w:val="00374BDE"/>
    <w:rsid w:val="00374D4E"/>
    <w:rsid w:val="00374DA7"/>
    <w:rsid w:val="00374DBC"/>
    <w:rsid w:val="00374DCE"/>
    <w:rsid w:val="00374DE1"/>
    <w:rsid w:val="00374EF8"/>
    <w:rsid w:val="00374F20"/>
    <w:rsid w:val="00374F60"/>
    <w:rsid w:val="0037501C"/>
    <w:rsid w:val="003750F2"/>
    <w:rsid w:val="003751B5"/>
    <w:rsid w:val="003751E5"/>
    <w:rsid w:val="0037527E"/>
    <w:rsid w:val="00375293"/>
    <w:rsid w:val="003752C8"/>
    <w:rsid w:val="003752E5"/>
    <w:rsid w:val="003752F3"/>
    <w:rsid w:val="00375350"/>
    <w:rsid w:val="003753DA"/>
    <w:rsid w:val="0037559A"/>
    <w:rsid w:val="003755A3"/>
    <w:rsid w:val="0037573A"/>
    <w:rsid w:val="00375773"/>
    <w:rsid w:val="00375848"/>
    <w:rsid w:val="0037593D"/>
    <w:rsid w:val="00375943"/>
    <w:rsid w:val="003759CD"/>
    <w:rsid w:val="00375C63"/>
    <w:rsid w:val="00375C80"/>
    <w:rsid w:val="00375E0A"/>
    <w:rsid w:val="00375F26"/>
    <w:rsid w:val="00376142"/>
    <w:rsid w:val="00376172"/>
    <w:rsid w:val="003761F8"/>
    <w:rsid w:val="0037630E"/>
    <w:rsid w:val="0037631A"/>
    <w:rsid w:val="00376463"/>
    <w:rsid w:val="003765DA"/>
    <w:rsid w:val="00376643"/>
    <w:rsid w:val="003768A6"/>
    <w:rsid w:val="0037696D"/>
    <w:rsid w:val="003769FA"/>
    <w:rsid w:val="00376AA5"/>
    <w:rsid w:val="00376AEF"/>
    <w:rsid w:val="00376CA8"/>
    <w:rsid w:val="00376E6F"/>
    <w:rsid w:val="00376F01"/>
    <w:rsid w:val="00376F29"/>
    <w:rsid w:val="003770BF"/>
    <w:rsid w:val="0037712D"/>
    <w:rsid w:val="003771BF"/>
    <w:rsid w:val="00377276"/>
    <w:rsid w:val="0037729F"/>
    <w:rsid w:val="003772C0"/>
    <w:rsid w:val="003772FC"/>
    <w:rsid w:val="00377333"/>
    <w:rsid w:val="00377685"/>
    <w:rsid w:val="00377749"/>
    <w:rsid w:val="00377780"/>
    <w:rsid w:val="003778C0"/>
    <w:rsid w:val="00377905"/>
    <w:rsid w:val="00377A87"/>
    <w:rsid w:val="00377BCA"/>
    <w:rsid w:val="00377C92"/>
    <w:rsid w:val="00377D9F"/>
    <w:rsid w:val="00377E1D"/>
    <w:rsid w:val="00377E57"/>
    <w:rsid w:val="00377E88"/>
    <w:rsid w:val="00377E93"/>
    <w:rsid w:val="00377FB1"/>
    <w:rsid w:val="00377FB8"/>
    <w:rsid w:val="003800E5"/>
    <w:rsid w:val="0038012A"/>
    <w:rsid w:val="0038022D"/>
    <w:rsid w:val="00380246"/>
    <w:rsid w:val="003803B5"/>
    <w:rsid w:val="003803FA"/>
    <w:rsid w:val="00380493"/>
    <w:rsid w:val="00380584"/>
    <w:rsid w:val="00380665"/>
    <w:rsid w:val="003809EA"/>
    <w:rsid w:val="00380A9B"/>
    <w:rsid w:val="00380CE8"/>
    <w:rsid w:val="003812E5"/>
    <w:rsid w:val="00381363"/>
    <w:rsid w:val="00381442"/>
    <w:rsid w:val="003818A5"/>
    <w:rsid w:val="00381948"/>
    <w:rsid w:val="003819C1"/>
    <w:rsid w:val="00381B7F"/>
    <w:rsid w:val="00381C1F"/>
    <w:rsid w:val="00381C8A"/>
    <w:rsid w:val="00381D7D"/>
    <w:rsid w:val="00381D98"/>
    <w:rsid w:val="00381F3A"/>
    <w:rsid w:val="00381F41"/>
    <w:rsid w:val="00381F74"/>
    <w:rsid w:val="00381F95"/>
    <w:rsid w:val="00382356"/>
    <w:rsid w:val="00382404"/>
    <w:rsid w:val="0038246B"/>
    <w:rsid w:val="00382578"/>
    <w:rsid w:val="003825B4"/>
    <w:rsid w:val="003825E0"/>
    <w:rsid w:val="00382740"/>
    <w:rsid w:val="00382771"/>
    <w:rsid w:val="00382814"/>
    <w:rsid w:val="00382909"/>
    <w:rsid w:val="0038290D"/>
    <w:rsid w:val="00382982"/>
    <w:rsid w:val="003829A0"/>
    <w:rsid w:val="00382A6A"/>
    <w:rsid w:val="00382AE3"/>
    <w:rsid w:val="00382D3E"/>
    <w:rsid w:val="00382FCA"/>
    <w:rsid w:val="003831D5"/>
    <w:rsid w:val="0038320B"/>
    <w:rsid w:val="0038321F"/>
    <w:rsid w:val="003833A6"/>
    <w:rsid w:val="0038341A"/>
    <w:rsid w:val="00383460"/>
    <w:rsid w:val="00383522"/>
    <w:rsid w:val="003835E9"/>
    <w:rsid w:val="00383699"/>
    <w:rsid w:val="003836DB"/>
    <w:rsid w:val="003838EF"/>
    <w:rsid w:val="003839C1"/>
    <w:rsid w:val="00383A94"/>
    <w:rsid w:val="00383AA2"/>
    <w:rsid w:val="00383D3E"/>
    <w:rsid w:val="00383E04"/>
    <w:rsid w:val="00383EF5"/>
    <w:rsid w:val="00383F86"/>
    <w:rsid w:val="00383F8F"/>
    <w:rsid w:val="00383FDF"/>
    <w:rsid w:val="0038409C"/>
    <w:rsid w:val="003841EA"/>
    <w:rsid w:val="003842AA"/>
    <w:rsid w:val="00384392"/>
    <w:rsid w:val="00384405"/>
    <w:rsid w:val="003844FD"/>
    <w:rsid w:val="00384609"/>
    <w:rsid w:val="00384660"/>
    <w:rsid w:val="00384771"/>
    <w:rsid w:val="00384782"/>
    <w:rsid w:val="00384A64"/>
    <w:rsid w:val="00384B55"/>
    <w:rsid w:val="00384BDF"/>
    <w:rsid w:val="00384D04"/>
    <w:rsid w:val="00384DB1"/>
    <w:rsid w:val="00384F6F"/>
    <w:rsid w:val="00384FE7"/>
    <w:rsid w:val="0038503A"/>
    <w:rsid w:val="0038506E"/>
    <w:rsid w:val="0038518F"/>
    <w:rsid w:val="0038521F"/>
    <w:rsid w:val="0038523F"/>
    <w:rsid w:val="003852DB"/>
    <w:rsid w:val="0038539B"/>
    <w:rsid w:val="003854E0"/>
    <w:rsid w:val="003855CB"/>
    <w:rsid w:val="00385682"/>
    <w:rsid w:val="00385848"/>
    <w:rsid w:val="00385895"/>
    <w:rsid w:val="003858C4"/>
    <w:rsid w:val="00385919"/>
    <w:rsid w:val="00385930"/>
    <w:rsid w:val="00385B3F"/>
    <w:rsid w:val="00385B55"/>
    <w:rsid w:val="00385B6C"/>
    <w:rsid w:val="00385BF2"/>
    <w:rsid w:val="00385C10"/>
    <w:rsid w:val="00385CCA"/>
    <w:rsid w:val="00385DF3"/>
    <w:rsid w:val="00385E80"/>
    <w:rsid w:val="00385E86"/>
    <w:rsid w:val="00385F81"/>
    <w:rsid w:val="00385FB2"/>
    <w:rsid w:val="003860AC"/>
    <w:rsid w:val="003860CF"/>
    <w:rsid w:val="0038613E"/>
    <w:rsid w:val="00386297"/>
    <w:rsid w:val="0038641C"/>
    <w:rsid w:val="003864AE"/>
    <w:rsid w:val="0038652B"/>
    <w:rsid w:val="00386544"/>
    <w:rsid w:val="00386639"/>
    <w:rsid w:val="0038672C"/>
    <w:rsid w:val="00386783"/>
    <w:rsid w:val="0038680B"/>
    <w:rsid w:val="003868EE"/>
    <w:rsid w:val="0038690A"/>
    <w:rsid w:val="00386920"/>
    <w:rsid w:val="00386A29"/>
    <w:rsid w:val="00386AAE"/>
    <w:rsid w:val="00386B35"/>
    <w:rsid w:val="00386C00"/>
    <w:rsid w:val="00386D26"/>
    <w:rsid w:val="00386D3F"/>
    <w:rsid w:val="00386E76"/>
    <w:rsid w:val="00386F28"/>
    <w:rsid w:val="003871C2"/>
    <w:rsid w:val="003871D3"/>
    <w:rsid w:val="003871D4"/>
    <w:rsid w:val="0038726E"/>
    <w:rsid w:val="003872DD"/>
    <w:rsid w:val="0038743F"/>
    <w:rsid w:val="003874D4"/>
    <w:rsid w:val="003875C3"/>
    <w:rsid w:val="003876BB"/>
    <w:rsid w:val="003876DE"/>
    <w:rsid w:val="00387878"/>
    <w:rsid w:val="0038793A"/>
    <w:rsid w:val="003879B7"/>
    <w:rsid w:val="00387B8E"/>
    <w:rsid w:val="00387C1E"/>
    <w:rsid w:val="00387C3C"/>
    <w:rsid w:val="00387D21"/>
    <w:rsid w:val="00387DE5"/>
    <w:rsid w:val="00387E40"/>
    <w:rsid w:val="00387E60"/>
    <w:rsid w:val="003900D0"/>
    <w:rsid w:val="003900E0"/>
    <w:rsid w:val="00390115"/>
    <w:rsid w:val="00390439"/>
    <w:rsid w:val="0039061A"/>
    <w:rsid w:val="0039065F"/>
    <w:rsid w:val="00390709"/>
    <w:rsid w:val="003907ED"/>
    <w:rsid w:val="00390809"/>
    <w:rsid w:val="00390930"/>
    <w:rsid w:val="00390970"/>
    <w:rsid w:val="003909D1"/>
    <w:rsid w:val="00390A06"/>
    <w:rsid w:val="00390A2D"/>
    <w:rsid w:val="00390A60"/>
    <w:rsid w:val="00390B05"/>
    <w:rsid w:val="00390B39"/>
    <w:rsid w:val="00390BAB"/>
    <w:rsid w:val="00390BDC"/>
    <w:rsid w:val="00390BDF"/>
    <w:rsid w:val="00390C56"/>
    <w:rsid w:val="00390FD5"/>
    <w:rsid w:val="003911A6"/>
    <w:rsid w:val="003911CF"/>
    <w:rsid w:val="003911D6"/>
    <w:rsid w:val="0039127E"/>
    <w:rsid w:val="003913A7"/>
    <w:rsid w:val="0039144F"/>
    <w:rsid w:val="0039148D"/>
    <w:rsid w:val="003914E8"/>
    <w:rsid w:val="003915E7"/>
    <w:rsid w:val="003915E9"/>
    <w:rsid w:val="003916E4"/>
    <w:rsid w:val="00391716"/>
    <w:rsid w:val="003917CE"/>
    <w:rsid w:val="003918F1"/>
    <w:rsid w:val="003919E4"/>
    <w:rsid w:val="00391A67"/>
    <w:rsid w:val="00391AE4"/>
    <w:rsid w:val="00391C1C"/>
    <w:rsid w:val="00391C48"/>
    <w:rsid w:val="00391CA4"/>
    <w:rsid w:val="00391CAF"/>
    <w:rsid w:val="00391D0D"/>
    <w:rsid w:val="00391DA7"/>
    <w:rsid w:val="00391EBB"/>
    <w:rsid w:val="003920DC"/>
    <w:rsid w:val="00392200"/>
    <w:rsid w:val="003922A3"/>
    <w:rsid w:val="00392355"/>
    <w:rsid w:val="00392368"/>
    <w:rsid w:val="003923F9"/>
    <w:rsid w:val="003923FA"/>
    <w:rsid w:val="00392435"/>
    <w:rsid w:val="0039253E"/>
    <w:rsid w:val="00392570"/>
    <w:rsid w:val="0039260C"/>
    <w:rsid w:val="00392747"/>
    <w:rsid w:val="003927E1"/>
    <w:rsid w:val="003928A7"/>
    <w:rsid w:val="00392A71"/>
    <w:rsid w:val="00392AFA"/>
    <w:rsid w:val="00392B77"/>
    <w:rsid w:val="00392EB1"/>
    <w:rsid w:val="00393059"/>
    <w:rsid w:val="00393085"/>
    <w:rsid w:val="0039311B"/>
    <w:rsid w:val="003934FC"/>
    <w:rsid w:val="00393540"/>
    <w:rsid w:val="003935F6"/>
    <w:rsid w:val="00393632"/>
    <w:rsid w:val="003936F2"/>
    <w:rsid w:val="00393706"/>
    <w:rsid w:val="00393726"/>
    <w:rsid w:val="0039378A"/>
    <w:rsid w:val="003938CA"/>
    <w:rsid w:val="00393A14"/>
    <w:rsid w:val="00393B59"/>
    <w:rsid w:val="00393BEF"/>
    <w:rsid w:val="00393D13"/>
    <w:rsid w:val="00393D83"/>
    <w:rsid w:val="00393E5F"/>
    <w:rsid w:val="00393F1E"/>
    <w:rsid w:val="00393F2E"/>
    <w:rsid w:val="00393F49"/>
    <w:rsid w:val="003940F1"/>
    <w:rsid w:val="003943C8"/>
    <w:rsid w:val="003943DD"/>
    <w:rsid w:val="0039444D"/>
    <w:rsid w:val="00394507"/>
    <w:rsid w:val="003945D9"/>
    <w:rsid w:val="00394849"/>
    <w:rsid w:val="00394990"/>
    <w:rsid w:val="00394996"/>
    <w:rsid w:val="00394ABF"/>
    <w:rsid w:val="00394C98"/>
    <w:rsid w:val="00394D48"/>
    <w:rsid w:val="00394E2F"/>
    <w:rsid w:val="00394EA0"/>
    <w:rsid w:val="00394F39"/>
    <w:rsid w:val="003950BF"/>
    <w:rsid w:val="00395149"/>
    <w:rsid w:val="00395162"/>
    <w:rsid w:val="0039526F"/>
    <w:rsid w:val="003954BF"/>
    <w:rsid w:val="00395853"/>
    <w:rsid w:val="00395885"/>
    <w:rsid w:val="003958AD"/>
    <w:rsid w:val="00395901"/>
    <w:rsid w:val="0039592E"/>
    <w:rsid w:val="0039593E"/>
    <w:rsid w:val="00395965"/>
    <w:rsid w:val="00395A79"/>
    <w:rsid w:val="00395AC2"/>
    <w:rsid w:val="00395B45"/>
    <w:rsid w:val="00395B8D"/>
    <w:rsid w:val="00395BA6"/>
    <w:rsid w:val="00395CE8"/>
    <w:rsid w:val="00395D5C"/>
    <w:rsid w:val="00395D68"/>
    <w:rsid w:val="00395FBB"/>
    <w:rsid w:val="00396152"/>
    <w:rsid w:val="0039617D"/>
    <w:rsid w:val="003961F9"/>
    <w:rsid w:val="003965E9"/>
    <w:rsid w:val="003968CA"/>
    <w:rsid w:val="003968F8"/>
    <w:rsid w:val="00396A4F"/>
    <w:rsid w:val="00396B19"/>
    <w:rsid w:val="00396B96"/>
    <w:rsid w:val="00396BA2"/>
    <w:rsid w:val="00396BB4"/>
    <w:rsid w:val="00396C92"/>
    <w:rsid w:val="00396D2D"/>
    <w:rsid w:val="00396D74"/>
    <w:rsid w:val="00396D90"/>
    <w:rsid w:val="00396DC6"/>
    <w:rsid w:val="00396E9A"/>
    <w:rsid w:val="00396EA6"/>
    <w:rsid w:val="00396EBB"/>
    <w:rsid w:val="00396EC8"/>
    <w:rsid w:val="00396ED3"/>
    <w:rsid w:val="00396EEE"/>
    <w:rsid w:val="00396FF0"/>
    <w:rsid w:val="00397053"/>
    <w:rsid w:val="003972FD"/>
    <w:rsid w:val="0039732E"/>
    <w:rsid w:val="00397557"/>
    <w:rsid w:val="00397560"/>
    <w:rsid w:val="003975E1"/>
    <w:rsid w:val="00397662"/>
    <w:rsid w:val="00397682"/>
    <w:rsid w:val="00397693"/>
    <w:rsid w:val="00397859"/>
    <w:rsid w:val="0039786F"/>
    <w:rsid w:val="00397894"/>
    <w:rsid w:val="003978EB"/>
    <w:rsid w:val="00397970"/>
    <w:rsid w:val="0039798B"/>
    <w:rsid w:val="00397A55"/>
    <w:rsid w:val="00397BCB"/>
    <w:rsid w:val="00397BEB"/>
    <w:rsid w:val="00397C16"/>
    <w:rsid w:val="00397C22"/>
    <w:rsid w:val="00397C35"/>
    <w:rsid w:val="00397CD1"/>
    <w:rsid w:val="00397D50"/>
    <w:rsid w:val="00397E21"/>
    <w:rsid w:val="00397EC3"/>
    <w:rsid w:val="00397F92"/>
    <w:rsid w:val="00397FB0"/>
    <w:rsid w:val="003A006D"/>
    <w:rsid w:val="003A0088"/>
    <w:rsid w:val="003A02B5"/>
    <w:rsid w:val="003A053B"/>
    <w:rsid w:val="003A0587"/>
    <w:rsid w:val="003A0698"/>
    <w:rsid w:val="003A07F9"/>
    <w:rsid w:val="003A0818"/>
    <w:rsid w:val="003A0884"/>
    <w:rsid w:val="003A088A"/>
    <w:rsid w:val="003A093C"/>
    <w:rsid w:val="003A0A05"/>
    <w:rsid w:val="003A0A0C"/>
    <w:rsid w:val="003A0A5A"/>
    <w:rsid w:val="003A0C42"/>
    <w:rsid w:val="003A0C52"/>
    <w:rsid w:val="003A0C5A"/>
    <w:rsid w:val="003A0CCE"/>
    <w:rsid w:val="003A0D55"/>
    <w:rsid w:val="003A0DA7"/>
    <w:rsid w:val="003A0DB0"/>
    <w:rsid w:val="003A0DB6"/>
    <w:rsid w:val="003A0E5A"/>
    <w:rsid w:val="003A0EB2"/>
    <w:rsid w:val="003A0FE3"/>
    <w:rsid w:val="003A1010"/>
    <w:rsid w:val="003A10EA"/>
    <w:rsid w:val="003A1104"/>
    <w:rsid w:val="003A120C"/>
    <w:rsid w:val="003A1302"/>
    <w:rsid w:val="003A15BD"/>
    <w:rsid w:val="003A17CB"/>
    <w:rsid w:val="003A1845"/>
    <w:rsid w:val="003A18D2"/>
    <w:rsid w:val="003A196B"/>
    <w:rsid w:val="003A19ED"/>
    <w:rsid w:val="003A1AC9"/>
    <w:rsid w:val="003A1DA4"/>
    <w:rsid w:val="003A1DB7"/>
    <w:rsid w:val="003A1E61"/>
    <w:rsid w:val="003A1F0D"/>
    <w:rsid w:val="003A1F6A"/>
    <w:rsid w:val="003A1F78"/>
    <w:rsid w:val="003A20DB"/>
    <w:rsid w:val="003A20F2"/>
    <w:rsid w:val="003A218E"/>
    <w:rsid w:val="003A225E"/>
    <w:rsid w:val="003A2349"/>
    <w:rsid w:val="003A248A"/>
    <w:rsid w:val="003A24BF"/>
    <w:rsid w:val="003A2583"/>
    <w:rsid w:val="003A2670"/>
    <w:rsid w:val="003A26A3"/>
    <w:rsid w:val="003A27F2"/>
    <w:rsid w:val="003A286E"/>
    <w:rsid w:val="003A2A5F"/>
    <w:rsid w:val="003A2C8A"/>
    <w:rsid w:val="003A3008"/>
    <w:rsid w:val="003A304B"/>
    <w:rsid w:val="003A308B"/>
    <w:rsid w:val="003A31BA"/>
    <w:rsid w:val="003A3206"/>
    <w:rsid w:val="003A34B2"/>
    <w:rsid w:val="003A34FF"/>
    <w:rsid w:val="003A3602"/>
    <w:rsid w:val="003A36A2"/>
    <w:rsid w:val="003A36B0"/>
    <w:rsid w:val="003A37DA"/>
    <w:rsid w:val="003A37DF"/>
    <w:rsid w:val="003A380B"/>
    <w:rsid w:val="003A389E"/>
    <w:rsid w:val="003A3956"/>
    <w:rsid w:val="003A3986"/>
    <w:rsid w:val="003A39B8"/>
    <w:rsid w:val="003A39EF"/>
    <w:rsid w:val="003A3B2D"/>
    <w:rsid w:val="003A3BEE"/>
    <w:rsid w:val="003A3C15"/>
    <w:rsid w:val="003A3C31"/>
    <w:rsid w:val="003A3CAF"/>
    <w:rsid w:val="003A3CED"/>
    <w:rsid w:val="003A3DF1"/>
    <w:rsid w:val="003A3EC7"/>
    <w:rsid w:val="003A3FB0"/>
    <w:rsid w:val="003A403E"/>
    <w:rsid w:val="003A417C"/>
    <w:rsid w:val="003A43E6"/>
    <w:rsid w:val="003A44B9"/>
    <w:rsid w:val="003A44E2"/>
    <w:rsid w:val="003A4713"/>
    <w:rsid w:val="003A48D8"/>
    <w:rsid w:val="003A4A0B"/>
    <w:rsid w:val="003A4C94"/>
    <w:rsid w:val="003A4E42"/>
    <w:rsid w:val="003A4F1F"/>
    <w:rsid w:val="003A4F74"/>
    <w:rsid w:val="003A504B"/>
    <w:rsid w:val="003A50C5"/>
    <w:rsid w:val="003A5105"/>
    <w:rsid w:val="003A53D2"/>
    <w:rsid w:val="003A5472"/>
    <w:rsid w:val="003A5762"/>
    <w:rsid w:val="003A57AD"/>
    <w:rsid w:val="003A582F"/>
    <w:rsid w:val="003A58FF"/>
    <w:rsid w:val="003A59E1"/>
    <w:rsid w:val="003A5B6E"/>
    <w:rsid w:val="003A5BC5"/>
    <w:rsid w:val="003A5DBD"/>
    <w:rsid w:val="003A5F71"/>
    <w:rsid w:val="003A6058"/>
    <w:rsid w:val="003A607B"/>
    <w:rsid w:val="003A609D"/>
    <w:rsid w:val="003A60A7"/>
    <w:rsid w:val="003A60FF"/>
    <w:rsid w:val="003A6224"/>
    <w:rsid w:val="003A6227"/>
    <w:rsid w:val="003A6329"/>
    <w:rsid w:val="003A640C"/>
    <w:rsid w:val="003A6441"/>
    <w:rsid w:val="003A645D"/>
    <w:rsid w:val="003A66D1"/>
    <w:rsid w:val="003A6802"/>
    <w:rsid w:val="003A68B4"/>
    <w:rsid w:val="003A6CC8"/>
    <w:rsid w:val="003A6D38"/>
    <w:rsid w:val="003A6E27"/>
    <w:rsid w:val="003A6E59"/>
    <w:rsid w:val="003A6FFA"/>
    <w:rsid w:val="003A70DB"/>
    <w:rsid w:val="003A7142"/>
    <w:rsid w:val="003A71C9"/>
    <w:rsid w:val="003A725B"/>
    <w:rsid w:val="003A72D3"/>
    <w:rsid w:val="003A73C0"/>
    <w:rsid w:val="003A73ED"/>
    <w:rsid w:val="003A740D"/>
    <w:rsid w:val="003A75CC"/>
    <w:rsid w:val="003A76B6"/>
    <w:rsid w:val="003A77D6"/>
    <w:rsid w:val="003A795E"/>
    <w:rsid w:val="003A79EB"/>
    <w:rsid w:val="003A7A7B"/>
    <w:rsid w:val="003A7AE2"/>
    <w:rsid w:val="003A7AF3"/>
    <w:rsid w:val="003A7D42"/>
    <w:rsid w:val="003A7FA9"/>
    <w:rsid w:val="003B00DB"/>
    <w:rsid w:val="003B0121"/>
    <w:rsid w:val="003B013D"/>
    <w:rsid w:val="003B0283"/>
    <w:rsid w:val="003B04D0"/>
    <w:rsid w:val="003B05EA"/>
    <w:rsid w:val="003B063B"/>
    <w:rsid w:val="003B09C3"/>
    <w:rsid w:val="003B09E9"/>
    <w:rsid w:val="003B0A76"/>
    <w:rsid w:val="003B0B51"/>
    <w:rsid w:val="003B0B84"/>
    <w:rsid w:val="003B0C00"/>
    <w:rsid w:val="003B0C42"/>
    <w:rsid w:val="003B0E2D"/>
    <w:rsid w:val="003B120D"/>
    <w:rsid w:val="003B1469"/>
    <w:rsid w:val="003B156F"/>
    <w:rsid w:val="003B15C0"/>
    <w:rsid w:val="003B16C4"/>
    <w:rsid w:val="003B16E6"/>
    <w:rsid w:val="003B1847"/>
    <w:rsid w:val="003B1A40"/>
    <w:rsid w:val="003B1ABF"/>
    <w:rsid w:val="003B1BB7"/>
    <w:rsid w:val="003B1D58"/>
    <w:rsid w:val="003B1EEC"/>
    <w:rsid w:val="003B1FA3"/>
    <w:rsid w:val="003B1FD2"/>
    <w:rsid w:val="003B2136"/>
    <w:rsid w:val="003B2148"/>
    <w:rsid w:val="003B21ED"/>
    <w:rsid w:val="003B21F9"/>
    <w:rsid w:val="003B2223"/>
    <w:rsid w:val="003B22E8"/>
    <w:rsid w:val="003B2389"/>
    <w:rsid w:val="003B243D"/>
    <w:rsid w:val="003B26DB"/>
    <w:rsid w:val="003B2A64"/>
    <w:rsid w:val="003B2A74"/>
    <w:rsid w:val="003B2B9F"/>
    <w:rsid w:val="003B2C47"/>
    <w:rsid w:val="003B2C67"/>
    <w:rsid w:val="003B2CC0"/>
    <w:rsid w:val="003B2EB1"/>
    <w:rsid w:val="003B2F0D"/>
    <w:rsid w:val="003B2F41"/>
    <w:rsid w:val="003B301A"/>
    <w:rsid w:val="003B322E"/>
    <w:rsid w:val="003B3304"/>
    <w:rsid w:val="003B3364"/>
    <w:rsid w:val="003B35A4"/>
    <w:rsid w:val="003B366E"/>
    <w:rsid w:val="003B367B"/>
    <w:rsid w:val="003B37A4"/>
    <w:rsid w:val="003B3893"/>
    <w:rsid w:val="003B38C9"/>
    <w:rsid w:val="003B391F"/>
    <w:rsid w:val="003B39DC"/>
    <w:rsid w:val="003B3B96"/>
    <w:rsid w:val="003B3BEA"/>
    <w:rsid w:val="003B3CC5"/>
    <w:rsid w:val="003B3D83"/>
    <w:rsid w:val="003B3DEA"/>
    <w:rsid w:val="003B3E2C"/>
    <w:rsid w:val="003B3F7D"/>
    <w:rsid w:val="003B3F92"/>
    <w:rsid w:val="003B4028"/>
    <w:rsid w:val="003B4061"/>
    <w:rsid w:val="003B40B4"/>
    <w:rsid w:val="003B4193"/>
    <w:rsid w:val="003B41AB"/>
    <w:rsid w:val="003B41D5"/>
    <w:rsid w:val="003B41D6"/>
    <w:rsid w:val="003B4209"/>
    <w:rsid w:val="003B4367"/>
    <w:rsid w:val="003B47FF"/>
    <w:rsid w:val="003B48B4"/>
    <w:rsid w:val="003B493C"/>
    <w:rsid w:val="003B495C"/>
    <w:rsid w:val="003B4962"/>
    <w:rsid w:val="003B4971"/>
    <w:rsid w:val="003B4B18"/>
    <w:rsid w:val="003B4D00"/>
    <w:rsid w:val="003B4D32"/>
    <w:rsid w:val="003B4DD5"/>
    <w:rsid w:val="003B4E7B"/>
    <w:rsid w:val="003B4F63"/>
    <w:rsid w:val="003B508A"/>
    <w:rsid w:val="003B509E"/>
    <w:rsid w:val="003B5163"/>
    <w:rsid w:val="003B51C2"/>
    <w:rsid w:val="003B52F4"/>
    <w:rsid w:val="003B5523"/>
    <w:rsid w:val="003B55B0"/>
    <w:rsid w:val="003B5632"/>
    <w:rsid w:val="003B57AC"/>
    <w:rsid w:val="003B587C"/>
    <w:rsid w:val="003B58B0"/>
    <w:rsid w:val="003B594B"/>
    <w:rsid w:val="003B5E27"/>
    <w:rsid w:val="003B5E34"/>
    <w:rsid w:val="003B5F31"/>
    <w:rsid w:val="003B5F3F"/>
    <w:rsid w:val="003B601F"/>
    <w:rsid w:val="003B6167"/>
    <w:rsid w:val="003B6172"/>
    <w:rsid w:val="003B61A2"/>
    <w:rsid w:val="003B6217"/>
    <w:rsid w:val="003B63B4"/>
    <w:rsid w:val="003B63C3"/>
    <w:rsid w:val="003B65B2"/>
    <w:rsid w:val="003B664A"/>
    <w:rsid w:val="003B664F"/>
    <w:rsid w:val="003B6674"/>
    <w:rsid w:val="003B67F0"/>
    <w:rsid w:val="003B67FA"/>
    <w:rsid w:val="003B687B"/>
    <w:rsid w:val="003B68E2"/>
    <w:rsid w:val="003B6983"/>
    <w:rsid w:val="003B6B94"/>
    <w:rsid w:val="003B6E29"/>
    <w:rsid w:val="003B6E2D"/>
    <w:rsid w:val="003B6FFE"/>
    <w:rsid w:val="003B7417"/>
    <w:rsid w:val="003B7447"/>
    <w:rsid w:val="003B74D0"/>
    <w:rsid w:val="003B74FA"/>
    <w:rsid w:val="003B7557"/>
    <w:rsid w:val="003B77F9"/>
    <w:rsid w:val="003B7925"/>
    <w:rsid w:val="003B799A"/>
    <w:rsid w:val="003B7AC0"/>
    <w:rsid w:val="003B7D6F"/>
    <w:rsid w:val="003B7DD2"/>
    <w:rsid w:val="003B7EA5"/>
    <w:rsid w:val="003B7EF6"/>
    <w:rsid w:val="003C0049"/>
    <w:rsid w:val="003C01A8"/>
    <w:rsid w:val="003C01AE"/>
    <w:rsid w:val="003C0254"/>
    <w:rsid w:val="003C0310"/>
    <w:rsid w:val="003C0367"/>
    <w:rsid w:val="003C0435"/>
    <w:rsid w:val="003C047B"/>
    <w:rsid w:val="003C04FC"/>
    <w:rsid w:val="003C0533"/>
    <w:rsid w:val="003C0577"/>
    <w:rsid w:val="003C0608"/>
    <w:rsid w:val="003C0787"/>
    <w:rsid w:val="003C0848"/>
    <w:rsid w:val="003C088D"/>
    <w:rsid w:val="003C08BE"/>
    <w:rsid w:val="003C0ABB"/>
    <w:rsid w:val="003C0B30"/>
    <w:rsid w:val="003C0D59"/>
    <w:rsid w:val="003C0E04"/>
    <w:rsid w:val="003C0E09"/>
    <w:rsid w:val="003C1268"/>
    <w:rsid w:val="003C1435"/>
    <w:rsid w:val="003C1471"/>
    <w:rsid w:val="003C1522"/>
    <w:rsid w:val="003C1581"/>
    <w:rsid w:val="003C181D"/>
    <w:rsid w:val="003C1827"/>
    <w:rsid w:val="003C186F"/>
    <w:rsid w:val="003C198F"/>
    <w:rsid w:val="003C19BB"/>
    <w:rsid w:val="003C1A5D"/>
    <w:rsid w:val="003C1BBA"/>
    <w:rsid w:val="003C1BF0"/>
    <w:rsid w:val="003C1E09"/>
    <w:rsid w:val="003C1EAD"/>
    <w:rsid w:val="003C1EBD"/>
    <w:rsid w:val="003C2113"/>
    <w:rsid w:val="003C212A"/>
    <w:rsid w:val="003C2179"/>
    <w:rsid w:val="003C21E0"/>
    <w:rsid w:val="003C2334"/>
    <w:rsid w:val="003C237A"/>
    <w:rsid w:val="003C242B"/>
    <w:rsid w:val="003C249A"/>
    <w:rsid w:val="003C2562"/>
    <w:rsid w:val="003C2563"/>
    <w:rsid w:val="003C256D"/>
    <w:rsid w:val="003C27B6"/>
    <w:rsid w:val="003C27EE"/>
    <w:rsid w:val="003C294A"/>
    <w:rsid w:val="003C2AF9"/>
    <w:rsid w:val="003C2C0D"/>
    <w:rsid w:val="003C2E7E"/>
    <w:rsid w:val="003C2EBB"/>
    <w:rsid w:val="003C2EBC"/>
    <w:rsid w:val="003C2EC3"/>
    <w:rsid w:val="003C2EF7"/>
    <w:rsid w:val="003C2F16"/>
    <w:rsid w:val="003C30ED"/>
    <w:rsid w:val="003C3188"/>
    <w:rsid w:val="003C31A6"/>
    <w:rsid w:val="003C31EB"/>
    <w:rsid w:val="003C325C"/>
    <w:rsid w:val="003C32CD"/>
    <w:rsid w:val="003C34F9"/>
    <w:rsid w:val="003C358F"/>
    <w:rsid w:val="003C37C7"/>
    <w:rsid w:val="003C3928"/>
    <w:rsid w:val="003C39C0"/>
    <w:rsid w:val="003C3AE4"/>
    <w:rsid w:val="003C3AE7"/>
    <w:rsid w:val="003C3AED"/>
    <w:rsid w:val="003C3CBA"/>
    <w:rsid w:val="003C3D6C"/>
    <w:rsid w:val="003C3D80"/>
    <w:rsid w:val="003C3D88"/>
    <w:rsid w:val="003C3DCF"/>
    <w:rsid w:val="003C3ED6"/>
    <w:rsid w:val="003C3EE8"/>
    <w:rsid w:val="003C3F42"/>
    <w:rsid w:val="003C413D"/>
    <w:rsid w:val="003C41DA"/>
    <w:rsid w:val="003C42B6"/>
    <w:rsid w:val="003C42F0"/>
    <w:rsid w:val="003C43B5"/>
    <w:rsid w:val="003C4575"/>
    <w:rsid w:val="003C466D"/>
    <w:rsid w:val="003C4694"/>
    <w:rsid w:val="003C48AD"/>
    <w:rsid w:val="003C492E"/>
    <w:rsid w:val="003C4940"/>
    <w:rsid w:val="003C49EA"/>
    <w:rsid w:val="003C4AFA"/>
    <w:rsid w:val="003C4B50"/>
    <w:rsid w:val="003C4BDB"/>
    <w:rsid w:val="003C4E74"/>
    <w:rsid w:val="003C4EFB"/>
    <w:rsid w:val="003C4FB3"/>
    <w:rsid w:val="003C5042"/>
    <w:rsid w:val="003C50D9"/>
    <w:rsid w:val="003C51D9"/>
    <w:rsid w:val="003C5215"/>
    <w:rsid w:val="003C5228"/>
    <w:rsid w:val="003C5261"/>
    <w:rsid w:val="003C52CC"/>
    <w:rsid w:val="003C5396"/>
    <w:rsid w:val="003C540C"/>
    <w:rsid w:val="003C5544"/>
    <w:rsid w:val="003C5655"/>
    <w:rsid w:val="003C56CB"/>
    <w:rsid w:val="003C5943"/>
    <w:rsid w:val="003C5A0A"/>
    <w:rsid w:val="003C5C32"/>
    <w:rsid w:val="003C5E96"/>
    <w:rsid w:val="003C5EE7"/>
    <w:rsid w:val="003C604A"/>
    <w:rsid w:val="003C6172"/>
    <w:rsid w:val="003C61FC"/>
    <w:rsid w:val="003C639A"/>
    <w:rsid w:val="003C65D1"/>
    <w:rsid w:val="003C6777"/>
    <w:rsid w:val="003C6969"/>
    <w:rsid w:val="003C6A1E"/>
    <w:rsid w:val="003C6A6B"/>
    <w:rsid w:val="003C6A6E"/>
    <w:rsid w:val="003C6A74"/>
    <w:rsid w:val="003C6AAE"/>
    <w:rsid w:val="003C6C25"/>
    <w:rsid w:val="003C6C7D"/>
    <w:rsid w:val="003C6CAC"/>
    <w:rsid w:val="003C6DCA"/>
    <w:rsid w:val="003C6DEF"/>
    <w:rsid w:val="003C6E08"/>
    <w:rsid w:val="003C6FBC"/>
    <w:rsid w:val="003C715C"/>
    <w:rsid w:val="003C7194"/>
    <w:rsid w:val="003C72CD"/>
    <w:rsid w:val="003C7329"/>
    <w:rsid w:val="003C7333"/>
    <w:rsid w:val="003C7337"/>
    <w:rsid w:val="003C736B"/>
    <w:rsid w:val="003C73AF"/>
    <w:rsid w:val="003C7698"/>
    <w:rsid w:val="003C7995"/>
    <w:rsid w:val="003C7A25"/>
    <w:rsid w:val="003C7A57"/>
    <w:rsid w:val="003C7B68"/>
    <w:rsid w:val="003C7BB5"/>
    <w:rsid w:val="003C7C97"/>
    <w:rsid w:val="003C7F11"/>
    <w:rsid w:val="003C7FF9"/>
    <w:rsid w:val="003D0129"/>
    <w:rsid w:val="003D0296"/>
    <w:rsid w:val="003D03A6"/>
    <w:rsid w:val="003D03B8"/>
    <w:rsid w:val="003D03BA"/>
    <w:rsid w:val="003D03DC"/>
    <w:rsid w:val="003D0456"/>
    <w:rsid w:val="003D0472"/>
    <w:rsid w:val="003D05CF"/>
    <w:rsid w:val="003D0628"/>
    <w:rsid w:val="003D0647"/>
    <w:rsid w:val="003D0679"/>
    <w:rsid w:val="003D081E"/>
    <w:rsid w:val="003D09D6"/>
    <w:rsid w:val="003D0A43"/>
    <w:rsid w:val="003D0A88"/>
    <w:rsid w:val="003D0AE7"/>
    <w:rsid w:val="003D0B33"/>
    <w:rsid w:val="003D0B87"/>
    <w:rsid w:val="003D0C33"/>
    <w:rsid w:val="003D0CE8"/>
    <w:rsid w:val="003D0D67"/>
    <w:rsid w:val="003D0D9E"/>
    <w:rsid w:val="003D0DB8"/>
    <w:rsid w:val="003D0E42"/>
    <w:rsid w:val="003D0FA9"/>
    <w:rsid w:val="003D12CF"/>
    <w:rsid w:val="003D136C"/>
    <w:rsid w:val="003D1401"/>
    <w:rsid w:val="003D1493"/>
    <w:rsid w:val="003D14A9"/>
    <w:rsid w:val="003D1547"/>
    <w:rsid w:val="003D1690"/>
    <w:rsid w:val="003D17AD"/>
    <w:rsid w:val="003D1974"/>
    <w:rsid w:val="003D1CAB"/>
    <w:rsid w:val="003D1D22"/>
    <w:rsid w:val="003D1DE3"/>
    <w:rsid w:val="003D1E0B"/>
    <w:rsid w:val="003D2087"/>
    <w:rsid w:val="003D22A3"/>
    <w:rsid w:val="003D2369"/>
    <w:rsid w:val="003D247C"/>
    <w:rsid w:val="003D24B2"/>
    <w:rsid w:val="003D24B5"/>
    <w:rsid w:val="003D24CD"/>
    <w:rsid w:val="003D253E"/>
    <w:rsid w:val="003D2610"/>
    <w:rsid w:val="003D2781"/>
    <w:rsid w:val="003D27A5"/>
    <w:rsid w:val="003D28F6"/>
    <w:rsid w:val="003D2931"/>
    <w:rsid w:val="003D29A2"/>
    <w:rsid w:val="003D2AAF"/>
    <w:rsid w:val="003D2C89"/>
    <w:rsid w:val="003D2D0B"/>
    <w:rsid w:val="003D2D0E"/>
    <w:rsid w:val="003D2D93"/>
    <w:rsid w:val="003D2DBC"/>
    <w:rsid w:val="003D2E5D"/>
    <w:rsid w:val="003D2F13"/>
    <w:rsid w:val="003D2F63"/>
    <w:rsid w:val="003D3038"/>
    <w:rsid w:val="003D3069"/>
    <w:rsid w:val="003D30B2"/>
    <w:rsid w:val="003D32D0"/>
    <w:rsid w:val="003D3345"/>
    <w:rsid w:val="003D33B7"/>
    <w:rsid w:val="003D3437"/>
    <w:rsid w:val="003D3472"/>
    <w:rsid w:val="003D355D"/>
    <w:rsid w:val="003D369E"/>
    <w:rsid w:val="003D3768"/>
    <w:rsid w:val="003D37E8"/>
    <w:rsid w:val="003D3850"/>
    <w:rsid w:val="003D386B"/>
    <w:rsid w:val="003D3984"/>
    <w:rsid w:val="003D3ADA"/>
    <w:rsid w:val="003D3B4A"/>
    <w:rsid w:val="003D3B80"/>
    <w:rsid w:val="003D3BD2"/>
    <w:rsid w:val="003D3CC3"/>
    <w:rsid w:val="003D3D12"/>
    <w:rsid w:val="003D3D63"/>
    <w:rsid w:val="003D4010"/>
    <w:rsid w:val="003D42CC"/>
    <w:rsid w:val="003D42D2"/>
    <w:rsid w:val="003D42EC"/>
    <w:rsid w:val="003D42F1"/>
    <w:rsid w:val="003D4304"/>
    <w:rsid w:val="003D43FB"/>
    <w:rsid w:val="003D45DA"/>
    <w:rsid w:val="003D46EF"/>
    <w:rsid w:val="003D4777"/>
    <w:rsid w:val="003D484C"/>
    <w:rsid w:val="003D4966"/>
    <w:rsid w:val="003D4A09"/>
    <w:rsid w:val="003D4A59"/>
    <w:rsid w:val="003D4A80"/>
    <w:rsid w:val="003D4BA0"/>
    <w:rsid w:val="003D4CE5"/>
    <w:rsid w:val="003D4E05"/>
    <w:rsid w:val="003D4E58"/>
    <w:rsid w:val="003D4E9A"/>
    <w:rsid w:val="003D4F0E"/>
    <w:rsid w:val="003D512C"/>
    <w:rsid w:val="003D51A1"/>
    <w:rsid w:val="003D5305"/>
    <w:rsid w:val="003D544D"/>
    <w:rsid w:val="003D54D7"/>
    <w:rsid w:val="003D5607"/>
    <w:rsid w:val="003D563A"/>
    <w:rsid w:val="003D5716"/>
    <w:rsid w:val="003D575C"/>
    <w:rsid w:val="003D577C"/>
    <w:rsid w:val="003D5895"/>
    <w:rsid w:val="003D5B39"/>
    <w:rsid w:val="003D5B85"/>
    <w:rsid w:val="003D5BEB"/>
    <w:rsid w:val="003D5C97"/>
    <w:rsid w:val="003D5D63"/>
    <w:rsid w:val="003D5ED3"/>
    <w:rsid w:val="003D61FD"/>
    <w:rsid w:val="003D62CD"/>
    <w:rsid w:val="003D63EB"/>
    <w:rsid w:val="003D66A8"/>
    <w:rsid w:val="003D66BC"/>
    <w:rsid w:val="003D6709"/>
    <w:rsid w:val="003D6723"/>
    <w:rsid w:val="003D6937"/>
    <w:rsid w:val="003D69D3"/>
    <w:rsid w:val="003D6A3A"/>
    <w:rsid w:val="003D6B69"/>
    <w:rsid w:val="003D6DD8"/>
    <w:rsid w:val="003D6DDA"/>
    <w:rsid w:val="003D6EA4"/>
    <w:rsid w:val="003D7285"/>
    <w:rsid w:val="003D732A"/>
    <w:rsid w:val="003D77CB"/>
    <w:rsid w:val="003D78B6"/>
    <w:rsid w:val="003D78CC"/>
    <w:rsid w:val="003D7925"/>
    <w:rsid w:val="003D7927"/>
    <w:rsid w:val="003D799E"/>
    <w:rsid w:val="003D7A0B"/>
    <w:rsid w:val="003D7AEC"/>
    <w:rsid w:val="003D7AF8"/>
    <w:rsid w:val="003D7C2C"/>
    <w:rsid w:val="003D7D80"/>
    <w:rsid w:val="003D7DA1"/>
    <w:rsid w:val="003D7E7F"/>
    <w:rsid w:val="003D7EA4"/>
    <w:rsid w:val="003D7EB6"/>
    <w:rsid w:val="003D7ECE"/>
    <w:rsid w:val="003D7F2B"/>
    <w:rsid w:val="003D7F67"/>
    <w:rsid w:val="003E0013"/>
    <w:rsid w:val="003E00C0"/>
    <w:rsid w:val="003E0146"/>
    <w:rsid w:val="003E01D4"/>
    <w:rsid w:val="003E0212"/>
    <w:rsid w:val="003E025B"/>
    <w:rsid w:val="003E0270"/>
    <w:rsid w:val="003E0313"/>
    <w:rsid w:val="003E0427"/>
    <w:rsid w:val="003E05B9"/>
    <w:rsid w:val="003E06A6"/>
    <w:rsid w:val="003E06EE"/>
    <w:rsid w:val="003E0748"/>
    <w:rsid w:val="003E07E5"/>
    <w:rsid w:val="003E081F"/>
    <w:rsid w:val="003E082C"/>
    <w:rsid w:val="003E0902"/>
    <w:rsid w:val="003E0B9B"/>
    <w:rsid w:val="003E0C47"/>
    <w:rsid w:val="003E0D2B"/>
    <w:rsid w:val="003E1073"/>
    <w:rsid w:val="003E10AB"/>
    <w:rsid w:val="003E1242"/>
    <w:rsid w:val="003E1251"/>
    <w:rsid w:val="003E1302"/>
    <w:rsid w:val="003E153C"/>
    <w:rsid w:val="003E1838"/>
    <w:rsid w:val="003E1859"/>
    <w:rsid w:val="003E1862"/>
    <w:rsid w:val="003E187E"/>
    <w:rsid w:val="003E18EA"/>
    <w:rsid w:val="003E193C"/>
    <w:rsid w:val="003E1B07"/>
    <w:rsid w:val="003E1BC8"/>
    <w:rsid w:val="003E1DA6"/>
    <w:rsid w:val="003E1ECE"/>
    <w:rsid w:val="003E1F04"/>
    <w:rsid w:val="003E1F0A"/>
    <w:rsid w:val="003E205F"/>
    <w:rsid w:val="003E2105"/>
    <w:rsid w:val="003E21C9"/>
    <w:rsid w:val="003E222C"/>
    <w:rsid w:val="003E2285"/>
    <w:rsid w:val="003E234F"/>
    <w:rsid w:val="003E2426"/>
    <w:rsid w:val="003E24E3"/>
    <w:rsid w:val="003E27F9"/>
    <w:rsid w:val="003E27FF"/>
    <w:rsid w:val="003E289A"/>
    <w:rsid w:val="003E28BA"/>
    <w:rsid w:val="003E2987"/>
    <w:rsid w:val="003E29DA"/>
    <w:rsid w:val="003E2A5A"/>
    <w:rsid w:val="003E2AB9"/>
    <w:rsid w:val="003E2CD4"/>
    <w:rsid w:val="003E2CF3"/>
    <w:rsid w:val="003E2E6C"/>
    <w:rsid w:val="003E313D"/>
    <w:rsid w:val="003E31A2"/>
    <w:rsid w:val="003E3242"/>
    <w:rsid w:val="003E33A0"/>
    <w:rsid w:val="003E33C3"/>
    <w:rsid w:val="003E33CE"/>
    <w:rsid w:val="003E35D6"/>
    <w:rsid w:val="003E37F2"/>
    <w:rsid w:val="003E3807"/>
    <w:rsid w:val="003E3846"/>
    <w:rsid w:val="003E3860"/>
    <w:rsid w:val="003E39EE"/>
    <w:rsid w:val="003E39F4"/>
    <w:rsid w:val="003E3A94"/>
    <w:rsid w:val="003E3B9B"/>
    <w:rsid w:val="003E3C0C"/>
    <w:rsid w:val="003E3C2B"/>
    <w:rsid w:val="003E3DC3"/>
    <w:rsid w:val="003E3FD3"/>
    <w:rsid w:val="003E3FDB"/>
    <w:rsid w:val="003E40DA"/>
    <w:rsid w:val="003E40EC"/>
    <w:rsid w:val="003E4134"/>
    <w:rsid w:val="003E419D"/>
    <w:rsid w:val="003E41C7"/>
    <w:rsid w:val="003E42E3"/>
    <w:rsid w:val="003E4326"/>
    <w:rsid w:val="003E439F"/>
    <w:rsid w:val="003E43EB"/>
    <w:rsid w:val="003E4517"/>
    <w:rsid w:val="003E45FF"/>
    <w:rsid w:val="003E463D"/>
    <w:rsid w:val="003E47C3"/>
    <w:rsid w:val="003E4814"/>
    <w:rsid w:val="003E481E"/>
    <w:rsid w:val="003E4955"/>
    <w:rsid w:val="003E4AC0"/>
    <w:rsid w:val="003E4C32"/>
    <w:rsid w:val="003E4D56"/>
    <w:rsid w:val="003E4EEE"/>
    <w:rsid w:val="003E4F50"/>
    <w:rsid w:val="003E5022"/>
    <w:rsid w:val="003E5094"/>
    <w:rsid w:val="003E50FB"/>
    <w:rsid w:val="003E5167"/>
    <w:rsid w:val="003E51A9"/>
    <w:rsid w:val="003E52A0"/>
    <w:rsid w:val="003E52C2"/>
    <w:rsid w:val="003E532D"/>
    <w:rsid w:val="003E545D"/>
    <w:rsid w:val="003E5634"/>
    <w:rsid w:val="003E5728"/>
    <w:rsid w:val="003E5840"/>
    <w:rsid w:val="003E58B9"/>
    <w:rsid w:val="003E5AB8"/>
    <w:rsid w:val="003E5B9C"/>
    <w:rsid w:val="003E5BA5"/>
    <w:rsid w:val="003E5BE2"/>
    <w:rsid w:val="003E5C21"/>
    <w:rsid w:val="003E5D67"/>
    <w:rsid w:val="003E5DB9"/>
    <w:rsid w:val="003E5DD1"/>
    <w:rsid w:val="003E5DE1"/>
    <w:rsid w:val="003E5EFB"/>
    <w:rsid w:val="003E5F60"/>
    <w:rsid w:val="003E5F6A"/>
    <w:rsid w:val="003E5FDB"/>
    <w:rsid w:val="003E612E"/>
    <w:rsid w:val="003E6222"/>
    <w:rsid w:val="003E6367"/>
    <w:rsid w:val="003E65EF"/>
    <w:rsid w:val="003E65F4"/>
    <w:rsid w:val="003E6736"/>
    <w:rsid w:val="003E68BF"/>
    <w:rsid w:val="003E6BD3"/>
    <w:rsid w:val="003E6C1F"/>
    <w:rsid w:val="003E6C90"/>
    <w:rsid w:val="003E6CF0"/>
    <w:rsid w:val="003E6DA4"/>
    <w:rsid w:val="003E6DC6"/>
    <w:rsid w:val="003E6E16"/>
    <w:rsid w:val="003E6E43"/>
    <w:rsid w:val="003E6F48"/>
    <w:rsid w:val="003E7223"/>
    <w:rsid w:val="003E7250"/>
    <w:rsid w:val="003E728F"/>
    <w:rsid w:val="003E73D4"/>
    <w:rsid w:val="003E74E0"/>
    <w:rsid w:val="003E74E1"/>
    <w:rsid w:val="003E7509"/>
    <w:rsid w:val="003E754B"/>
    <w:rsid w:val="003E754E"/>
    <w:rsid w:val="003E75CD"/>
    <w:rsid w:val="003E76FD"/>
    <w:rsid w:val="003E78E8"/>
    <w:rsid w:val="003E7952"/>
    <w:rsid w:val="003E7955"/>
    <w:rsid w:val="003E7A69"/>
    <w:rsid w:val="003E7AC1"/>
    <w:rsid w:val="003E7ACA"/>
    <w:rsid w:val="003E7AE9"/>
    <w:rsid w:val="003E7B79"/>
    <w:rsid w:val="003E7BED"/>
    <w:rsid w:val="003E7BFB"/>
    <w:rsid w:val="003E7CA5"/>
    <w:rsid w:val="003E7D70"/>
    <w:rsid w:val="003E7F67"/>
    <w:rsid w:val="003F00E9"/>
    <w:rsid w:val="003F0118"/>
    <w:rsid w:val="003F01E0"/>
    <w:rsid w:val="003F0389"/>
    <w:rsid w:val="003F03CA"/>
    <w:rsid w:val="003F0482"/>
    <w:rsid w:val="003F055B"/>
    <w:rsid w:val="003F075A"/>
    <w:rsid w:val="003F07C8"/>
    <w:rsid w:val="003F0856"/>
    <w:rsid w:val="003F08FC"/>
    <w:rsid w:val="003F097A"/>
    <w:rsid w:val="003F0984"/>
    <w:rsid w:val="003F0A0B"/>
    <w:rsid w:val="003F0A37"/>
    <w:rsid w:val="003F0BDB"/>
    <w:rsid w:val="003F0C11"/>
    <w:rsid w:val="003F0C6B"/>
    <w:rsid w:val="003F0E9D"/>
    <w:rsid w:val="003F0EE6"/>
    <w:rsid w:val="003F0F86"/>
    <w:rsid w:val="003F1074"/>
    <w:rsid w:val="003F1123"/>
    <w:rsid w:val="003F115C"/>
    <w:rsid w:val="003F1177"/>
    <w:rsid w:val="003F11E5"/>
    <w:rsid w:val="003F1252"/>
    <w:rsid w:val="003F12BC"/>
    <w:rsid w:val="003F12CA"/>
    <w:rsid w:val="003F12FF"/>
    <w:rsid w:val="003F1448"/>
    <w:rsid w:val="003F1639"/>
    <w:rsid w:val="003F1660"/>
    <w:rsid w:val="003F170E"/>
    <w:rsid w:val="003F1748"/>
    <w:rsid w:val="003F17A7"/>
    <w:rsid w:val="003F1909"/>
    <w:rsid w:val="003F1938"/>
    <w:rsid w:val="003F1A57"/>
    <w:rsid w:val="003F1AA3"/>
    <w:rsid w:val="003F1BBA"/>
    <w:rsid w:val="003F1BE2"/>
    <w:rsid w:val="003F1C75"/>
    <w:rsid w:val="003F1E77"/>
    <w:rsid w:val="003F20B1"/>
    <w:rsid w:val="003F218D"/>
    <w:rsid w:val="003F2437"/>
    <w:rsid w:val="003F24FB"/>
    <w:rsid w:val="003F262A"/>
    <w:rsid w:val="003F26BD"/>
    <w:rsid w:val="003F26CB"/>
    <w:rsid w:val="003F2718"/>
    <w:rsid w:val="003F2748"/>
    <w:rsid w:val="003F2780"/>
    <w:rsid w:val="003F27BA"/>
    <w:rsid w:val="003F2874"/>
    <w:rsid w:val="003F289D"/>
    <w:rsid w:val="003F28E4"/>
    <w:rsid w:val="003F2934"/>
    <w:rsid w:val="003F2970"/>
    <w:rsid w:val="003F2AF1"/>
    <w:rsid w:val="003F2C4A"/>
    <w:rsid w:val="003F2EC3"/>
    <w:rsid w:val="003F2EFC"/>
    <w:rsid w:val="003F2FB6"/>
    <w:rsid w:val="003F3091"/>
    <w:rsid w:val="003F3102"/>
    <w:rsid w:val="003F338B"/>
    <w:rsid w:val="003F33A2"/>
    <w:rsid w:val="003F365D"/>
    <w:rsid w:val="003F36C9"/>
    <w:rsid w:val="003F37D3"/>
    <w:rsid w:val="003F38E0"/>
    <w:rsid w:val="003F3932"/>
    <w:rsid w:val="003F3949"/>
    <w:rsid w:val="003F3A56"/>
    <w:rsid w:val="003F3C2F"/>
    <w:rsid w:val="003F3C84"/>
    <w:rsid w:val="003F3CDC"/>
    <w:rsid w:val="003F3DD6"/>
    <w:rsid w:val="003F3E07"/>
    <w:rsid w:val="003F3E8E"/>
    <w:rsid w:val="003F3FDB"/>
    <w:rsid w:val="003F4060"/>
    <w:rsid w:val="003F40A4"/>
    <w:rsid w:val="003F40FE"/>
    <w:rsid w:val="003F413E"/>
    <w:rsid w:val="003F41C0"/>
    <w:rsid w:val="003F4219"/>
    <w:rsid w:val="003F4221"/>
    <w:rsid w:val="003F42E6"/>
    <w:rsid w:val="003F43E6"/>
    <w:rsid w:val="003F4403"/>
    <w:rsid w:val="003F4434"/>
    <w:rsid w:val="003F44A1"/>
    <w:rsid w:val="003F46A8"/>
    <w:rsid w:val="003F481C"/>
    <w:rsid w:val="003F4856"/>
    <w:rsid w:val="003F4B03"/>
    <w:rsid w:val="003F4B62"/>
    <w:rsid w:val="003F4BFC"/>
    <w:rsid w:val="003F4C6B"/>
    <w:rsid w:val="003F4CE8"/>
    <w:rsid w:val="003F4D5D"/>
    <w:rsid w:val="003F4E1F"/>
    <w:rsid w:val="003F4E67"/>
    <w:rsid w:val="003F5037"/>
    <w:rsid w:val="003F5229"/>
    <w:rsid w:val="003F5310"/>
    <w:rsid w:val="003F5312"/>
    <w:rsid w:val="003F5349"/>
    <w:rsid w:val="003F550E"/>
    <w:rsid w:val="003F5529"/>
    <w:rsid w:val="003F552E"/>
    <w:rsid w:val="003F5532"/>
    <w:rsid w:val="003F563B"/>
    <w:rsid w:val="003F56DA"/>
    <w:rsid w:val="003F56ED"/>
    <w:rsid w:val="003F5721"/>
    <w:rsid w:val="003F576F"/>
    <w:rsid w:val="003F57A2"/>
    <w:rsid w:val="003F5842"/>
    <w:rsid w:val="003F58EE"/>
    <w:rsid w:val="003F58F5"/>
    <w:rsid w:val="003F590E"/>
    <w:rsid w:val="003F5A20"/>
    <w:rsid w:val="003F5C4D"/>
    <w:rsid w:val="003F5DAA"/>
    <w:rsid w:val="003F5DB5"/>
    <w:rsid w:val="003F5DF1"/>
    <w:rsid w:val="003F5E9F"/>
    <w:rsid w:val="003F5F1D"/>
    <w:rsid w:val="003F5F2E"/>
    <w:rsid w:val="003F62FA"/>
    <w:rsid w:val="003F64A3"/>
    <w:rsid w:val="003F6580"/>
    <w:rsid w:val="003F65FD"/>
    <w:rsid w:val="003F6615"/>
    <w:rsid w:val="003F66E4"/>
    <w:rsid w:val="003F66F5"/>
    <w:rsid w:val="003F674F"/>
    <w:rsid w:val="003F678F"/>
    <w:rsid w:val="003F67FC"/>
    <w:rsid w:val="003F68FF"/>
    <w:rsid w:val="003F69E4"/>
    <w:rsid w:val="003F6A6F"/>
    <w:rsid w:val="003F6B20"/>
    <w:rsid w:val="003F6B4A"/>
    <w:rsid w:val="003F6C53"/>
    <w:rsid w:val="003F6CA2"/>
    <w:rsid w:val="003F6CB4"/>
    <w:rsid w:val="003F6D32"/>
    <w:rsid w:val="003F6E21"/>
    <w:rsid w:val="003F6F08"/>
    <w:rsid w:val="003F6F2F"/>
    <w:rsid w:val="003F6F52"/>
    <w:rsid w:val="003F7042"/>
    <w:rsid w:val="003F736E"/>
    <w:rsid w:val="003F7413"/>
    <w:rsid w:val="003F74FA"/>
    <w:rsid w:val="003F763A"/>
    <w:rsid w:val="003F7791"/>
    <w:rsid w:val="003F77A5"/>
    <w:rsid w:val="003F7805"/>
    <w:rsid w:val="003F7994"/>
    <w:rsid w:val="003F7A7D"/>
    <w:rsid w:val="003F7B60"/>
    <w:rsid w:val="003F7B81"/>
    <w:rsid w:val="003F7B95"/>
    <w:rsid w:val="003F7C2C"/>
    <w:rsid w:val="003F7D91"/>
    <w:rsid w:val="003F7E89"/>
    <w:rsid w:val="003F7F0C"/>
    <w:rsid w:val="003F7FCC"/>
    <w:rsid w:val="00400019"/>
    <w:rsid w:val="00400065"/>
    <w:rsid w:val="00400192"/>
    <w:rsid w:val="004001B1"/>
    <w:rsid w:val="0040020D"/>
    <w:rsid w:val="00400258"/>
    <w:rsid w:val="00400314"/>
    <w:rsid w:val="00400361"/>
    <w:rsid w:val="00400366"/>
    <w:rsid w:val="00400876"/>
    <w:rsid w:val="004008A0"/>
    <w:rsid w:val="004008C9"/>
    <w:rsid w:val="00400A91"/>
    <w:rsid w:val="00400C4B"/>
    <w:rsid w:val="00400D28"/>
    <w:rsid w:val="00400DBB"/>
    <w:rsid w:val="00400EA0"/>
    <w:rsid w:val="00400EDA"/>
    <w:rsid w:val="00400F31"/>
    <w:rsid w:val="004010AF"/>
    <w:rsid w:val="004010E1"/>
    <w:rsid w:val="00401386"/>
    <w:rsid w:val="00401432"/>
    <w:rsid w:val="00401434"/>
    <w:rsid w:val="00401439"/>
    <w:rsid w:val="004014B0"/>
    <w:rsid w:val="004014CF"/>
    <w:rsid w:val="00401512"/>
    <w:rsid w:val="00401530"/>
    <w:rsid w:val="0040159A"/>
    <w:rsid w:val="004015C3"/>
    <w:rsid w:val="004015DE"/>
    <w:rsid w:val="00401664"/>
    <w:rsid w:val="00401692"/>
    <w:rsid w:val="004016B4"/>
    <w:rsid w:val="004016FE"/>
    <w:rsid w:val="004017BC"/>
    <w:rsid w:val="00401801"/>
    <w:rsid w:val="00401806"/>
    <w:rsid w:val="004019BE"/>
    <w:rsid w:val="00401AB8"/>
    <w:rsid w:val="00401C84"/>
    <w:rsid w:val="00401CD3"/>
    <w:rsid w:val="00401D34"/>
    <w:rsid w:val="00401DD1"/>
    <w:rsid w:val="00401EB7"/>
    <w:rsid w:val="00402111"/>
    <w:rsid w:val="00402112"/>
    <w:rsid w:val="00402285"/>
    <w:rsid w:val="004022B5"/>
    <w:rsid w:val="0040245A"/>
    <w:rsid w:val="0040263B"/>
    <w:rsid w:val="00402700"/>
    <w:rsid w:val="00402713"/>
    <w:rsid w:val="004027BF"/>
    <w:rsid w:val="00402858"/>
    <w:rsid w:val="004029F6"/>
    <w:rsid w:val="00402DBA"/>
    <w:rsid w:val="00402E3F"/>
    <w:rsid w:val="00402E50"/>
    <w:rsid w:val="00402EE3"/>
    <w:rsid w:val="00402F45"/>
    <w:rsid w:val="00402FA8"/>
    <w:rsid w:val="00403116"/>
    <w:rsid w:val="00403199"/>
    <w:rsid w:val="004034EF"/>
    <w:rsid w:val="00403534"/>
    <w:rsid w:val="00403537"/>
    <w:rsid w:val="00403640"/>
    <w:rsid w:val="00403648"/>
    <w:rsid w:val="00403720"/>
    <w:rsid w:val="0040390D"/>
    <w:rsid w:val="00403938"/>
    <w:rsid w:val="00403A56"/>
    <w:rsid w:val="00403AA0"/>
    <w:rsid w:val="00403AA1"/>
    <w:rsid w:val="00403B33"/>
    <w:rsid w:val="00403C68"/>
    <w:rsid w:val="00403D5B"/>
    <w:rsid w:val="0040410D"/>
    <w:rsid w:val="004041F9"/>
    <w:rsid w:val="00404257"/>
    <w:rsid w:val="0040432D"/>
    <w:rsid w:val="00404350"/>
    <w:rsid w:val="0040455B"/>
    <w:rsid w:val="0040461D"/>
    <w:rsid w:val="00404644"/>
    <w:rsid w:val="0040464A"/>
    <w:rsid w:val="0040490F"/>
    <w:rsid w:val="00404980"/>
    <w:rsid w:val="00404B2C"/>
    <w:rsid w:val="00404B4C"/>
    <w:rsid w:val="00404C99"/>
    <w:rsid w:val="00404CAE"/>
    <w:rsid w:val="00404CD6"/>
    <w:rsid w:val="00404D56"/>
    <w:rsid w:val="00404DDB"/>
    <w:rsid w:val="0040507E"/>
    <w:rsid w:val="004050FD"/>
    <w:rsid w:val="004051FC"/>
    <w:rsid w:val="0040531B"/>
    <w:rsid w:val="0040532D"/>
    <w:rsid w:val="004054EE"/>
    <w:rsid w:val="004056FC"/>
    <w:rsid w:val="00405706"/>
    <w:rsid w:val="004057A1"/>
    <w:rsid w:val="004057C4"/>
    <w:rsid w:val="0040589D"/>
    <w:rsid w:val="004058F1"/>
    <w:rsid w:val="00405B50"/>
    <w:rsid w:val="00405CC6"/>
    <w:rsid w:val="00405DAB"/>
    <w:rsid w:val="00405DDB"/>
    <w:rsid w:val="00405E37"/>
    <w:rsid w:val="00405EED"/>
    <w:rsid w:val="00405FC6"/>
    <w:rsid w:val="00406025"/>
    <w:rsid w:val="004061CC"/>
    <w:rsid w:val="00406219"/>
    <w:rsid w:val="00406249"/>
    <w:rsid w:val="00406308"/>
    <w:rsid w:val="004063F6"/>
    <w:rsid w:val="00406550"/>
    <w:rsid w:val="0040666F"/>
    <w:rsid w:val="004067C5"/>
    <w:rsid w:val="00406BF0"/>
    <w:rsid w:val="00406DCB"/>
    <w:rsid w:val="0040704A"/>
    <w:rsid w:val="00407063"/>
    <w:rsid w:val="004070CA"/>
    <w:rsid w:val="004071D8"/>
    <w:rsid w:val="00407200"/>
    <w:rsid w:val="004072B1"/>
    <w:rsid w:val="00407311"/>
    <w:rsid w:val="004073CA"/>
    <w:rsid w:val="00407500"/>
    <w:rsid w:val="00407602"/>
    <w:rsid w:val="0040762C"/>
    <w:rsid w:val="00407760"/>
    <w:rsid w:val="004077C8"/>
    <w:rsid w:val="00407836"/>
    <w:rsid w:val="004078D9"/>
    <w:rsid w:val="00407ADF"/>
    <w:rsid w:val="00407B56"/>
    <w:rsid w:val="00407BFE"/>
    <w:rsid w:val="00407C49"/>
    <w:rsid w:val="00407C4F"/>
    <w:rsid w:val="00407C93"/>
    <w:rsid w:val="00407E1F"/>
    <w:rsid w:val="00407EE5"/>
    <w:rsid w:val="0041017B"/>
    <w:rsid w:val="00410287"/>
    <w:rsid w:val="004102ED"/>
    <w:rsid w:val="004103B2"/>
    <w:rsid w:val="00410508"/>
    <w:rsid w:val="004105F6"/>
    <w:rsid w:val="00410615"/>
    <w:rsid w:val="004107FE"/>
    <w:rsid w:val="0041082E"/>
    <w:rsid w:val="00410898"/>
    <w:rsid w:val="00410B3E"/>
    <w:rsid w:val="00410C8C"/>
    <w:rsid w:val="00410CBC"/>
    <w:rsid w:val="00410E81"/>
    <w:rsid w:val="00410ED0"/>
    <w:rsid w:val="00410F68"/>
    <w:rsid w:val="00410F8B"/>
    <w:rsid w:val="00410FF2"/>
    <w:rsid w:val="0041133F"/>
    <w:rsid w:val="0041135A"/>
    <w:rsid w:val="0041143B"/>
    <w:rsid w:val="004115EB"/>
    <w:rsid w:val="0041169A"/>
    <w:rsid w:val="0041178F"/>
    <w:rsid w:val="004117BB"/>
    <w:rsid w:val="0041184C"/>
    <w:rsid w:val="0041193E"/>
    <w:rsid w:val="00411A32"/>
    <w:rsid w:val="00411AB8"/>
    <w:rsid w:val="00411B02"/>
    <w:rsid w:val="00411B5C"/>
    <w:rsid w:val="00411C26"/>
    <w:rsid w:val="00411E99"/>
    <w:rsid w:val="00411F41"/>
    <w:rsid w:val="00411FD1"/>
    <w:rsid w:val="00412090"/>
    <w:rsid w:val="00412106"/>
    <w:rsid w:val="00412203"/>
    <w:rsid w:val="00412439"/>
    <w:rsid w:val="004125D3"/>
    <w:rsid w:val="0041262C"/>
    <w:rsid w:val="004126A5"/>
    <w:rsid w:val="004126AE"/>
    <w:rsid w:val="00412761"/>
    <w:rsid w:val="00412766"/>
    <w:rsid w:val="004128EC"/>
    <w:rsid w:val="00412CEC"/>
    <w:rsid w:val="00412D8C"/>
    <w:rsid w:val="00412DEC"/>
    <w:rsid w:val="00412E15"/>
    <w:rsid w:val="00412E47"/>
    <w:rsid w:val="00412E4E"/>
    <w:rsid w:val="004133FC"/>
    <w:rsid w:val="00413490"/>
    <w:rsid w:val="0041367D"/>
    <w:rsid w:val="00413684"/>
    <w:rsid w:val="004136C9"/>
    <w:rsid w:val="004136D5"/>
    <w:rsid w:val="00413718"/>
    <w:rsid w:val="0041373F"/>
    <w:rsid w:val="004138F5"/>
    <w:rsid w:val="0041398D"/>
    <w:rsid w:val="004139D3"/>
    <w:rsid w:val="00413BA2"/>
    <w:rsid w:val="00413CA9"/>
    <w:rsid w:val="00413D65"/>
    <w:rsid w:val="00413D7B"/>
    <w:rsid w:val="00413DB1"/>
    <w:rsid w:val="0041408A"/>
    <w:rsid w:val="004140F5"/>
    <w:rsid w:val="0041410C"/>
    <w:rsid w:val="00414127"/>
    <w:rsid w:val="0041415D"/>
    <w:rsid w:val="0041418B"/>
    <w:rsid w:val="0041418E"/>
    <w:rsid w:val="004141E8"/>
    <w:rsid w:val="004141F9"/>
    <w:rsid w:val="0041424C"/>
    <w:rsid w:val="00414302"/>
    <w:rsid w:val="00414407"/>
    <w:rsid w:val="00414498"/>
    <w:rsid w:val="004144FF"/>
    <w:rsid w:val="00414529"/>
    <w:rsid w:val="00414561"/>
    <w:rsid w:val="0041460E"/>
    <w:rsid w:val="004146E2"/>
    <w:rsid w:val="00414794"/>
    <w:rsid w:val="004147B0"/>
    <w:rsid w:val="004147BF"/>
    <w:rsid w:val="004147DE"/>
    <w:rsid w:val="004147F4"/>
    <w:rsid w:val="00414861"/>
    <w:rsid w:val="0041496C"/>
    <w:rsid w:val="00414996"/>
    <w:rsid w:val="00414D11"/>
    <w:rsid w:val="00414DAB"/>
    <w:rsid w:val="00414EF5"/>
    <w:rsid w:val="00414F36"/>
    <w:rsid w:val="00415114"/>
    <w:rsid w:val="004151A6"/>
    <w:rsid w:val="00415243"/>
    <w:rsid w:val="00415251"/>
    <w:rsid w:val="0041525C"/>
    <w:rsid w:val="0041526A"/>
    <w:rsid w:val="004152CA"/>
    <w:rsid w:val="004152EA"/>
    <w:rsid w:val="00415434"/>
    <w:rsid w:val="0041547D"/>
    <w:rsid w:val="0041565E"/>
    <w:rsid w:val="00415785"/>
    <w:rsid w:val="004158B8"/>
    <w:rsid w:val="0041590E"/>
    <w:rsid w:val="00415924"/>
    <w:rsid w:val="00415937"/>
    <w:rsid w:val="00415966"/>
    <w:rsid w:val="00415A11"/>
    <w:rsid w:val="00415A2A"/>
    <w:rsid w:val="00415A63"/>
    <w:rsid w:val="00415BE6"/>
    <w:rsid w:val="00415BEB"/>
    <w:rsid w:val="00415C0D"/>
    <w:rsid w:val="00415C7D"/>
    <w:rsid w:val="00415EB1"/>
    <w:rsid w:val="00415F06"/>
    <w:rsid w:val="00415F09"/>
    <w:rsid w:val="00415F6C"/>
    <w:rsid w:val="00415F8E"/>
    <w:rsid w:val="00415FA5"/>
    <w:rsid w:val="00416032"/>
    <w:rsid w:val="00416056"/>
    <w:rsid w:val="004160F3"/>
    <w:rsid w:val="00416139"/>
    <w:rsid w:val="004162EF"/>
    <w:rsid w:val="00416329"/>
    <w:rsid w:val="004164CB"/>
    <w:rsid w:val="004165AA"/>
    <w:rsid w:val="00416636"/>
    <w:rsid w:val="0041667C"/>
    <w:rsid w:val="00416696"/>
    <w:rsid w:val="004166D7"/>
    <w:rsid w:val="00416728"/>
    <w:rsid w:val="00416B26"/>
    <w:rsid w:val="00416B48"/>
    <w:rsid w:val="00416BCB"/>
    <w:rsid w:val="00416BFD"/>
    <w:rsid w:val="00416C75"/>
    <w:rsid w:val="00416E55"/>
    <w:rsid w:val="00416E7F"/>
    <w:rsid w:val="00416EAE"/>
    <w:rsid w:val="00416F18"/>
    <w:rsid w:val="004171D6"/>
    <w:rsid w:val="004171F2"/>
    <w:rsid w:val="00417237"/>
    <w:rsid w:val="00417355"/>
    <w:rsid w:val="004173C2"/>
    <w:rsid w:val="004173F1"/>
    <w:rsid w:val="004174F0"/>
    <w:rsid w:val="004175FE"/>
    <w:rsid w:val="00417691"/>
    <w:rsid w:val="004176D4"/>
    <w:rsid w:val="00417744"/>
    <w:rsid w:val="004177C5"/>
    <w:rsid w:val="00417822"/>
    <w:rsid w:val="00417A25"/>
    <w:rsid w:val="00417A4C"/>
    <w:rsid w:val="00417AE6"/>
    <w:rsid w:val="00417B0E"/>
    <w:rsid w:val="00417B84"/>
    <w:rsid w:val="00417BF9"/>
    <w:rsid w:val="00417C2B"/>
    <w:rsid w:val="00417D07"/>
    <w:rsid w:val="00417D5F"/>
    <w:rsid w:val="00417E37"/>
    <w:rsid w:val="00420010"/>
    <w:rsid w:val="00420034"/>
    <w:rsid w:val="00420121"/>
    <w:rsid w:val="00420277"/>
    <w:rsid w:val="004204BD"/>
    <w:rsid w:val="00420522"/>
    <w:rsid w:val="0042056B"/>
    <w:rsid w:val="004205B1"/>
    <w:rsid w:val="00420714"/>
    <w:rsid w:val="00420869"/>
    <w:rsid w:val="004208A2"/>
    <w:rsid w:val="004208A8"/>
    <w:rsid w:val="004209A3"/>
    <w:rsid w:val="004209B2"/>
    <w:rsid w:val="00420A0D"/>
    <w:rsid w:val="00420A49"/>
    <w:rsid w:val="00420A68"/>
    <w:rsid w:val="00420AAF"/>
    <w:rsid w:val="00420B91"/>
    <w:rsid w:val="00420C6B"/>
    <w:rsid w:val="00420E4D"/>
    <w:rsid w:val="00420E64"/>
    <w:rsid w:val="00420EA7"/>
    <w:rsid w:val="00420FD5"/>
    <w:rsid w:val="004210A3"/>
    <w:rsid w:val="004210AB"/>
    <w:rsid w:val="00421144"/>
    <w:rsid w:val="0042114C"/>
    <w:rsid w:val="004212F8"/>
    <w:rsid w:val="0042136D"/>
    <w:rsid w:val="00421397"/>
    <w:rsid w:val="00421465"/>
    <w:rsid w:val="0042165F"/>
    <w:rsid w:val="00421769"/>
    <w:rsid w:val="004217AE"/>
    <w:rsid w:val="00421815"/>
    <w:rsid w:val="0042185B"/>
    <w:rsid w:val="00421873"/>
    <w:rsid w:val="0042190F"/>
    <w:rsid w:val="00421997"/>
    <w:rsid w:val="00421A08"/>
    <w:rsid w:val="00421A24"/>
    <w:rsid w:val="00421ACD"/>
    <w:rsid w:val="00421AE8"/>
    <w:rsid w:val="00421AF7"/>
    <w:rsid w:val="00421AFC"/>
    <w:rsid w:val="00421CD4"/>
    <w:rsid w:val="00421E9F"/>
    <w:rsid w:val="00421EB3"/>
    <w:rsid w:val="00421F32"/>
    <w:rsid w:val="00421F41"/>
    <w:rsid w:val="0042217F"/>
    <w:rsid w:val="004221EB"/>
    <w:rsid w:val="0042239A"/>
    <w:rsid w:val="004223D8"/>
    <w:rsid w:val="00422638"/>
    <w:rsid w:val="00422703"/>
    <w:rsid w:val="00422768"/>
    <w:rsid w:val="0042281D"/>
    <w:rsid w:val="0042289E"/>
    <w:rsid w:val="00422975"/>
    <w:rsid w:val="00422C0B"/>
    <w:rsid w:val="00422C22"/>
    <w:rsid w:val="00422C76"/>
    <w:rsid w:val="00422CD9"/>
    <w:rsid w:val="00422DD3"/>
    <w:rsid w:val="00422FA6"/>
    <w:rsid w:val="00422FAA"/>
    <w:rsid w:val="0042309D"/>
    <w:rsid w:val="0042319F"/>
    <w:rsid w:val="004231B0"/>
    <w:rsid w:val="0042333D"/>
    <w:rsid w:val="00423497"/>
    <w:rsid w:val="004234A5"/>
    <w:rsid w:val="00423511"/>
    <w:rsid w:val="004236EA"/>
    <w:rsid w:val="00423760"/>
    <w:rsid w:val="0042376B"/>
    <w:rsid w:val="004237F8"/>
    <w:rsid w:val="0042397A"/>
    <w:rsid w:val="00423A83"/>
    <w:rsid w:val="00423A96"/>
    <w:rsid w:val="00423BCF"/>
    <w:rsid w:val="00423BDC"/>
    <w:rsid w:val="00423CB2"/>
    <w:rsid w:val="00423D07"/>
    <w:rsid w:val="00423E71"/>
    <w:rsid w:val="004240DC"/>
    <w:rsid w:val="00424117"/>
    <w:rsid w:val="004242A0"/>
    <w:rsid w:val="004242C1"/>
    <w:rsid w:val="004243EB"/>
    <w:rsid w:val="00424405"/>
    <w:rsid w:val="00424539"/>
    <w:rsid w:val="004246B6"/>
    <w:rsid w:val="004247A0"/>
    <w:rsid w:val="004247CB"/>
    <w:rsid w:val="004247EC"/>
    <w:rsid w:val="0042489D"/>
    <w:rsid w:val="004248CE"/>
    <w:rsid w:val="004248DE"/>
    <w:rsid w:val="00424989"/>
    <w:rsid w:val="004249C5"/>
    <w:rsid w:val="00424F6F"/>
    <w:rsid w:val="00424FEE"/>
    <w:rsid w:val="0042518B"/>
    <w:rsid w:val="0042529D"/>
    <w:rsid w:val="0042534E"/>
    <w:rsid w:val="00425354"/>
    <w:rsid w:val="0042538C"/>
    <w:rsid w:val="004254FA"/>
    <w:rsid w:val="00425586"/>
    <w:rsid w:val="00425640"/>
    <w:rsid w:val="004256C7"/>
    <w:rsid w:val="004257A3"/>
    <w:rsid w:val="004257A4"/>
    <w:rsid w:val="0042589F"/>
    <w:rsid w:val="00425900"/>
    <w:rsid w:val="004259F9"/>
    <w:rsid w:val="00425A0D"/>
    <w:rsid w:val="00425ADF"/>
    <w:rsid w:val="00425B1D"/>
    <w:rsid w:val="00425BAD"/>
    <w:rsid w:val="00425BCA"/>
    <w:rsid w:val="00425C11"/>
    <w:rsid w:val="00425CA1"/>
    <w:rsid w:val="00425E00"/>
    <w:rsid w:val="00425EA4"/>
    <w:rsid w:val="00425F73"/>
    <w:rsid w:val="00425FC7"/>
    <w:rsid w:val="004260C4"/>
    <w:rsid w:val="004260EC"/>
    <w:rsid w:val="004261CC"/>
    <w:rsid w:val="00426215"/>
    <w:rsid w:val="00426472"/>
    <w:rsid w:val="00426482"/>
    <w:rsid w:val="0042650A"/>
    <w:rsid w:val="0042654F"/>
    <w:rsid w:val="00426584"/>
    <w:rsid w:val="004266CC"/>
    <w:rsid w:val="004266DF"/>
    <w:rsid w:val="0042677F"/>
    <w:rsid w:val="004267A4"/>
    <w:rsid w:val="004268C9"/>
    <w:rsid w:val="00426EC4"/>
    <w:rsid w:val="00426FB1"/>
    <w:rsid w:val="00427105"/>
    <w:rsid w:val="00427165"/>
    <w:rsid w:val="00427170"/>
    <w:rsid w:val="004271DD"/>
    <w:rsid w:val="00427347"/>
    <w:rsid w:val="004273BD"/>
    <w:rsid w:val="004273F2"/>
    <w:rsid w:val="004274CA"/>
    <w:rsid w:val="004276C2"/>
    <w:rsid w:val="0042773D"/>
    <w:rsid w:val="004277B4"/>
    <w:rsid w:val="004277ED"/>
    <w:rsid w:val="004278B0"/>
    <w:rsid w:val="00427CD5"/>
    <w:rsid w:val="00427CFE"/>
    <w:rsid w:val="00427D07"/>
    <w:rsid w:val="00427D87"/>
    <w:rsid w:val="00427E5B"/>
    <w:rsid w:val="00427E68"/>
    <w:rsid w:val="00427EC1"/>
    <w:rsid w:val="00427F1E"/>
    <w:rsid w:val="00430087"/>
    <w:rsid w:val="00430118"/>
    <w:rsid w:val="00430195"/>
    <w:rsid w:val="0043021A"/>
    <w:rsid w:val="0043027A"/>
    <w:rsid w:val="004302AC"/>
    <w:rsid w:val="0043043F"/>
    <w:rsid w:val="0043045E"/>
    <w:rsid w:val="0043045F"/>
    <w:rsid w:val="004304C3"/>
    <w:rsid w:val="004305E1"/>
    <w:rsid w:val="0043064C"/>
    <w:rsid w:val="00430660"/>
    <w:rsid w:val="004307B9"/>
    <w:rsid w:val="00430C56"/>
    <w:rsid w:val="00430DD5"/>
    <w:rsid w:val="00430E0C"/>
    <w:rsid w:val="00430FB1"/>
    <w:rsid w:val="00431039"/>
    <w:rsid w:val="004313CD"/>
    <w:rsid w:val="004314B1"/>
    <w:rsid w:val="00431558"/>
    <w:rsid w:val="004315D2"/>
    <w:rsid w:val="004319EE"/>
    <w:rsid w:val="00431C60"/>
    <w:rsid w:val="00431E52"/>
    <w:rsid w:val="00431FBD"/>
    <w:rsid w:val="004320B7"/>
    <w:rsid w:val="004322A6"/>
    <w:rsid w:val="0043235C"/>
    <w:rsid w:val="004323B9"/>
    <w:rsid w:val="0043248E"/>
    <w:rsid w:val="004324C8"/>
    <w:rsid w:val="004327A3"/>
    <w:rsid w:val="004327F0"/>
    <w:rsid w:val="00432834"/>
    <w:rsid w:val="004328A3"/>
    <w:rsid w:val="004328BA"/>
    <w:rsid w:val="004328F6"/>
    <w:rsid w:val="00432A2E"/>
    <w:rsid w:val="00432A44"/>
    <w:rsid w:val="00432A71"/>
    <w:rsid w:val="00432BB0"/>
    <w:rsid w:val="00432C05"/>
    <w:rsid w:val="00432D06"/>
    <w:rsid w:val="00432DBB"/>
    <w:rsid w:val="00432FA8"/>
    <w:rsid w:val="00432FD7"/>
    <w:rsid w:val="00433026"/>
    <w:rsid w:val="00433079"/>
    <w:rsid w:val="004330DD"/>
    <w:rsid w:val="00433329"/>
    <w:rsid w:val="00433406"/>
    <w:rsid w:val="00433519"/>
    <w:rsid w:val="004335B5"/>
    <w:rsid w:val="004336F9"/>
    <w:rsid w:val="00433753"/>
    <w:rsid w:val="00433792"/>
    <w:rsid w:val="0043382C"/>
    <w:rsid w:val="004338DF"/>
    <w:rsid w:val="004338EF"/>
    <w:rsid w:val="00433929"/>
    <w:rsid w:val="004339EF"/>
    <w:rsid w:val="00433A0B"/>
    <w:rsid w:val="00433AFF"/>
    <w:rsid w:val="00433B3B"/>
    <w:rsid w:val="00433B67"/>
    <w:rsid w:val="00433B6D"/>
    <w:rsid w:val="00433B9C"/>
    <w:rsid w:val="00433CC0"/>
    <w:rsid w:val="00433E09"/>
    <w:rsid w:val="00433E19"/>
    <w:rsid w:val="00433F39"/>
    <w:rsid w:val="00433F50"/>
    <w:rsid w:val="004340C9"/>
    <w:rsid w:val="004341CF"/>
    <w:rsid w:val="00434202"/>
    <w:rsid w:val="0043426E"/>
    <w:rsid w:val="0043445E"/>
    <w:rsid w:val="004344AD"/>
    <w:rsid w:val="004345CE"/>
    <w:rsid w:val="004346F6"/>
    <w:rsid w:val="00434840"/>
    <w:rsid w:val="00434854"/>
    <w:rsid w:val="004348F6"/>
    <w:rsid w:val="0043492D"/>
    <w:rsid w:val="004349F6"/>
    <w:rsid w:val="00434AD7"/>
    <w:rsid w:val="00434B73"/>
    <w:rsid w:val="00434BEC"/>
    <w:rsid w:val="00434E81"/>
    <w:rsid w:val="00435202"/>
    <w:rsid w:val="0043523A"/>
    <w:rsid w:val="0043529E"/>
    <w:rsid w:val="004355F5"/>
    <w:rsid w:val="00435622"/>
    <w:rsid w:val="0043567F"/>
    <w:rsid w:val="00435691"/>
    <w:rsid w:val="004356A5"/>
    <w:rsid w:val="0043579F"/>
    <w:rsid w:val="00435922"/>
    <w:rsid w:val="004359B7"/>
    <w:rsid w:val="00435A49"/>
    <w:rsid w:val="00435AEB"/>
    <w:rsid w:val="00435B7A"/>
    <w:rsid w:val="00435C87"/>
    <w:rsid w:val="00435D6F"/>
    <w:rsid w:val="00435F2A"/>
    <w:rsid w:val="00435F51"/>
    <w:rsid w:val="00436215"/>
    <w:rsid w:val="004362AE"/>
    <w:rsid w:val="00436305"/>
    <w:rsid w:val="00436329"/>
    <w:rsid w:val="0043632E"/>
    <w:rsid w:val="004364A6"/>
    <w:rsid w:val="004365A0"/>
    <w:rsid w:val="004365F3"/>
    <w:rsid w:val="0043661F"/>
    <w:rsid w:val="004368E5"/>
    <w:rsid w:val="00436A38"/>
    <w:rsid w:val="00436A90"/>
    <w:rsid w:val="00436AD0"/>
    <w:rsid w:val="00436B1F"/>
    <w:rsid w:val="00436BAE"/>
    <w:rsid w:val="00436C33"/>
    <w:rsid w:val="00436C58"/>
    <w:rsid w:val="00436CB1"/>
    <w:rsid w:val="00436D83"/>
    <w:rsid w:val="00436E05"/>
    <w:rsid w:val="00436EE6"/>
    <w:rsid w:val="00436FCD"/>
    <w:rsid w:val="00436FFC"/>
    <w:rsid w:val="004370BD"/>
    <w:rsid w:val="0043713A"/>
    <w:rsid w:val="0043731B"/>
    <w:rsid w:val="00437403"/>
    <w:rsid w:val="00437459"/>
    <w:rsid w:val="0043763D"/>
    <w:rsid w:val="00437665"/>
    <w:rsid w:val="0043766D"/>
    <w:rsid w:val="00437785"/>
    <w:rsid w:val="00437917"/>
    <w:rsid w:val="00437A2F"/>
    <w:rsid w:val="00437B0E"/>
    <w:rsid w:val="00437B23"/>
    <w:rsid w:val="00437DC7"/>
    <w:rsid w:val="00437DDA"/>
    <w:rsid w:val="00437E08"/>
    <w:rsid w:val="00437EC6"/>
    <w:rsid w:val="00437F11"/>
    <w:rsid w:val="00437F26"/>
    <w:rsid w:val="0044006A"/>
    <w:rsid w:val="004400DF"/>
    <w:rsid w:val="00440193"/>
    <w:rsid w:val="004401C6"/>
    <w:rsid w:val="004401DC"/>
    <w:rsid w:val="00440297"/>
    <w:rsid w:val="004402C2"/>
    <w:rsid w:val="004402FE"/>
    <w:rsid w:val="0044031D"/>
    <w:rsid w:val="004404C2"/>
    <w:rsid w:val="0044050C"/>
    <w:rsid w:val="00440534"/>
    <w:rsid w:val="00440591"/>
    <w:rsid w:val="004406A3"/>
    <w:rsid w:val="004408BD"/>
    <w:rsid w:val="004409F0"/>
    <w:rsid w:val="00440A16"/>
    <w:rsid w:val="00440A70"/>
    <w:rsid w:val="00440A7A"/>
    <w:rsid w:val="00440E92"/>
    <w:rsid w:val="00440F09"/>
    <w:rsid w:val="00440FB2"/>
    <w:rsid w:val="00441012"/>
    <w:rsid w:val="00441015"/>
    <w:rsid w:val="00441064"/>
    <w:rsid w:val="004410B2"/>
    <w:rsid w:val="00441131"/>
    <w:rsid w:val="004411D7"/>
    <w:rsid w:val="0044121C"/>
    <w:rsid w:val="004412C8"/>
    <w:rsid w:val="004412EC"/>
    <w:rsid w:val="0044139C"/>
    <w:rsid w:val="004413FF"/>
    <w:rsid w:val="00441595"/>
    <w:rsid w:val="00441647"/>
    <w:rsid w:val="004416B2"/>
    <w:rsid w:val="00441863"/>
    <w:rsid w:val="00441C70"/>
    <w:rsid w:val="00441CF1"/>
    <w:rsid w:val="00441DC7"/>
    <w:rsid w:val="00441EF9"/>
    <w:rsid w:val="00441F38"/>
    <w:rsid w:val="0044207A"/>
    <w:rsid w:val="0044209A"/>
    <w:rsid w:val="00442125"/>
    <w:rsid w:val="00442169"/>
    <w:rsid w:val="004421D5"/>
    <w:rsid w:val="004422E5"/>
    <w:rsid w:val="00442314"/>
    <w:rsid w:val="004423F7"/>
    <w:rsid w:val="00442467"/>
    <w:rsid w:val="00442492"/>
    <w:rsid w:val="004424E9"/>
    <w:rsid w:val="004425EF"/>
    <w:rsid w:val="00442651"/>
    <w:rsid w:val="0044271B"/>
    <w:rsid w:val="00442721"/>
    <w:rsid w:val="004429CF"/>
    <w:rsid w:val="004429DC"/>
    <w:rsid w:val="00442A46"/>
    <w:rsid w:val="00442A73"/>
    <w:rsid w:val="00442BBA"/>
    <w:rsid w:val="00442BE1"/>
    <w:rsid w:val="00442D19"/>
    <w:rsid w:val="00442D71"/>
    <w:rsid w:val="00442D7C"/>
    <w:rsid w:val="00442E13"/>
    <w:rsid w:val="00442F82"/>
    <w:rsid w:val="00443282"/>
    <w:rsid w:val="00443350"/>
    <w:rsid w:val="004433F9"/>
    <w:rsid w:val="004434D2"/>
    <w:rsid w:val="0044354A"/>
    <w:rsid w:val="004435C2"/>
    <w:rsid w:val="004435D2"/>
    <w:rsid w:val="00443600"/>
    <w:rsid w:val="0044366D"/>
    <w:rsid w:val="0044367C"/>
    <w:rsid w:val="004436C2"/>
    <w:rsid w:val="00443739"/>
    <w:rsid w:val="00443757"/>
    <w:rsid w:val="00443A0E"/>
    <w:rsid w:val="00443B06"/>
    <w:rsid w:val="00443BC4"/>
    <w:rsid w:val="00443CC3"/>
    <w:rsid w:val="00443D7B"/>
    <w:rsid w:val="00443DA0"/>
    <w:rsid w:val="00443E80"/>
    <w:rsid w:val="00443EBF"/>
    <w:rsid w:val="00444056"/>
    <w:rsid w:val="0044414A"/>
    <w:rsid w:val="004443E7"/>
    <w:rsid w:val="0044450B"/>
    <w:rsid w:val="00444541"/>
    <w:rsid w:val="00444586"/>
    <w:rsid w:val="0044464D"/>
    <w:rsid w:val="004446B2"/>
    <w:rsid w:val="004447F9"/>
    <w:rsid w:val="00444820"/>
    <w:rsid w:val="00444897"/>
    <w:rsid w:val="0044499C"/>
    <w:rsid w:val="00444BD7"/>
    <w:rsid w:val="00444CB4"/>
    <w:rsid w:val="00444CCB"/>
    <w:rsid w:val="00444D74"/>
    <w:rsid w:val="00444D7B"/>
    <w:rsid w:val="00444EC8"/>
    <w:rsid w:val="00444EE1"/>
    <w:rsid w:val="00444FE2"/>
    <w:rsid w:val="0044503A"/>
    <w:rsid w:val="00445076"/>
    <w:rsid w:val="00445130"/>
    <w:rsid w:val="00445158"/>
    <w:rsid w:val="004451FC"/>
    <w:rsid w:val="004452C5"/>
    <w:rsid w:val="004453F4"/>
    <w:rsid w:val="004454EE"/>
    <w:rsid w:val="00445647"/>
    <w:rsid w:val="004456C2"/>
    <w:rsid w:val="00445747"/>
    <w:rsid w:val="004457D6"/>
    <w:rsid w:val="0044582F"/>
    <w:rsid w:val="00445859"/>
    <w:rsid w:val="0044599B"/>
    <w:rsid w:val="004459F6"/>
    <w:rsid w:val="00445BAD"/>
    <w:rsid w:val="00445D27"/>
    <w:rsid w:val="00445D9B"/>
    <w:rsid w:val="0044600E"/>
    <w:rsid w:val="0044607A"/>
    <w:rsid w:val="00446086"/>
    <w:rsid w:val="00446087"/>
    <w:rsid w:val="0044619E"/>
    <w:rsid w:val="00446266"/>
    <w:rsid w:val="0044635A"/>
    <w:rsid w:val="004463CF"/>
    <w:rsid w:val="00446453"/>
    <w:rsid w:val="004465EC"/>
    <w:rsid w:val="004466E6"/>
    <w:rsid w:val="00446763"/>
    <w:rsid w:val="00446789"/>
    <w:rsid w:val="00446861"/>
    <w:rsid w:val="00446ADA"/>
    <w:rsid w:val="00446B99"/>
    <w:rsid w:val="00446BB9"/>
    <w:rsid w:val="00446C91"/>
    <w:rsid w:val="00446DB0"/>
    <w:rsid w:val="00446DBF"/>
    <w:rsid w:val="00446E21"/>
    <w:rsid w:val="00446F0F"/>
    <w:rsid w:val="00447018"/>
    <w:rsid w:val="0044738C"/>
    <w:rsid w:val="00447410"/>
    <w:rsid w:val="0044759E"/>
    <w:rsid w:val="00447709"/>
    <w:rsid w:val="00447977"/>
    <w:rsid w:val="004479B6"/>
    <w:rsid w:val="00447AF5"/>
    <w:rsid w:val="00447B3D"/>
    <w:rsid w:val="00447D78"/>
    <w:rsid w:val="00447E66"/>
    <w:rsid w:val="00447F5A"/>
    <w:rsid w:val="00447F64"/>
    <w:rsid w:val="00450052"/>
    <w:rsid w:val="004500AA"/>
    <w:rsid w:val="004502DD"/>
    <w:rsid w:val="004502E8"/>
    <w:rsid w:val="00450344"/>
    <w:rsid w:val="00450350"/>
    <w:rsid w:val="00450356"/>
    <w:rsid w:val="0045046E"/>
    <w:rsid w:val="00450501"/>
    <w:rsid w:val="004505AA"/>
    <w:rsid w:val="004505EE"/>
    <w:rsid w:val="00450637"/>
    <w:rsid w:val="0045081A"/>
    <w:rsid w:val="0045095E"/>
    <w:rsid w:val="004509A4"/>
    <w:rsid w:val="004509FC"/>
    <w:rsid w:val="00450A26"/>
    <w:rsid w:val="00450B9B"/>
    <w:rsid w:val="00450C1F"/>
    <w:rsid w:val="00450C8D"/>
    <w:rsid w:val="00450D8A"/>
    <w:rsid w:val="00450E22"/>
    <w:rsid w:val="00450E25"/>
    <w:rsid w:val="00450E68"/>
    <w:rsid w:val="00450EFC"/>
    <w:rsid w:val="004510DC"/>
    <w:rsid w:val="0045114A"/>
    <w:rsid w:val="0045132A"/>
    <w:rsid w:val="00451397"/>
    <w:rsid w:val="00451484"/>
    <w:rsid w:val="004515A9"/>
    <w:rsid w:val="00451606"/>
    <w:rsid w:val="00451623"/>
    <w:rsid w:val="00451882"/>
    <w:rsid w:val="004518ED"/>
    <w:rsid w:val="0045194A"/>
    <w:rsid w:val="00451A83"/>
    <w:rsid w:val="00451A8B"/>
    <w:rsid w:val="00451AB8"/>
    <w:rsid w:val="00451C6C"/>
    <w:rsid w:val="00451D63"/>
    <w:rsid w:val="00451D83"/>
    <w:rsid w:val="00451DCF"/>
    <w:rsid w:val="00451FBC"/>
    <w:rsid w:val="00452009"/>
    <w:rsid w:val="00452187"/>
    <w:rsid w:val="004521C1"/>
    <w:rsid w:val="004522A4"/>
    <w:rsid w:val="00452357"/>
    <w:rsid w:val="004523BE"/>
    <w:rsid w:val="00452531"/>
    <w:rsid w:val="00452614"/>
    <w:rsid w:val="0045278F"/>
    <w:rsid w:val="00452883"/>
    <w:rsid w:val="004528CC"/>
    <w:rsid w:val="00452903"/>
    <w:rsid w:val="00452C26"/>
    <w:rsid w:val="00452C5B"/>
    <w:rsid w:val="00452CF0"/>
    <w:rsid w:val="00452D1C"/>
    <w:rsid w:val="00452D36"/>
    <w:rsid w:val="00452DA6"/>
    <w:rsid w:val="00452E42"/>
    <w:rsid w:val="00452EDA"/>
    <w:rsid w:val="00452F11"/>
    <w:rsid w:val="004530FA"/>
    <w:rsid w:val="00453146"/>
    <w:rsid w:val="00453298"/>
    <w:rsid w:val="004532FE"/>
    <w:rsid w:val="00453456"/>
    <w:rsid w:val="004534D4"/>
    <w:rsid w:val="00453512"/>
    <w:rsid w:val="00453543"/>
    <w:rsid w:val="0045358E"/>
    <w:rsid w:val="0045387D"/>
    <w:rsid w:val="00453A56"/>
    <w:rsid w:val="00453AE6"/>
    <w:rsid w:val="00453C48"/>
    <w:rsid w:val="00453CBB"/>
    <w:rsid w:val="00453D1C"/>
    <w:rsid w:val="00453D1F"/>
    <w:rsid w:val="00453E98"/>
    <w:rsid w:val="00453F44"/>
    <w:rsid w:val="00454082"/>
    <w:rsid w:val="00454170"/>
    <w:rsid w:val="004541AA"/>
    <w:rsid w:val="004541BB"/>
    <w:rsid w:val="004542C2"/>
    <w:rsid w:val="004544B4"/>
    <w:rsid w:val="004546CA"/>
    <w:rsid w:val="00454A95"/>
    <w:rsid w:val="00454B6B"/>
    <w:rsid w:val="00454C11"/>
    <w:rsid w:val="00454CF0"/>
    <w:rsid w:val="00454D66"/>
    <w:rsid w:val="00454EA2"/>
    <w:rsid w:val="00454F6E"/>
    <w:rsid w:val="0045533E"/>
    <w:rsid w:val="0045537F"/>
    <w:rsid w:val="004553C1"/>
    <w:rsid w:val="00455497"/>
    <w:rsid w:val="004554AE"/>
    <w:rsid w:val="00455567"/>
    <w:rsid w:val="0045557C"/>
    <w:rsid w:val="0045559F"/>
    <w:rsid w:val="00455603"/>
    <w:rsid w:val="004556B3"/>
    <w:rsid w:val="004556D5"/>
    <w:rsid w:val="00455776"/>
    <w:rsid w:val="004557B0"/>
    <w:rsid w:val="004558BD"/>
    <w:rsid w:val="00455B15"/>
    <w:rsid w:val="00455CE2"/>
    <w:rsid w:val="00455D05"/>
    <w:rsid w:val="00455E93"/>
    <w:rsid w:val="00455EEC"/>
    <w:rsid w:val="00455FF4"/>
    <w:rsid w:val="00456087"/>
    <w:rsid w:val="00456242"/>
    <w:rsid w:val="004562A8"/>
    <w:rsid w:val="004562DC"/>
    <w:rsid w:val="00456353"/>
    <w:rsid w:val="00456366"/>
    <w:rsid w:val="004563EF"/>
    <w:rsid w:val="00456426"/>
    <w:rsid w:val="004567C9"/>
    <w:rsid w:val="00456A42"/>
    <w:rsid w:val="00456A56"/>
    <w:rsid w:val="00456BC2"/>
    <w:rsid w:val="00456C98"/>
    <w:rsid w:val="00456CB7"/>
    <w:rsid w:val="00456CFA"/>
    <w:rsid w:val="00456DD5"/>
    <w:rsid w:val="00456DE5"/>
    <w:rsid w:val="00456EA8"/>
    <w:rsid w:val="0045708B"/>
    <w:rsid w:val="0045733A"/>
    <w:rsid w:val="00457347"/>
    <w:rsid w:val="004573D9"/>
    <w:rsid w:val="0045757B"/>
    <w:rsid w:val="00457639"/>
    <w:rsid w:val="0045793A"/>
    <w:rsid w:val="004579DB"/>
    <w:rsid w:val="00457A09"/>
    <w:rsid w:val="00457A67"/>
    <w:rsid w:val="00457AA5"/>
    <w:rsid w:val="00457E4B"/>
    <w:rsid w:val="00457FFD"/>
    <w:rsid w:val="0046005E"/>
    <w:rsid w:val="004600EF"/>
    <w:rsid w:val="004601AF"/>
    <w:rsid w:val="00460309"/>
    <w:rsid w:val="0046034D"/>
    <w:rsid w:val="004603D5"/>
    <w:rsid w:val="004604D8"/>
    <w:rsid w:val="0046064A"/>
    <w:rsid w:val="00460683"/>
    <w:rsid w:val="0046069F"/>
    <w:rsid w:val="00460765"/>
    <w:rsid w:val="004607DC"/>
    <w:rsid w:val="004608B8"/>
    <w:rsid w:val="00460948"/>
    <w:rsid w:val="00460950"/>
    <w:rsid w:val="004609F7"/>
    <w:rsid w:val="00460AFC"/>
    <w:rsid w:val="00460D6D"/>
    <w:rsid w:val="00460D94"/>
    <w:rsid w:val="00460F0D"/>
    <w:rsid w:val="00461172"/>
    <w:rsid w:val="004611FA"/>
    <w:rsid w:val="00461205"/>
    <w:rsid w:val="004612A2"/>
    <w:rsid w:val="0046131F"/>
    <w:rsid w:val="00461376"/>
    <w:rsid w:val="0046137D"/>
    <w:rsid w:val="0046140A"/>
    <w:rsid w:val="004614E6"/>
    <w:rsid w:val="004617C4"/>
    <w:rsid w:val="004617DF"/>
    <w:rsid w:val="00461A36"/>
    <w:rsid w:val="00461B01"/>
    <w:rsid w:val="00461D50"/>
    <w:rsid w:val="00461E0C"/>
    <w:rsid w:val="00461E4F"/>
    <w:rsid w:val="00461E6C"/>
    <w:rsid w:val="00461EC1"/>
    <w:rsid w:val="00461F24"/>
    <w:rsid w:val="00461F36"/>
    <w:rsid w:val="00461F9E"/>
    <w:rsid w:val="00461FAA"/>
    <w:rsid w:val="0046204E"/>
    <w:rsid w:val="004620DC"/>
    <w:rsid w:val="004621EA"/>
    <w:rsid w:val="0046241B"/>
    <w:rsid w:val="00462734"/>
    <w:rsid w:val="0046282F"/>
    <w:rsid w:val="00462920"/>
    <w:rsid w:val="004629CE"/>
    <w:rsid w:val="004629F6"/>
    <w:rsid w:val="00462A71"/>
    <w:rsid w:val="00462AB6"/>
    <w:rsid w:val="00462B42"/>
    <w:rsid w:val="00462BD9"/>
    <w:rsid w:val="00462EC6"/>
    <w:rsid w:val="00462EF5"/>
    <w:rsid w:val="00463110"/>
    <w:rsid w:val="00463184"/>
    <w:rsid w:val="00463279"/>
    <w:rsid w:val="004632D2"/>
    <w:rsid w:val="00463302"/>
    <w:rsid w:val="0046332E"/>
    <w:rsid w:val="00463363"/>
    <w:rsid w:val="00463461"/>
    <w:rsid w:val="00463571"/>
    <w:rsid w:val="00463803"/>
    <w:rsid w:val="00463854"/>
    <w:rsid w:val="0046396A"/>
    <w:rsid w:val="004639EE"/>
    <w:rsid w:val="00463BB8"/>
    <w:rsid w:val="00463C05"/>
    <w:rsid w:val="00463C61"/>
    <w:rsid w:val="00463DEB"/>
    <w:rsid w:val="00463EA9"/>
    <w:rsid w:val="00463EDA"/>
    <w:rsid w:val="00463EF4"/>
    <w:rsid w:val="00463F19"/>
    <w:rsid w:val="00463F38"/>
    <w:rsid w:val="00463FD6"/>
    <w:rsid w:val="0046405F"/>
    <w:rsid w:val="00464062"/>
    <w:rsid w:val="0046432D"/>
    <w:rsid w:val="0046432F"/>
    <w:rsid w:val="0046443C"/>
    <w:rsid w:val="004645C0"/>
    <w:rsid w:val="004645D3"/>
    <w:rsid w:val="00464732"/>
    <w:rsid w:val="004647CB"/>
    <w:rsid w:val="00464876"/>
    <w:rsid w:val="00464947"/>
    <w:rsid w:val="0046496F"/>
    <w:rsid w:val="00464A75"/>
    <w:rsid w:val="00464B54"/>
    <w:rsid w:val="00464C1A"/>
    <w:rsid w:val="00464CEC"/>
    <w:rsid w:val="00464DA2"/>
    <w:rsid w:val="00464E54"/>
    <w:rsid w:val="00464F35"/>
    <w:rsid w:val="00464F50"/>
    <w:rsid w:val="0046500B"/>
    <w:rsid w:val="0046507F"/>
    <w:rsid w:val="00465082"/>
    <w:rsid w:val="004651B2"/>
    <w:rsid w:val="004652B2"/>
    <w:rsid w:val="00465328"/>
    <w:rsid w:val="00465399"/>
    <w:rsid w:val="004653A1"/>
    <w:rsid w:val="00465671"/>
    <w:rsid w:val="00465712"/>
    <w:rsid w:val="00465745"/>
    <w:rsid w:val="004658E0"/>
    <w:rsid w:val="0046593A"/>
    <w:rsid w:val="00465A17"/>
    <w:rsid w:val="00465A68"/>
    <w:rsid w:val="00465B86"/>
    <w:rsid w:val="00465BED"/>
    <w:rsid w:val="00465CD1"/>
    <w:rsid w:val="00465D53"/>
    <w:rsid w:val="00465F1E"/>
    <w:rsid w:val="00465FCA"/>
    <w:rsid w:val="00465FF3"/>
    <w:rsid w:val="0046603B"/>
    <w:rsid w:val="0046630B"/>
    <w:rsid w:val="0046650D"/>
    <w:rsid w:val="0046665C"/>
    <w:rsid w:val="004666C1"/>
    <w:rsid w:val="004667D1"/>
    <w:rsid w:val="00466A4F"/>
    <w:rsid w:val="00466B70"/>
    <w:rsid w:val="00466D04"/>
    <w:rsid w:val="00466D89"/>
    <w:rsid w:val="00466DF2"/>
    <w:rsid w:val="00466E31"/>
    <w:rsid w:val="00466F6C"/>
    <w:rsid w:val="00466FC6"/>
    <w:rsid w:val="00466FD4"/>
    <w:rsid w:val="004670B3"/>
    <w:rsid w:val="0046718F"/>
    <w:rsid w:val="00467242"/>
    <w:rsid w:val="004672FE"/>
    <w:rsid w:val="004673A5"/>
    <w:rsid w:val="004673CC"/>
    <w:rsid w:val="00467614"/>
    <w:rsid w:val="00467762"/>
    <w:rsid w:val="00467784"/>
    <w:rsid w:val="00467B2C"/>
    <w:rsid w:val="00467BE4"/>
    <w:rsid w:val="00467C0D"/>
    <w:rsid w:val="00467C3D"/>
    <w:rsid w:val="00467CB9"/>
    <w:rsid w:val="00467D6A"/>
    <w:rsid w:val="00467DA0"/>
    <w:rsid w:val="00467DFD"/>
    <w:rsid w:val="00467EF8"/>
    <w:rsid w:val="0047003D"/>
    <w:rsid w:val="00470054"/>
    <w:rsid w:val="00470108"/>
    <w:rsid w:val="00470225"/>
    <w:rsid w:val="00470378"/>
    <w:rsid w:val="0047046A"/>
    <w:rsid w:val="00470599"/>
    <w:rsid w:val="004706A4"/>
    <w:rsid w:val="00470820"/>
    <w:rsid w:val="0047082B"/>
    <w:rsid w:val="00470832"/>
    <w:rsid w:val="004708A2"/>
    <w:rsid w:val="0047092C"/>
    <w:rsid w:val="00470A32"/>
    <w:rsid w:val="00470A4C"/>
    <w:rsid w:val="00470BB5"/>
    <w:rsid w:val="00470D29"/>
    <w:rsid w:val="00470D49"/>
    <w:rsid w:val="00470D58"/>
    <w:rsid w:val="00470DE4"/>
    <w:rsid w:val="00470E36"/>
    <w:rsid w:val="00470EC6"/>
    <w:rsid w:val="0047103F"/>
    <w:rsid w:val="00471197"/>
    <w:rsid w:val="00471217"/>
    <w:rsid w:val="004712B8"/>
    <w:rsid w:val="004715E6"/>
    <w:rsid w:val="00471684"/>
    <w:rsid w:val="004716B3"/>
    <w:rsid w:val="0047171A"/>
    <w:rsid w:val="00471934"/>
    <w:rsid w:val="00471AD4"/>
    <w:rsid w:val="00471BA5"/>
    <w:rsid w:val="00471C6B"/>
    <w:rsid w:val="00471D5D"/>
    <w:rsid w:val="00471E20"/>
    <w:rsid w:val="00471E22"/>
    <w:rsid w:val="00471E60"/>
    <w:rsid w:val="00471E79"/>
    <w:rsid w:val="00471E7A"/>
    <w:rsid w:val="00471FE8"/>
    <w:rsid w:val="0047221B"/>
    <w:rsid w:val="004722AC"/>
    <w:rsid w:val="004723B9"/>
    <w:rsid w:val="004724A1"/>
    <w:rsid w:val="004726DA"/>
    <w:rsid w:val="0047294F"/>
    <w:rsid w:val="004729B5"/>
    <w:rsid w:val="004729B9"/>
    <w:rsid w:val="00472A2B"/>
    <w:rsid w:val="00472A40"/>
    <w:rsid w:val="00472AB2"/>
    <w:rsid w:val="00472B11"/>
    <w:rsid w:val="00472C3E"/>
    <w:rsid w:val="00472C75"/>
    <w:rsid w:val="00472D0D"/>
    <w:rsid w:val="00472E51"/>
    <w:rsid w:val="00472E88"/>
    <w:rsid w:val="00472FBB"/>
    <w:rsid w:val="00473070"/>
    <w:rsid w:val="00473290"/>
    <w:rsid w:val="00473389"/>
    <w:rsid w:val="004733F5"/>
    <w:rsid w:val="0047352C"/>
    <w:rsid w:val="00473597"/>
    <w:rsid w:val="004736EF"/>
    <w:rsid w:val="00473827"/>
    <w:rsid w:val="00473BF0"/>
    <w:rsid w:val="00473C12"/>
    <w:rsid w:val="00473E77"/>
    <w:rsid w:val="00474030"/>
    <w:rsid w:val="0047414E"/>
    <w:rsid w:val="00474322"/>
    <w:rsid w:val="00474349"/>
    <w:rsid w:val="00474354"/>
    <w:rsid w:val="00474434"/>
    <w:rsid w:val="0047443E"/>
    <w:rsid w:val="00474475"/>
    <w:rsid w:val="004745CD"/>
    <w:rsid w:val="0047468A"/>
    <w:rsid w:val="00474728"/>
    <w:rsid w:val="004747AE"/>
    <w:rsid w:val="004747D4"/>
    <w:rsid w:val="00474991"/>
    <w:rsid w:val="00474BBA"/>
    <w:rsid w:val="00474BDE"/>
    <w:rsid w:val="00474CD0"/>
    <w:rsid w:val="00474EEF"/>
    <w:rsid w:val="00474F8F"/>
    <w:rsid w:val="00474FB7"/>
    <w:rsid w:val="0047527F"/>
    <w:rsid w:val="0047528C"/>
    <w:rsid w:val="0047529F"/>
    <w:rsid w:val="004752CF"/>
    <w:rsid w:val="00475356"/>
    <w:rsid w:val="00475389"/>
    <w:rsid w:val="004754E8"/>
    <w:rsid w:val="00475508"/>
    <w:rsid w:val="00475520"/>
    <w:rsid w:val="00475543"/>
    <w:rsid w:val="004755E6"/>
    <w:rsid w:val="004756BA"/>
    <w:rsid w:val="004758CA"/>
    <w:rsid w:val="004758E0"/>
    <w:rsid w:val="00475A41"/>
    <w:rsid w:val="00475C07"/>
    <w:rsid w:val="00475D3A"/>
    <w:rsid w:val="00475F09"/>
    <w:rsid w:val="00475F7C"/>
    <w:rsid w:val="004760DA"/>
    <w:rsid w:val="0047616F"/>
    <w:rsid w:val="0047618D"/>
    <w:rsid w:val="004761F0"/>
    <w:rsid w:val="004762FA"/>
    <w:rsid w:val="0047637F"/>
    <w:rsid w:val="0047643E"/>
    <w:rsid w:val="004764CF"/>
    <w:rsid w:val="004765D7"/>
    <w:rsid w:val="004765E4"/>
    <w:rsid w:val="00476641"/>
    <w:rsid w:val="00476889"/>
    <w:rsid w:val="004768A0"/>
    <w:rsid w:val="00476AA8"/>
    <w:rsid w:val="00476BC7"/>
    <w:rsid w:val="00476C97"/>
    <w:rsid w:val="0047713B"/>
    <w:rsid w:val="0047735C"/>
    <w:rsid w:val="00477419"/>
    <w:rsid w:val="0047753A"/>
    <w:rsid w:val="00477554"/>
    <w:rsid w:val="004775D3"/>
    <w:rsid w:val="00477667"/>
    <w:rsid w:val="0047768A"/>
    <w:rsid w:val="0047771E"/>
    <w:rsid w:val="0047796E"/>
    <w:rsid w:val="00477B11"/>
    <w:rsid w:val="00477BE6"/>
    <w:rsid w:val="00477CC9"/>
    <w:rsid w:val="00477D45"/>
    <w:rsid w:val="00477E4D"/>
    <w:rsid w:val="0048003D"/>
    <w:rsid w:val="004800B9"/>
    <w:rsid w:val="0048034B"/>
    <w:rsid w:val="004803F3"/>
    <w:rsid w:val="00480610"/>
    <w:rsid w:val="0048077E"/>
    <w:rsid w:val="0048080E"/>
    <w:rsid w:val="00480813"/>
    <w:rsid w:val="00480856"/>
    <w:rsid w:val="004809BE"/>
    <w:rsid w:val="004809DA"/>
    <w:rsid w:val="00480B05"/>
    <w:rsid w:val="00480BBD"/>
    <w:rsid w:val="00480C1E"/>
    <w:rsid w:val="00480C7C"/>
    <w:rsid w:val="00480E60"/>
    <w:rsid w:val="004811CD"/>
    <w:rsid w:val="004812BF"/>
    <w:rsid w:val="004812D8"/>
    <w:rsid w:val="00481340"/>
    <w:rsid w:val="0048139C"/>
    <w:rsid w:val="00481446"/>
    <w:rsid w:val="004814D2"/>
    <w:rsid w:val="00481595"/>
    <w:rsid w:val="004815D3"/>
    <w:rsid w:val="004816FB"/>
    <w:rsid w:val="004817C7"/>
    <w:rsid w:val="004818AF"/>
    <w:rsid w:val="00481B1D"/>
    <w:rsid w:val="00481ECD"/>
    <w:rsid w:val="004820FC"/>
    <w:rsid w:val="0048210F"/>
    <w:rsid w:val="00482158"/>
    <w:rsid w:val="0048243F"/>
    <w:rsid w:val="004825F9"/>
    <w:rsid w:val="004826C1"/>
    <w:rsid w:val="00482779"/>
    <w:rsid w:val="00482A10"/>
    <w:rsid w:val="00482B0D"/>
    <w:rsid w:val="00482BB1"/>
    <w:rsid w:val="00482DE7"/>
    <w:rsid w:val="00482E31"/>
    <w:rsid w:val="00482E37"/>
    <w:rsid w:val="00482EE4"/>
    <w:rsid w:val="00482F47"/>
    <w:rsid w:val="00483257"/>
    <w:rsid w:val="00483329"/>
    <w:rsid w:val="00483356"/>
    <w:rsid w:val="00483394"/>
    <w:rsid w:val="00483411"/>
    <w:rsid w:val="00483503"/>
    <w:rsid w:val="00483780"/>
    <w:rsid w:val="0048378F"/>
    <w:rsid w:val="00483868"/>
    <w:rsid w:val="004838B7"/>
    <w:rsid w:val="0048399B"/>
    <w:rsid w:val="00483BED"/>
    <w:rsid w:val="00483DDF"/>
    <w:rsid w:val="00484325"/>
    <w:rsid w:val="004843E9"/>
    <w:rsid w:val="00484473"/>
    <w:rsid w:val="00484748"/>
    <w:rsid w:val="00484755"/>
    <w:rsid w:val="004847D4"/>
    <w:rsid w:val="004848C4"/>
    <w:rsid w:val="004848E6"/>
    <w:rsid w:val="004849CD"/>
    <w:rsid w:val="00484A04"/>
    <w:rsid w:val="00484A25"/>
    <w:rsid w:val="00484C4B"/>
    <w:rsid w:val="00484CE2"/>
    <w:rsid w:val="00484D61"/>
    <w:rsid w:val="00484E38"/>
    <w:rsid w:val="00484EF1"/>
    <w:rsid w:val="00484FEA"/>
    <w:rsid w:val="0048511C"/>
    <w:rsid w:val="0048519C"/>
    <w:rsid w:val="0048522A"/>
    <w:rsid w:val="00485303"/>
    <w:rsid w:val="00485314"/>
    <w:rsid w:val="0048545F"/>
    <w:rsid w:val="004854A3"/>
    <w:rsid w:val="00485515"/>
    <w:rsid w:val="00485521"/>
    <w:rsid w:val="0048570D"/>
    <w:rsid w:val="00485715"/>
    <w:rsid w:val="00485779"/>
    <w:rsid w:val="004857BC"/>
    <w:rsid w:val="00485948"/>
    <w:rsid w:val="004859BC"/>
    <w:rsid w:val="004859FE"/>
    <w:rsid w:val="00485AE5"/>
    <w:rsid w:val="00485B26"/>
    <w:rsid w:val="00485B59"/>
    <w:rsid w:val="00485BB0"/>
    <w:rsid w:val="00485C8E"/>
    <w:rsid w:val="00485C9B"/>
    <w:rsid w:val="00485C9D"/>
    <w:rsid w:val="00485E7E"/>
    <w:rsid w:val="00485FFD"/>
    <w:rsid w:val="004861D0"/>
    <w:rsid w:val="004862A6"/>
    <w:rsid w:val="004862C6"/>
    <w:rsid w:val="004862E4"/>
    <w:rsid w:val="00486421"/>
    <w:rsid w:val="00486477"/>
    <w:rsid w:val="004864F8"/>
    <w:rsid w:val="0048651B"/>
    <w:rsid w:val="00486644"/>
    <w:rsid w:val="0048668F"/>
    <w:rsid w:val="00486696"/>
    <w:rsid w:val="004866E3"/>
    <w:rsid w:val="00486731"/>
    <w:rsid w:val="004867B4"/>
    <w:rsid w:val="00486827"/>
    <w:rsid w:val="004869A3"/>
    <w:rsid w:val="004869DB"/>
    <w:rsid w:val="00486BCC"/>
    <w:rsid w:val="00486CD1"/>
    <w:rsid w:val="00486D1F"/>
    <w:rsid w:val="00486DB4"/>
    <w:rsid w:val="00486E74"/>
    <w:rsid w:val="0048711D"/>
    <w:rsid w:val="004871E0"/>
    <w:rsid w:val="00487363"/>
    <w:rsid w:val="0048737E"/>
    <w:rsid w:val="004873C0"/>
    <w:rsid w:val="004873FB"/>
    <w:rsid w:val="00487400"/>
    <w:rsid w:val="00487478"/>
    <w:rsid w:val="00487646"/>
    <w:rsid w:val="0048780F"/>
    <w:rsid w:val="00487810"/>
    <w:rsid w:val="00487874"/>
    <w:rsid w:val="00487AC6"/>
    <w:rsid w:val="00487AED"/>
    <w:rsid w:val="00487C2F"/>
    <w:rsid w:val="00487C8E"/>
    <w:rsid w:val="00487D81"/>
    <w:rsid w:val="00487E2F"/>
    <w:rsid w:val="004900C8"/>
    <w:rsid w:val="00490112"/>
    <w:rsid w:val="00490116"/>
    <w:rsid w:val="00490284"/>
    <w:rsid w:val="00490306"/>
    <w:rsid w:val="004904ED"/>
    <w:rsid w:val="00490734"/>
    <w:rsid w:val="004907DC"/>
    <w:rsid w:val="004907E8"/>
    <w:rsid w:val="00490872"/>
    <w:rsid w:val="00490918"/>
    <w:rsid w:val="004909BF"/>
    <w:rsid w:val="00490A18"/>
    <w:rsid w:val="00490AF1"/>
    <w:rsid w:val="00490BDC"/>
    <w:rsid w:val="00490BF1"/>
    <w:rsid w:val="00490D25"/>
    <w:rsid w:val="00490D67"/>
    <w:rsid w:val="00490D6F"/>
    <w:rsid w:val="00490DF6"/>
    <w:rsid w:val="00490E27"/>
    <w:rsid w:val="00490F1B"/>
    <w:rsid w:val="00491043"/>
    <w:rsid w:val="004911A2"/>
    <w:rsid w:val="004912FD"/>
    <w:rsid w:val="00491435"/>
    <w:rsid w:val="0049144B"/>
    <w:rsid w:val="0049144E"/>
    <w:rsid w:val="0049156C"/>
    <w:rsid w:val="004915D7"/>
    <w:rsid w:val="004915FD"/>
    <w:rsid w:val="004917DA"/>
    <w:rsid w:val="004918DA"/>
    <w:rsid w:val="004919AE"/>
    <w:rsid w:val="00491B0D"/>
    <w:rsid w:val="00491BAA"/>
    <w:rsid w:val="00491BBD"/>
    <w:rsid w:val="00491BCB"/>
    <w:rsid w:val="00491D3C"/>
    <w:rsid w:val="00491D80"/>
    <w:rsid w:val="00491ED5"/>
    <w:rsid w:val="00491F0E"/>
    <w:rsid w:val="00492009"/>
    <w:rsid w:val="0049214B"/>
    <w:rsid w:val="004922CC"/>
    <w:rsid w:val="004924E5"/>
    <w:rsid w:val="004924FF"/>
    <w:rsid w:val="00492610"/>
    <w:rsid w:val="0049274B"/>
    <w:rsid w:val="004927DE"/>
    <w:rsid w:val="00492834"/>
    <w:rsid w:val="00492854"/>
    <w:rsid w:val="0049296F"/>
    <w:rsid w:val="00492B10"/>
    <w:rsid w:val="00492F66"/>
    <w:rsid w:val="00492FF3"/>
    <w:rsid w:val="00493037"/>
    <w:rsid w:val="004930D7"/>
    <w:rsid w:val="0049319C"/>
    <w:rsid w:val="004931F9"/>
    <w:rsid w:val="0049330E"/>
    <w:rsid w:val="00493423"/>
    <w:rsid w:val="0049347A"/>
    <w:rsid w:val="004938F3"/>
    <w:rsid w:val="00493913"/>
    <w:rsid w:val="00493917"/>
    <w:rsid w:val="00493985"/>
    <w:rsid w:val="00493A76"/>
    <w:rsid w:val="00493BD1"/>
    <w:rsid w:val="00493C02"/>
    <w:rsid w:val="00493C31"/>
    <w:rsid w:val="00493CFA"/>
    <w:rsid w:val="00493DC6"/>
    <w:rsid w:val="00493E26"/>
    <w:rsid w:val="00493E63"/>
    <w:rsid w:val="00493F9D"/>
    <w:rsid w:val="00493FF1"/>
    <w:rsid w:val="00494019"/>
    <w:rsid w:val="0049405B"/>
    <w:rsid w:val="004942E7"/>
    <w:rsid w:val="00494333"/>
    <w:rsid w:val="00494858"/>
    <w:rsid w:val="00494915"/>
    <w:rsid w:val="004949AB"/>
    <w:rsid w:val="00494B2E"/>
    <w:rsid w:val="00494B39"/>
    <w:rsid w:val="00494BCA"/>
    <w:rsid w:val="00494D05"/>
    <w:rsid w:val="00494D20"/>
    <w:rsid w:val="00494D23"/>
    <w:rsid w:val="00494D7F"/>
    <w:rsid w:val="00494E2E"/>
    <w:rsid w:val="0049501B"/>
    <w:rsid w:val="00495072"/>
    <w:rsid w:val="0049515A"/>
    <w:rsid w:val="0049518C"/>
    <w:rsid w:val="004951D0"/>
    <w:rsid w:val="00495227"/>
    <w:rsid w:val="00495259"/>
    <w:rsid w:val="00495374"/>
    <w:rsid w:val="00495449"/>
    <w:rsid w:val="0049552F"/>
    <w:rsid w:val="0049561F"/>
    <w:rsid w:val="00495649"/>
    <w:rsid w:val="004957DE"/>
    <w:rsid w:val="00495818"/>
    <w:rsid w:val="0049586A"/>
    <w:rsid w:val="0049597E"/>
    <w:rsid w:val="00495A38"/>
    <w:rsid w:val="00495B9D"/>
    <w:rsid w:val="00495BC9"/>
    <w:rsid w:val="00495CF1"/>
    <w:rsid w:val="00495D99"/>
    <w:rsid w:val="00495E17"/>
    <w:rsid w:val="00495FD0"/>
    <w:rsid w:val="00496003"/>
    <w:rsid w:val="00496068"/>
    <w:rsid w:val="004960D5"/>
    <w:rsid w:val="00496365"/>
    <w:rsid w:val="0049644E"/>
    <w:rsid w:val="004966E8"/>
    <w:rsid w:val="004967C5"/>
    <w:rsid w:val="004967D8"/>
    <w:rsid w:val="004968B1"/>
    <w:rsid w:val="004969B4"/>
    <w:rsid w:val="00496AB1"/>
    <w:rsid w:val="00496B7D"/>
    <w:rsid w:val="00496B96"/>
    <w:rsid w:val="00496C32"/>
    <w:rsid w:val="00496C3D"/>
    <w:rsid w:val="00496C4E"/>
    <w:rsid w:val="00496C84"/>
    <w:rsid w:val="00496C8C"/>
    <w:rsid w:val="00496CB5"/>
    <w:rsid w:val="00496E45"/>
    <w:rsid w:val="00496E54"/>
    <w:rsid w:val="00496E77"/>
    <w:rsid w:val="00497170"/>
    <w:rsid w:val="00497226"/>
    <w:rsid w:val="00497283"/>
    <w:rsid w:val="004972CC"/>
    <w:rsid w:val="0049731F"/>
    <w:rsid w:val="00497343"/>
    <w:rsid w:val="00497397"/>
    <w:rsid w:val="004974BF"/>
    <w:rsid w:val="0049764A"/>
    <w:rsid w:val="0049773A"/>
    <w:rsid w:val="0049778A"/>
    <w:rsid w:val="004977DF"/>
    <w:rsid w:val="0049782A"/>
    <w:rsid w:val="00497855"/>
    <w:rsid w:val="004978F5"/>
    <w:rsid w:val="00497A55"/>
    <w:rsid w:val="00497B55"/>
    <w:rsid w:val="00497C1C"/>
    <w:rsid w:val="00497D81"/>
    <w:rsid w:val="00497E0D"/>
    <w:rsid w:val="00497E33"/>
    <w:rsid w:val="00497E87"/>
    <w:rsid w:val="004A0009"/>
    <w:rsid w:val="004A012D"/>
    <w:rsid w:val="004A0321"/>
    <w:rsid w:val="004A0367"/>
    <w:rsid w:val="004A038A"/>
    <w:rsid w:val="004A03B3"/>
    <w:rsid w:val="004A044C"/>
    <w:rsid w:val="004A0636"/>
    <w:rsid w:val="004A06C0"/>
    <w:rsid w:val="004A06CE"/>
    <w:rsid w:val="004A06D8"/>
    <w:rsid w:val="004A06EA"/>
    <w:rsid w:val="004A073A"/>
    <w:rsid w:val="004A09E3"/>
    <w:rsid w:val="004A0C58"/>
    <w:rsid w:val="004A0CA2"/>
    <w:rsid w:val="004A0D80"/>
    <w:rsid w:val="004A0ECC"/>
    <w:rsid w:val="004A0F41"/>
    <w:rsid w:val="004A0F60"/>
    <w:rsid w:val="004A0FB5"/>
    <w:rsid w:val="004A1009"/>
    <w:rsid w:val="004A10D6"/>
    <w:rsid w:val="004A1119"/>
    <w:rsid w:val="004A1229"/>
    <w:rsid w:val="004A130F"/>
    <w:rsid w:val="004A1388"/>
    <w:rsid w:val="004A1591"/>
    <w:rsid w:val="004A15AD"/>
    <w:rsid w:val="004A1653"/>
    <w:rsid w:val="004A165D"/>
    <w:rsid w:val="004A17C4"/>
    <w:rsid w:val="004A19CD"/>
    <w:rsid w:val="004A19F0"/>
    <w:rsid w:val="004A1B51"/>
    <w:rsid w:val="004A1BD6"/>
    <w:rsid w:val="004A1D1E"/>
    <w:rsid w:val="004A1D97"/>
    <w:rsid w:val="004A1DCA"/>
    <w:rsid w:val="004A1F06"/>
    <w:rsid w:val="004A1F0C"/>
    <w:rsid w:val="004A1F75"/>
    <w:rsid w:val="004A20A9"/>
    <w:rsid w:val="004A20C6"/>
    <w:rsid w:val="004A2200"/>
    <w:rsid w:val="004A234A"/>
    <w:rsid w:val="004A234F"/>
    <w:rsid w:val="004A24A6"/>
    <w:rsid w:val="004A24C5"/>
    <w:rsid w:val="004A2510"/>
    <w:rsid w:val="004A2519"/>
    <w:rsid w:val="004A276E"/>
    <w:rsid w:val="004A27CD"/>
    <w:rsid w:val="004A28F6"/>
    <w:rsid w:val="004A2945"/>
    <w:rsid w:val="004A2A76"/>
    <w:rsid w:val="004A2E3A"/>
    <w:rsid w:val="004A2E8A"/>
    <w:rsid w:val="004A2EE0"/>
    <w:rsid w:val="004A2EE6"/>
    <w:rsid w:val="004A2F2A"/>
    <w:rsid w:val="004A30BF"/>
    <w:rsid w:val="004A30D0"/>
    <w:rsid w:val="004A3187"/>
    <w:rsid w:val="004A3302"/>
    <w:rsid w:val="004A3400"/>
    <w:rsid w:val="004A3424"/>
    <w:rsid w:val="004A34CD"/>
    <w:rsid w:val="004A34E2"/>
    <w:rsid w:val="004A35FA"/>
    <w:rsid w:val="004A36E8"/>
    <w:rsid w:val="004A3850"/>
    <w:rsid w:val="004A3865"/>
    <w:rsid w:val="004A38CE"/>
    <w:rsid w:val="004A3A5E"/>
    <w:rsid w:val="004A3AEE"/>
    <w:rsid w:val="004A3AF6"/>
    <w:rsid w:val="004A3B7C"/>
    <w:rsid w:val="004A3B93"/>
    <w:rsid w:val="004A3CB5"/>
    <w:rsid w:val="004A3D34"/>
    <w:rsid w:val="004A3FAD"/>
    <w:rsid w:val="004A407D"/>
    <w:rsid w:val="004A408A"/>
    <w:rsid w:val="004A4182"/>
    <w:rsid w:val="004A4318"/>
    <w:rsid w:val="004A44ED"/>
    <w:rsid w:val="004A454C"/>
    <w:rsid w:val="004A45FA"/>
    <w:rsid w:val="004A4683"/>
    <w:rsid w:val="004A4696"/>
    <w:rsid w:val="004A46BA"/>
    <w:rsid w:val="004A470D"/>
    <w:rsid w:val="004A4812"/>
    <w:rsid w:val="004A4839"/>
    <w:rsid w:val="004A48FF"/>
    <w:rsid w:val="004A494C"/>
    <w:rsid w:val="004A4B6F"/>
    <w:rsid w:val="004A4C3C"/>
    <w:rsid w:val="004A4D66"/>
    <w:rsid w:val="004A4D67"/>
    <w:rsid w:val="004A4DEF"/>
    <w:rsid w:val="004A4E24"/>
    <w:rsid w:val="004A4E50"/>
    <w:rsid w:val="004A4E73"/>
    <w:rsid w:val="004A4EBA"/>
    <w:rsid w:val="004A50B1"/>
    <w:rsid w:val="004A50CD"/>
    <w:rsid w:val="004A50E9"/>
    <w:rsid w:val="004A5225"/>
    <w:rsid w:val="004A5364"/>
    <w:rsid w:val="004A5515"/>
    <w:rsid w:val="004A5562"/>
    <w:rsid w:val="004A563B"/>
    <w:rsid w:val="004A5722"/>
    <w:rsid w:val="004A5772"/>
    <w:rsid w:val="004A583B"/>
    <w:rsid w:val="004A586F"/>
    <w:rsid w:val="004A587F"/>
    <w:rsid w:val="004A599F"/>
    <w:rsid w:val="004A5A10"/>
    <w:rsid w:val="004A5A5E"/>
    <w:rsid w:val="004A5B72"/>
    <w:rsid w:val="004A5E8F"/>
    <w:rsid w:val="004A60EE"/>
    <w:rsid w:val="004A64F2"/>
    <w:rsid w:val="004A654F"/>
    <w:rsid w:val="004A6565"/>
    <w:rsid w:val="004A65DF"/>
    <w:rsid w:val="004A6619"/>
    <w:rsid w:val="004A6755"/>
    <w:rsid w:val="004A6860"/>
    <w:rsid w:val="004A6A35"/>
    <w:rsid w:val="004A6A76"/>
    <w:rsid w:val="004A6B7D"/>
    <w:rsid w:val="004A6C74"/>
    <w:rsid w:val="004A6D89"/>
    <w:rsid w:val="004A6D9B"/>
    <w:rsid w:val="004A701D"/>
    <w:rsid w:val="004A72A9"/>
    <w:rsid w:val="004A736B"/>
    <w:rsid w:val="004A73CE"/>
    <w:rsid w:val="004A73DC"/>
    <w:rsid w:val="004A75E2"/>
    <w:rsid w:val="004A766F"/>
    <w:rsid w:val="004A76BC"/>
    <w:rsid w:val="004A7717"/>
    <w:rsid w:val="004A792B"/>
    <w:rsid w:val="004A7A89"/>
    <w:rsid w:val="004A7C17"/>
    <w:rsid w:val="004A7C6B"/>
    <w:rsid w:val="004A7D8E"/>
    <w:rsid w:val="004A7DC9"/>
    <w:rsid w:val="004B02E2"/>
    <w:rsid w:val="004B02F8"/>
    <w:rsid w:val="004B0301"/>
    <w:rsid w:val="004B031F"/>
    <w:rsid w:val="004B03CF"/>
    <w:rsid w:val="004B0449"/>
    <w:rsid w:val="004B0555"/>
    <w:rsid w:val="004B0610"/>
    <w:rsid w:val="004B085F"/>
    <w:rsid w:val="004B089C"/>
    <w:rsid w:val="004B0B1C"/>
    <w:rsid w:val="004B0BF1"/>
    <w:rsid w:val="004B0BF7"/>
    <w:rsid w:val="004B0D25"/>
    <w:rsid w:val="004B0FCD"/>
    <w:rsid w:val="004B1023"/>
    <w:rsid w:val="004B1169"/>
    <w:rsid w:val="004B11D1"/>
    <w:rsid w:val="004B124F"/>
    <w:rsid w:val="004B1321"/>
    <w:rsid w:val="004B133A"/>
    <w:rsid w:val="004B13E4"/>
    <w:rsid w:val="004B1444"/>
    <w:rsid w:val="004B14A3"/>
    <w:rsid w:val="004B14DC"/>
    <w:rsid w:val="004B1575"/>
    <w:rsid w:val="004B1689"/>
    <w:rsid w:val="004B18AD"/>
    <w:rsid w:val="004B18CC"/>
    <w:rsid w:val="004B19AF"/>
    <w:rsid w:val="004B1AAE"/>
    <w:rsid w:val="004B1B3C"/>
    <w:rsid w:val="004B1B3E"/>
    <w:rsid w:val="004B1C33"/>
    <w:rsid w:val="004B1C34"/>
    <w:rsid w:val="004B1C70"/>
    <w:rsid w:val="004B1CCB"/>
    <w:rsid w:val="004B1D9B"/>
    <w:rsid w:val="004B1DAF"/>
    <w:rsid w:val="004B1E18"/>
    <w:rsid w:val="004B1E9D"/>
    <w:rsid w:val="004B1F18"/>
    <w:rsid w:val="004B1FA5"/>
    <w:rsid w:val="004B2299"/>
    <w:rsid w:val="004B22AA"/>
    <w:rsid w:val="004B2314"/>
    <w:rsid w:val="004B2384"/>
    <w:rsid w:val="004B2516"/>
    <w:rsid w:val="004B253C"/>
    <w:rsid w:val="004B281E"/>
    <w:rsid w:val="004B29F8"/>
    <w:rsid w:val="004B2B24"/>
    <w:rsid w:val="004B2D2F"/>
    <w:rsid w:val="004B2D9C"/>
    <w:rsid w:val="004B2DB5"/>
    <w:rsid w:val="004B2F61"/>
    <w:rsid w:val="004B2F97"/>
    <w:rsid w:val="004B2FAB"/>
    <w:rsid w:val="004B3002"/>
    <w:rsid w:val="004B332F"/>
    <w:rsid w:val="004B3413"/>
    <w:rsid w:val="004B35A9"/>
    <w:rsid w:val="004B35B4"/>
    <w:rsid w:val="004B3664"/>
    <w:rsid w:val="004B36E7"/>
    <w:rsid w:val="004B378F"/>
    <w:rsid w:val="004B3817"/>
    <w:rsid w:val="004B3A1F"/>
    <w:rsid w:val="004B3A2C"/>
    <w:rsid w:val="004B3A45"/>
    <w:rsid w:val="004B3B46"/>
    <w:rsid w:val="004B3B8B"/>
    <w:rsid w:val="004B3BF9"/>
    <w:rsid w:val="004B3D33"/>
    <w:rsid w:val="004B3D54"/>
    <w:rsid w:val="004B3D7F"/>
    <w:rsid w:val="004B3D82"/>
    <w:rsid w:val="004B3F18"/>
    <w:rsid w:val="004B420B"/>
    <w:rsid w:val="004B421C"/>
    <w:rsid w:val="004B42AE"/>
    <w:rsid w:val="004B43B0"/>
    <w:rsid w:val="004B43CA"/>
    <w:rsid w:val="004B43D2"/>
    <w:rsid w:val="004B4460"/>
    <w:rsid w:val="004B4483"/>
    <w:rsid w:val="004B4518"/>
    <w:rsid w:val="004B45B7"/>
    <w:rsid w:val="004B4772"/>
    <w:rsid w:val="004B4778"/>
    <w:rsid w:val="004B4785"/>
    <w:rsid w:val="004B47B4"/>
    <w:rsid w:val="004B47EA"/>
    <w:rsid w:val="004B481D"/>
    <w:rsid w:val="004B48C0"/>
    <w:rsid w:val="004B4939"/>
    <w:rsid w:val="004B4D16"/>
    <w:rsid w:val="004B4DF5"/>
    <w:rsid w:val="004B4EDC"/>
    <w:rsid w:val="004B4F72"/>
    <w:rsid w:val="004B4FE2"/>
    <w:rsid w:val="004B5139"/>
    <w:rsid w:val="004B51C0"/>
    <w:rsid w:val="004B521F"/>
    <w:rsid w:val="004B5266"/>
    <w:rsid w:val="004B52ED"/>
    <w:rsid w:val="004B54A7"/>
    <w:rsid w:val="004B54FB"/>
    <w:rsid w:val="004B55E5"/>
    <w:rsid w:val="004B5647"/>
    <w:rsid w:val="004B573A"/>
    <w:rsid w:val="004B5773"/>
    <w:rsid w:val="004B57BB"/>
    <w:rsid w:val="004B5843"/>
    <w:rsid w:val="004B590F"/>
    <w:rsid w:val="004B592A"/>
    <w:rsid w:val="004B5B7B"/>
    <w:rsid w:val="004B5D3F"/>
    <w:rsid w:val="004B5DD2"/>
    <w:rsid w:val="004B5F81"/>
    <w:rsid w:val="004B6023"/>
    <w:rsid w:val="004B6125"/>
    <w:rsid w:val="004B614D"/>
    <w:rsid w:val="004B6208"/>
    <w:rsid w:val="004B6244"/>
    <w:rsid w:val="004B6254"/>
    <w:rsid w:val="004B63D9"/>
    <w:rsid w:val="004B6494"/>
    <w:rsid w:val="004B64BE"/>
    <w:rsid w:val="004B653D"/>
    <w:rsid w:val="004B66CF"/>
    <w:rsid w:val="004B6729"/>
    <w:rsid w:val="004B6755"/>
    <w:rsid w:val="004B6815"/>
    <w:rsid w:val="004B69B7"/>
    <w:rsid w:val="004B6A18"/>
    <w:rsid w:val="004B6C0A"/>
    <w:rsid w:val="004B6DE1"/>
    <w:rsid w:val="004B6E82"/>
    <w:rsid w:val="004B6F1B"/>
    <w:rsid w:val="004B7182"/>
    <w:rsid w:val="004B719C"/>
    <w:rsid w:val="004B720A"/>
    <w:rsid w:val="004B726F"/>
    <w:rsid w:val="004B729A"/>
    <w:rsid w:val="004B735D"/>
    <w:rsid w:val="004B7392"/>
    <w:rsid w:val="004B73CA"/>
    <w:rsid w:val="004B73D5"/>
    <w:rsid w:val="004B73E0"/>
    <w:rsid w:val="004B751A"/>
    <w:rsid w:val="004B7585"/>
    <w:rsid w:val="004B7665"/>
    <w:rsid w:val="004B770F"/>
    <w:rsid w:val="004B7731"/>
    <w:rsid w:val="004B7908"/>
    <w:rsid w:val="004B794C"/>
    <w:rsid w:val="004B7984"/>
    <w:rsid w:val="004B79B3"/>
    <w:rsid w:val="004B79D2"/>
    <w:rsid w:val="004B7A04"/>
    <w:rsid w:val="004B7A3E"/>
    <w:rsid w:val="004B7B63"/>
    <w:rsid w:val="004B7B8D"/>
    <w:rsid w:val="004B7BC5"/>
    <w:rsid w:val="004B7CAB"/>
    <w:rsid w:val="004C0009"/>
    <w:rsid w:val="004C0132"/>
    <w:rsid w:val="004C01C0"/>
    <w:rsid w:val="004C01E6"/>
    <w:rsid w:val="004C041F"/>
    <w:rsid w:val="004C046C"/>
    <w:rsid w:val="004C05A4"/>
    <w:rsid w:val="004C05CA"/>
    <w:rsid w:val="004C07BE"/>
    <w:rsid w:val="004C08AA"/>
    <w:rsid w:val="004C08D1"/>
    <w:rsid w:val="004C09C3"/>
    <w:rsid w:val="004C0DD7"/>
    <w:rsid w:val="004C0E0C"/>
    <w:rsid w:val="004C0EBD"/>
    <w:rsid w:val="004C0FA6"/>
    <w:rsid w:val="004C11CD"/>
    <w:rsid w:val="004C124D"/>
    <w:rsid w:val="004C131D"/>
    <w:rsid w:val="004C14CA"/>
    <w:rsid w:val="004C152C"/>
    <w:rsid w:val="004C1613"/>
    <w:rsid w:val="004C17B0"/>
    <w:rsid w:val="004C17B4"/>
    <w:rsid w:val="004C17B5"/>
    <w:rsid w:val="004C1858"/>
    <w:rsid w:val="004C1B13"/>
    <w:rsid w:val="004C1C38"/>
    <w:rsid w:val="004C1C63"/>
    <w:rsid w:val="004C1CD6"/>
    <w:rsid w:val="004C1CD7"/>
    <w:rsid w:val="004C1D41"/>
    <w:rsid w:val="004C1DF3"/>
    <w:rsid w:val="004C1E46"/>
    <w:rsid w:val="004C1EE6"/>
    <w:rsid w:val="004C200C"/>
    <w:rsid w:val="004C2071"/>
    <w:rsid w:val="004C209B"/>
    <w:rsid w:val="004C20CD"/>
    <w:rsid w:val="004C224F"/>
    <w:rsid w:val="004C22B3"/>
    <w:rsid w:val="004C255B"/>
    <w:rsid w:val="004C2621"/>
    <w:rsid w:val="004C2645"/>
    <w:rsid w:val="004C266F"/>
    <w:rsid w:val="004C26E9"/>
    <w:rsid w:val="004C27AA"/>
    <w:rsid w:val="004C27F0"/>
    <w:rsid w:val="004C2957"/>
    <w:rsid w:val="004C29A0"/>
    <w:rsid w:val="004C2A22"/>
    <w:rsid w:val="004C2AC1"/>
    <w:rsid w:val="004C2B05"/>
    <w:rsid w:val="004C2B38"/>
    <w:rsid w:val="004C2CD4"/>
    <w:rsid w:val="004C2CE4"/>
    <w:rsid w:val="004C2D09"/>
    <w:rsid w:val="004C2E5C"/>
    <w:rsid w:val="004C2F83"/>
    <w:rsid w:val="004C30B2"/>
    <w:rsid w:val="004C30CC"/>
    <w:rsid w:val="004C314D"/>
    <w:rsid w:val="004C31D9"/>
    <w:rsid w:val="004C3247"/>
    <w:rsid w:val="004C32C8"/>
    <w:rsid w:val="004C3452"/>
    <w:rsid w:val="004C34AD"/>
    <w:rsid w:val="004C3535"/>
    <w:rsid w:val="004C3958"/>
    <w:rsid w:val="004C398D"/>
    <w:rsid w:val="004C3BCB"/>
    <w:rsid w:val="004C3C49"/>
    <w:rsid w:val="004C3C83"/>
    <w:rsid w:val="004C3E1F"/>
    <w:rsid w:val="004C3EEA"/>
    <w:rsid w:val="004C40C4"/>
    <w:rsid w:val="004C416F"/>
    <w:rsid w:val="004C4338"/>
    <w:rsid w:val="004C435C"/>
    <w:rsid w:val="004C440D"/>
    <w:rsid w:val="004C4468"/>
    <w:rsid w:val="004C4641"/>
    <w:rsid w:val="004C4660"/>
    <w:rsid w:val="004C47AE"/>
    <w:rsid w:val="004C47BA"/>
    <w:rsid w:val="004C47CE"/>
    <w:rsid w:val="004C4835"/>
    <w:rsid w:val="004C4932"/>
    <w:rsid w:val="004C4961"/>
    <w:rsid w:val="004C498F"/>
    <w:rsid w:val="004C49CA"/>
    <w:rsid w:val="004C49D0"/>
    <w:rsid w:val="004C49E2"/>
    <w:rsid w:val="004C4A23"/>
    <w:rsid w:val="004C4B0C"/>
    <w:rsid w:val="004C4C27"/>
    <w:rsid w:val="004C4D84"/>
    <w:rsid w:val="004C4D8B"/>
    <w:rsid w:val="004C4E7B"/>
    <w:rsid w:val="004C4F9D"/>
    <w:rsid w:val="004C5015"/>
    <w:rsid w:val="004C504D"/>
    <w:rsid w:val="004C5083"/>
    <w:rsid w:val="004C50A0"/>
    <w:rsid w:val="004C5134"/>
    <w:rsid w:val="004C52DD"/>
    <w:rsid w:val="004C5449"/>
    <w:rsid w:val="004C547B"/>
    <w:rsid w:val="004C54A5"/>
    <w:rsid w:val="004C55D5"/>
    <w:rsid w:val="004C5634"/>
    <w:rsid w:val="004C56DD"/>
    <w:rsid w:val="004C5709"/>
    <w:rsid w:val="004C5914"/>
    <w:rsid w:val="004C59FE"/>
    <w:rsid w:val="004C5AE6"/>
    <w:rsid w:val="004C5B11"/>
    <w:rsid w:val="004C5CB9"/>
    <w:rsid w:val="004C5D98"/>
    <w:rsid w:val="004C5DFE"/>
    <w:rsid w:val="004C5E8A"/>
    <w:rsid w:val="004C5F17"/>
    <w:rsid w:val="004C60A3"/>
    <w:rsid w:val="004C6139"/>
    <w:rsid w:val="004C6359"/>
    <w:rsid w:val="004C63C6"/>
    <w:rsid w:val="004C6558"/>
    <w:rsid w:val="004C6586"/>
    <w:rsid w:val="004C692F"/>
    <w:rsid w:val="004C6A03"/>
    <w:rsid w:val="004C6B20"/>
    <w:rsid w:val="004C6CB6"/>
    <w:rsid w:val="004C6CC5"/>
    <w:rsid w:val="004C6D7B"/>
    <w:rsid w:val="004C6DCE"/>
    <w:rsid w:val="004C6FFD"/>
    <w:rsid w:val="004C7004"/>
    <w:rsid w:val="004C7048"/>
    <w:rsid w:val="004C70E6"/>
    <w:rsid w:val="004C738C"/>
    <w:rsid w:val="004C73B4"/>
    <w:rsid w:val="004C7404"/>
    <w:rsid w:val="004C7419"/>
    <w:rsid w:val="004C745D"/>
    <w:rsid w:val="004C752E"/>
    <w:rsid w:val="004C756A"/>
    <w:rsid w:val="004C7643"/>
    <w:rsid w:val="004C76B1"/>
    <w:rsid w:val="004C76FA"/>
    <w:rsid w:val="004C7705"/>
    <w:rsid w:val="004C770B"/>
    <w:rsid w:val="004C7769"/>
    <w:rsid w:val="004C7781"/>
    <w:rsid w:val="004C782F"/>
    <w:rsid w:val="004C787A"/>
    <w:rsid w:val="004C795B"/>
    <w:rsid w:val="004C79CF"/>
    <w:rsid w:val="004C7AC9"/>
    <w:rsid w:val="004C7B78"/>
    <w:rsid w:val="004C7B8D"/>
    <w:rsid w:val="004C7BDA"/>
    <w:rsid w:val="004C7BE1"/>
    <w:rsid w:val="004C7D94"/>
    <w:rsid w:val="004D000E"/>
    <w:rsid w:val="004D001F"/>
    <w:rsid w:val="004D0036"/>
    <w:rsid w:val="004D0359"/>
    <w:rsid w:val="004D041C"/>
    <w:rsid w:val="004D054F"/>
    <w:rsid w:val="004D05DF"/>
    <w:rsid w:val="004D070D"/>
    <w:rsid w:val="004D0768"/>
    <w:rsid w:val="004D0783"/>
    <w:rsid w:val="004D07AD"/>
    <w:rsid w:val="004D07C0"/>
    <w:rsid w:val="004D0A67"/>
    <w:rsid w:val="004D0AA3"/>
    <w:rsid w:val="004D0ACB"/>
    <w:rsid w:val="004D0B3A"/>
    <w:rsid w:val="004D0C5E"/>
    <w:rsid w:val="004D0C5F"/>
    <w:rsid w:val="004D0D9F"/>
    <w:rsid w:val="004D0DE0"/>
    <w:rsid w:val="004D0F13"/>
    <w:rsid w:val="004D0F99"/>
    <w:rsid w:val="004D1005"/>
    <w:rsid w:val="004D105F"/>
    <w:rsid w:val="004D11B5"/>
    <w:rsid w:val="004D1494"/>
    <w:rsid w:val="004D163B"/>
    <w:rsid w:val="004D168B"/>
    <w:rsid w:val="004D16BD"/>
    <w:rsid w:val="004D1765"/>
    <w:rsid w:val="004D1834"/>
    <w:rsid w:val="004D185A"/>
    <w:rsid w:val="004D1943"/>
    <w:rsid w:val="004D1965"/>
    <w:rsid w:val="004D1993"/>
    <w:rsid w:val="004D1B17"/>
    <w:rsid w:val="004D1B85"/>
    <w:rsid w:val="004D1C13"/>
    <w:rsid w:val="004D1CDF"/>
    <w:rsid w:val="004D1D02"/>
    <w:rsid w:val="004D1D5F"/>
    <w:rsid w:val="004D1F29"/>
    <w:rsid w:val="004D1F4E"/>
    <w:rsid w:val="004D1FF6"/>
    <w:rsid w:val="004D2046"/>
    <w:rsid w:val="004D20F9"/>
    <w:rsid w:val="004D2200"/>
    <w:rsid w:val="004D2259"/>
    <w:rsid w:val="004D2493"/>
    <w:rsid w:val="004D24B5"/>
    <w:rsid w:val="004D24D0"/>
    <w:rsid w:val="004D2525"/>
    <w:rsid w:val="004D26B4"/>
    <w:rsid w:val="004D273F"/>
    <w:rsid w:val="004D27BF"/>
    <w:rsid w:val="004D2801"/>
    <w:rsid w:val="004D2921"/>
    <w:rsid w:val="004D2927"/>
    <w:rsid w:val="004D29F0"/>
    <w:rsid w:val="004D2C0E"/>
    <w:rsid w:val="004D2D27"/>
    <w:rsid w:val="004D3211"/>
    <w:rsid w:val="004D329C"/>
    <w:rsid w:val="004D3335"/>
    <w:rsid w:val="004D333A"/>
    <w:rsid w:val="004D3365"/>
    <w:rsid w:val="004D348C"/>
    <w:rsid w:val="004D351A"/>
    <w:rsid w:val="004D3579"/>
    <w:rsid w:val="004D384C"/>
    <w:rsid w:val="004D3ABA"/>
    <w:rsid w:val="004D3BDD"/>
    <w:rsid w:val="004D3BE0"/>
    <w:rsid w:val="004D3C21"/>
    <w:rsid w:val="004D3CC7"/>
    <w:rsid w:val="004D4075"/>
    <w:rsid w:val="004D42FD"/>
    <w:rsid w:val="004D43A6"/>
    <w:rsid w:val="004D44C3"/>
    <w:rsid w:val="004D457F"/>
    <w:rsid w:val="004D458F"/>
    <w:rsid w:val="004D4629"/>
    <w:rsid w:val="004D4785"/>
    <w:rsid w:val="004D47F7"/>
    <w:rsid w:val="004D4941"/>
    <w:rsid w:val="004D4A26"/>
    <w:rsid w:val="004D4AF0"/>
    <w:rsid w:val="004D4BE1"/>
    <w:rsid w:val="004D4DCE"/>
    <w:rsid w:val="004D4DF7"/>
    <w:rsid w:val="004D4F16"/>
    <w:rsid w:val="004D4FDF"/>
    <w:rsid w:val="004D5369"/>
    <w:rsid w:val="004D5435"/>
    <w:rsid w:val="004D557A"/>
    <w:rsid w:val="004D577B"/>
    <w:rsid w:val="004D5780"/>
    <w:rsid w:val="004D5795"/>
    <w:rsid w:val="004D585D"/>
    <w:rsid w:val="004D5A1E"/>
    <w:rsid w:val="004D5BD6"/>
    <w:rsid w:val="004D5BEC"/>
    <w:rsid w:val="004D5C78"/>
    <w:rsid w:val="004D5E18"/>
    <w:rsid w:val="004D605B"/>
    <w:rsid w:val="004D611D"/>
    <w:rsid w:val="004D61C6"/>
    <w:rsid w:val="004D629B"/>
    <w:rsid w:val="004D62C7"/>
    <w:rsid w:val="004D6336"/>
    <w:rsid w:val="004D63B0"/>
    <w:rsid w:val="004D6536"/>
    <w:rsid w:val="004D6590"/>
    <w:rsid w:val="004D6674"/>
    <w:rsid w:val="004D67E3"/>
    <w:rsid w:val="004D67E6"/>
    <w:rsid w:val="004D683A"/>
    <w:rsid w:val="004D6847"/>
    <w:rsid w:val="004D6878"/>
    <w:rsid w:val="004D690C"/>
    <w:rsid w:val="004D69CB"/>
    <w:rsid w:val="004D6A3D"/>
    <w:rsid w:val="004D6A46"/>
    <w:rsid w:val="004D6AE3"/>
    <w:rsid w:val="004D6C84"/>
    <w:rsid w:val="004D6CD9"/>
    <w:rsid w:val="004D6CFD"/>
    <w:rsid w:val="004D6E87"/>
    <w:rsid w:val="004D6FB9"/>
    <w:rsid w:val="004D70E6"/>
    <w:rsid w:val="004D715F"/>
    <w:rsid w:val="004D718C"/>
    <w:rsid w:val="004D723F"/>
    <w:rsid w:val="004D754C"/>
    <w:rsid w:val="004D7734"/>
    <w:rsid w:val="004D77D2"/>
    <w:rsid w:val="004D7886"/>
    <w:rsid w:val="004D799D"/>
    <w:rsid w:val="004D7AF4"/>
    <w:rsid w:val="004D7BA3"/>
    <w:rsid w:val="004D7C1B"/>
    <w:rsid w:val="004D7D34"/>
    <w:rsid w:val="004D7D62"/>
    <w:rsid w:val="004D7D7E"/>
    <w:rsid w:val="004D7DB5"/>
    <w:rsid w:val="004D7EDB"/>
    <w:rsid w:val="004D7EE1"/>
    <w:rsid w:val="004E0045"/>
    <w:rsid w:val="004E0132"/>
    <w:rsid w:val="004E0159"/>
    <w:rsid w:val="004E018C"/>
    <w:rsid w:val="004E02AE"/>
    <w:rsid w:val="004E02DB"/>
    <w:rsid w:val="004E0354"/>
    <w:rsid w:val="004E0479"/>
    <w:rsid w:val="004E04EE"/>
    <w:rsid w:val="004E051A"/>
    <w:rsid w:val="004E0535"/>
    <w:rsid w:val="004E05C7"/>
    <w:rsid w:val="004E0608"/>
    <w:rsid w:val="004E06BF"/>
    <w:rsid w:val="004E06C9"/>
    <w:rsid w:val="004E0710"/>
    <w:rsid w:val="004E085F"/>
    <w:rsid w:val="004E0948"/>
    <w:rsid w:val="004E0953"/>
    <w:rsid w:val="004E0969"/>
    <w:rsid w:val="004E0A93"/>
    <w:rsid w:val="004E0AD5"/>
    <w:rsid w:val="004E0B47"/>
    <w:rsid w:val="004E0BFD"/>
    <w:rsid w:val="004E0C4F"/>
    <w:rsid w:val="004E0D51"/>
    <w:rsid w:val="004E110D"/>
    <w:rsid w:val="004E130B"/>
    <w:rsid w:val="004E13E1"/>
    <w:rsid w:val="004E1479"/>
    <w:rsid w:val="004E1573"/>
    <w:rsid w:val="004E15D9"/>
    <w:rsid w:val="004E16F3"/>
    <w:rsid w:val="004E16F9"/>
    <w:rsid w:val="004E1700"/>
    <w:rsid w:val="004E17B7"/>
    <w:rsid w:val="004E17C9"/>
    <w:rsid w:val="004E1904"/>
    <w:rsid w:val="004E19C7"/>
    <w:rsid w:val="004E1B39"/>
    <w:rsid w:val="004E1CDD"/>
    <w:rsid w:val="004E2035"/>
    <w:rsid w:val="004E2076"/>
    <w:rsid w:val="004E20B8"/>
    <w:rsid w:val="004E213C"/>
    <w:rsid w:val="004E218D"/>
    <w:rsid w:val="004E2339"/>
    <w:rsid w:val="004E25CB"/>
    <w:rsid w:val="004E26C9"/>
    <w:rsid w:val="004E2740"/>
    <w:rsid w:val="004E2753"/>
    <w:rsid w:val="004E2815"/>
    <w:rsid w:val="004E293D"/>
    <w:rsid w:val="004E2A1E"/>
    <w:rsid w:val="004E2B74"/>
    <w:rsid w:val="004E2D3B"/>
    <w:rsid w:val="004E2D67"/>
    <w:rsid w:val="004E2D88"/>
    <w:rsid w:val="004E2F5E"/>
    <w:rsid w:val="004E302C"/>
    <w:rsid w:val="004E3195"/>
    <w:rsid w:val="004E3197"/>
    <w:rsid w:val="004E3356"/>
    <w:rsid w:val="004E33BA"/>
    <w:rsid w:val="004E3765"/>
    <w:rsid w:val="004E38D2"/>
    <w:rsid w:val="004E3947"/>
    <w:rsid w:val="004E3AD5"/>
    <w:rsid w:val="004E3B27"/>
    <w:rsid w:val="004E3E59"/>
    <w:rsid w:val="004E3E65"/>
    <w:rsid w:val="004E3E9F"/>
    <w:rsid w:val="004E3FB3"/>
    <w:rsid w:val="004E40FC"/>
    <w:rsid w:val="004E419B"/>
    <w:rsid w:val="004E4294"/>
    <w:rsid w:val="004E42B0"/>
    <w:rsid w:val="004E437E"/>
    <w:rsid w:val="004E43B9"/>
    <w:rsid w:val="004E43D2"/>
    <w:rsid w:val="004E4457"/>
    <w:rsid w:val="004E4506"/>
    <w:rsid w:val="004E457D"/>
    <w:rsid w:val="004E4629"/>
    <w:rsid w:val="004E4634"/>
    <w:rsid w:val="004E473D"/>
    <w:rsid w:val="004E4955"/>
    <w:rsid w:val="004E49E9"/>
    <w:rsid w:val="004E49FD"/>
    <w:rsid w:val="004E4B23"/>
    <w:rsid w:val="004E4B63"/>
    <w:rsid w:val="004E4B74"/>
    <w:rsid w:val="004E4BCF"/>
    <w:rsid w:val="004E4C8B"/>
    <w:rsid w:val="004E4D1B"/>
    <w:rsid w:val="004E4D87"/>
    <w:rsid w:val="004E4F29"/>
    <w:rsid w:val="004E4F84"/>
    <w:rsid w:val="004E4FEC"/>
    <w:rsid w:val="004E509A"/>
    <w:rsid w:val="004E50FA"/>
    <w:rsid w:val="004E513C"/>
    <w:rsid w:val="004E541E"/>
    <w:rsid w:val="004E550E"/>
    <w:rsid w:val="004E56D5"/>
    <w:rsid w:val="004E570A"/>
    <w:rsid w:val="004E571F"/>
    <w:rsid w:val="004E5858"/>
    <w:rsid w:val="004E5888"/>
    <w:rsid w:val="004E59B3"/>
    <w:rsid w:val="004E5A6A"/>
    <w:rsid w:val="004E5A6F"/>
    <w:rsid w:val="004E5ABB"/>
    <w:rsid w:val="004E5BA8"/>
    <w:rsid w:val="004E5CBC"/>
    <w:rsid w:val="004E5D45"/>
    <w:rsid w:val="004E5E42"/>
    <w:rsid w:val="004E5F64"/>
    <w:rsid w:val="004E6021"/>
    <w:rsid w:val="004E6341"/>
    <w:rsid w:val="004E636E"/>
    <w:rsid w:val="004E6386"/>
    <w:rsid w:val="004E6421"/>
    <w:rsid w:val="004E6487"/>
    <w:rsid w:val="004E6499"/>
    <w:rsid w:val="004E654B"/>
    <w:rsid w:val="004E669C"/>
    <w:rsid w:val="004E671A"/>
    <w:rsid w:val="004E67D7"/>
    <w:rsid w:val="004E680A"/>
    <w:rsid w:val="004E6847"/>
    <w:rsid w:val="004E688B"/>
    <w:rsid w:val="004E68A5"/>
    <w:rsid w:val="004E6A19"/>
    <w:rsid w:val="004E6A33"/>
    <w:rsid w:val="004E6A45"/>
    <w:rsid w:val="004E6A64"/>
    <w:rsid w:val="004E6A9C"/>
    <w:rsid w:val="004E6AE4"/>
    <w:rsid w:val="004E6C1D"/>
    <w:rsid w:val="004E6D85"/>
    <w:rsid w:val="004E6DC3"/>
    <w:rsid w:val="004E6FEC"/>
    <w:rsid w:val="004E70F7"/>
    <w:rsid w:val="004E71BC"/>
    <w:rsid w:val="004E72CE"/>
    <w:rsid w:val="004E735E"/>
    <w:rsid w:val="004E773A"/>
    <w:rsid w:val="004E7789"/>
    <w:rsid w:val="004E7815"/>
    <w:rsid w:val="004E7989"/>
    <w:rsid w:val="004E79A1"/>
    <w:rsid w:val="004E7B50"/>
    <w:rsid w:val="004E7D16"/>
    <w:rsid w:val="004E7F56"/>
    <w:rsid w:val="004E7F71"/>
    <w:rsid w:val="004E7F7B"/>
    <w:rsid w:val="004E7F84"/>
    <w:rsid w:val="004F003F"/>
    <w:rsid w:val="004F017A"/>
    <w:rsid w:val="004F0184"/>
    <w:rsid w:val="004F01E6"/>
    <w:rsid w:val="004F03B8"/>
    <w:rsid w:val="004F04AE"/>
    <w:rsid w:val="004F05F6"/>
    <w:rsid w:val="004F05F8"/>
    <w:rsid w:val="004F05FF"/>
    <w:rsid w:val="004F08B4"/>
    <w:rsid w:val="004F097C"/>
    <w:rsid w:val="004F0A71"/>
    <w:rsid w:val="004F0A72"/>
    <w:rsid w:val="004F0B51"/>
    <w:rsid w:val="004F0B52"/>
    <w:rsid w:val="004F0B76"/>
    <w:rsid w:val="004F0C02"/>
    <w:rsid w:val="004F0CE0"/>
    <w:rsid w:val="004F0CFF"/>
    <w:rsid w:val="004F0D11"/>
    <w:rsid w:val="004F0DF9"/>
    <w:rsid w:val="004F0DFD"/>
    <w:rsid w:val="004F0EEE"/>
    <w:rsid w:val="004F0FA3"/>
    <w:rsid w:val="004F106F"/>
    <w:rsid w:val="004F117D"/>
    <w:rsid w:val="004F11AE"/>
    <w:rsid w:val="004F11E2"/>
    <w:rsid w:val="004F1200"/>
    <w:rsid w:val="004F15D0"/>
    <w:rsid w:val="004F1796"/>
    <w:rsid w:val="004F17B9"/>
    <w:rsid w:val="004F17E8"/>
    <w:rsid w:val="004F1838"/>
    <w:rsid w:val="004F183D"/>
    <w:rsid w:val="004F185D"/>
    <w:rsid w:val="004F18BB"/>
    <w:rsid w:val="004F1AAD"/>
    <w:rsid w:val="004F1BED"/>
    <w:rsid w:val="004F1C1F"/>
    <w:rsid w:val="004F1DE7"/>
    <w:rsid w:val="004F1E0A"/>
    <w:rsid w:val="004F1E2C"/>
    <w:rsid w:val="004F206F"/>
    <w:rsid w:val="004F2092"/>
    <w:rsid w:val="004F215C"/>
    <w:rsid w:val="004F218A"/>
    <w:rsid w:val="004F225F"/>
    <w:rsid w:val="004F23B4"/>
    <w:rsid w:val="004F23D9"/>
    <w:rsid w:val="004F2441"/>
    <w:rsid w:val="004F2951"/>
    <w:rsid w:val="004F2956"/>
    <w:rsid w:val="004F2B6E"/>
    <w:rsid w:val="004F2BD1"/>
    <w:rsid w:val="004F2C02"/>
    <w:rsid w:val="004F2C79"/>
    <w:rsid w:val="004F2E13"/>
    <w:rsid w:val="004F2E97"/>
    <w:rsid w:val="004F2F7F"/>
    <w:rsid w:val="004F3112"/>
    <w:rsid w:val="004F31D2"/>
    <w:rsid w:val="004F3233"/>
    <w:rsid w:val="004F3476"/>
    <w:rsid w:val="004F347F"/>
    <w:rsid w:val="004F367B"/>
    <w:rsid w:val="004F38D8"/>
    <w:rsid w:val="004F38EC"/>
    <w:rsid w:val="004F38FE"/>
    <w:rsid w:val="004F397A"/>
    <w:rsid w:val="004F3BF3"/>
    <w:rsid w:val="004F3BF5"/>
    <w:rsid w:val="004F3C89"/>
    <w:rsid w:val="004F3D26"/>
    <w:rsid w:val="004F408E"/>
    <w:rsid w:val="004F40DB"/>
    <w:rsid w:val="004F416E"/>
    <w:rsid w:val="004F417E"/>
    <w:rsid w:val="004F41B5"/>
    <w:rsid w:val="004F4227"/>
    <w:rsid w:val="004F42DB"/>
    <w:rsid w:val="004F42EE"/>
    <w:rsid w:val="004F4422"/>
    <w:rsid w:val="004F44E5"/>
    <w:rsid w:val="004F4619"/>
    <w:rsid w:val="004F48A0"/>
    <w:rsid w:val="004F499B"/>
    <w:rsid w:val="004F49BE"/>
    <w:rsid w:val="004F4A4D"/>
    <w:rsid w:val="004F4B0A"/>
    <w:rsid w:val="004F4C57"/>
    <w:rsid w:val="004F4CB6"/>
    <w:rsid w:val="004F4D8C"/>
    <w:rsid w:val="004F4DF3"/>
    <w:rsid w:val="004F4FF5"/>
    <w:rsid w:val="004F509C"/>
    <w:rsid w:val="004F5227"/>
    <w:rsid w:val="004F526A"/>
    <w:rsid w:val="004F5379"/>
    <w:rsid w:val="004F546E"/>
    <w:rsid w:val="004F55C3"/>
    <w:rsid w:val="004F5739"/>
    <w:rsid w:val="004F5857"/>
    <w:rsid w:val="004F5A72"/>
    <w:rsid w:val="004F5C10"/>
    <w:rsid w:val="004F5C32"/>
    <w:rsid w:val="004F5EF7"/>
    <w:rsid w:val="004F5F8B"/>
    <w:rsid w:val="004F5F92"/>
    <w:rsid w:val="004F5FB7"/>
    <w:rsid w:val="004F6010"/>
    <w:rsid w:val="004F6235"/>
    <w:rsid w:val="004F62E3"/>
    <w:rsid w:val="004F6509"/>
    <w:rsid w:val="004F6718"/>
    <w:rsid w:val="004F67C6"/>
    <w:rsid w:val="004F6810"/>
    <w:rsid w:val="004F68D6"/>
    <w:rsid w:val="004F68FE"/>
    <w:rsid w:val="004F6A02"/>
    <w:rsid w:val="004F6A29"/>
    <w:rsid w:val="004F6A4B"/>
    <w:rsid w:val="004F6A80"/>
    <w:rsid w:val="004F6ACF"/>
    <w:rsid w:val="004F6BEC"/>
    <w:rsid w:val="004F6CAD"/>
    <w:rsid w:val="004F6D10"/>
    <w:rsid w:val="004F6D92"/>
    <w:rsid w:val="004F6E61"/>
    <w:rsid w:val="004F6E9A"/>
    <w:rsid w:val="004F6F48"/>
    <w:rsid w:val="004F70F3"/>
    <w:rsid w:val="004F7108"/>
    <w:rsid w:val="004F722F"/>
    <w:rsid w:val="004F7270"/>
    <w:rsid w:val="004F7306"/>
    <w:rsid w:val="004F7314"/>
    <w:rsid w:val="004F7369"/>
    <w:rsid w:val="004F7441"/>
    <w:rsid w:val="004F7459"/>
    <w:rsid w:val="004F7524"/>
    <w:rsid w:val="004F7548"/>
    <w:rsid w:val="004F75C6"/>
    <w:rsid w:val="004F7937"/>
    <w:rsid w:val="004F7995"/>
    <w:rsid w:val="004F7B29"/>
    <w:rsid w:val="004F7B54"/>
    <w:rsid w:val="004F7B65"/>
    <w:rsid w:val="004F7C93"/>
    <w:rsid w:val="004F7DA9"/>
    <w:rsid w:val="004F7F29"/>
    <w:rsid w:val="004F7F9E"/>
    <w:rsid w:val="0050004F"/>
    <w:rsid w:val="005000C5"/>
    <w:rsid w:val="005000D8"/>
    <w:rsid w:val="00500411"/>
    <w:rsid w:val="005004D9"/>
    <w:rsid w:val="00500595"/>
    <w:rsid w:val="005005A0"/>
    <w:rsid w:val="00500668"/>
    <w:rsid w:val="005006BD"/>
    <w:rsid w:val="005006D2"/>
    <w:rsid w:val="005006D9"/>
    <w:rsid w:val="00500735"/>
    <w:rsid w:val="005007B9"/>
    <w:rsid w:val="005008A8"/>
    <w:rsid w:val="00500A64"/>
    <w:rsid w:val="00500AA4"/>
    <w:rsid w:val="00500AA7"/>
    <w:rsid w:val="00500BDF"/>
    <w:rsid w:val="00500C7D"/>
    <w:rsid w:val="00500CD6"/>
    <w:rsid w:val="00500F3D"/>
    <w:rsid w:val="00500FDD"/>
    <w:rsid w:val="005010A4"/>
    <w:rsid w:val="005010A6"/>
    <w:rsid w:val="00501189"/>
    <w:rsid w:val="0050125D"/>
    <w:rsid w:val="005012CA"/>
    <w:rsid w:val="005014AD"/>
    <w:rsid w:val="00501516"/>
    <w:rsid w:val="00501567"/>
    <w:rsid w:val="00501569"/>
    <w:rsid w:val="0050156F"/>
    <w:rsid w:val="005015AE"/>
    <w:rsid w:val="005015CC"/>
    <w:rsid w:val="0050163C"/>
    <w:rsid w:val="00501837"/>
    <w:rsid w:val="0050185D"/>
    <w:rsid w:val="0050189A"/>
    <w:rsid w:val="00501AB6"/>
    <w:rsid w:val="00501C10"/>
    <w:rsid w:val="00501D6D"/>
    <w:rsid w:val="00501EF7"/>
    <w:rsid w:val="00501F5A"/>
    <w:rsid w:val="00502097"/>
    <w:rsid w:val="005021E9"/>
    <w:rsid w:val="005023AB"/>
    <w:rsid w:val="005025C1"/>
    <w:rsid w:val="0050267A"/>
    <w:rsid w:val="005027BD"/>
    <w:rsid w:val="0050281C"/>
    <w:rsid w:val="00502A07"/>
    <w:rsid w:val="00502A13"/>
    <w:rsid w:val="00502A4E"/>
    <w:rsid w:val="00502D09"/>
    <w:rsid w:val="00502D39"/>
    <w:rsid w:val="00502D81"/>
    <w:rsid w:val="00502DC2"/>
    <w:rsid w:val="00502FFA"/>
    <w:rsid w:val="005031C6"/>
    <w:rsid w:val="005031DA"/>
    <w:rsid w:val="00503223"/>
    <w:rsid w:val="005034B4"/>
    <w:rsid w:val="005034C2"/>
    <w:rsid w:val="0050355B"/>
    <w:rsid w:val="00503575"/>
    <w:rsid w:val="0050363A"/>
    <w:rsid w:val="00503727"/>
    <w:rsid w:val="00503745"/>
    <w:rsid w:val="005037B3"/>
    <w:rsid w:val="005037E9"/>
    <w:rsid w:val="005037F1"/>
    <w:rsid w:val="0050385B"/>
    <w:rsid w:val="0050393E"/>
    <w:rsid w:val="0050399A"/>
    <w:rsid w:val="005039D7"/>
    <w:rsid w:val="00503AE1"/>
    <w:rsid w:val="00503B2A"/>
    <w:rsid w:val="00503D62"/>
    <w:rsid w:val="00503DE9"/>
    <w:rsid w:val="00503E3B"/>
    <w:rsid w:val="00503E62"/>
    <w:rsid w:val="00503F68"/>
    <w:rsid w:val="00503F6D"/>
    <w:rsid w:val="0050401B"/>
    <w:rsid w:val="00504042"/>
    <w:rsid w:val="00504231"/>
    <w:rsid w:val="00504285"/>
    <w:rsid w:val="00504480"/>
    <w:rsid w:val="00504725"/>
    <w:rsid w:val="00504856"/>
    <w:rsid w:val="0050491B"/>
    <w:rsid w:val="00504927"/>
    <w:rsid w:val="00504982"/>
    <w:rsid w:val="00504A19"/>
    <w:rsid w:val="00504A2F"/>
    <w:rsid w:val="00504AE7"/>
    <w:rsid w:val="00504C29"/>
    <w:rsid w:val="00504D37"/>
    <w:rsid w:val="00504E34"/>
    <w:rsid w:val="00504EEF"/>
    <w:rsid w:val="00504F2F"/>
    <w:rsid w:val="00504F4D"/>
    <w:rsid w:val="00504FBF"/>
    <w:rsid w:val="00505087"/>
    <w:rsid w:val="005050C0"/>
    <w:rsid w:val="00505124"/>
    <w:rsid w:val="00505236"/>
    <w:rsid w:val="0050530F"/>
    <w:rsid w:val="00505350"/>
    <w:rsid w:val="00505371"/>
    <w:rsid w:val="0050539E"/>
    <w:rsid w:val="005053F8"/>
    <w:rsid w:val="00505404"/>
    <w:rsid w:val="0050552C"/>
    <w:rsid w:val="00505577"/>
    <w:rsid w:val="0050558A"/>
    <w:rsid w:val="0050569C"/>
    <w:rsid w:val="005057A9"/>
    <w:rsid w:val="00505896"/>
    <w:rsid w:val="00505974"/>
    <w:rsid w:val="00505B0F"/>
    <w:rsid w:val="00505B49"/>
    <w:rsid w:val="00505CA2"/>
    <w:rsid w:val="00505DE7"/>
    <w:rsid w:val="00506002"/>
    <w:rsid w:val="00506038"/>
    <w:rsid w:val="00506044"/>
    <w:rsid w:val="005061C7"/>
    <w:rsid w:val="00506299"/>
    <w:rsid w:val="005063C0"/>
    <w:rsid w:val="0050646A"/>
    <w:rsid w:val="0050656D"/>
    <w:rsid w:val="00506645"/>
    <w:rsid w:val="00506727"/>
    <w:rsid w:val="005067FA"/>
    <w:rsid w:val="005067FF"/>
    <w:rsid w:val="0050681D"/>
    <w:rsid w:val="005068FD"/>
    <w:rsid w:val="00506B4D"/>
    <w:rsid w:val="00506B84"/>
    <w:rsid w:val="00506BE2"/>
    <w:rsid w:val="00506C18"/>
    <w:rsid w:val="00506CF7"/>
    <w:rsid w:val="00506DD9"/>
    <w:rsid w:val="00506DE9"/>
    <w:rsid w:val="005070DC"/>
    <w:rsid w:val="005071BA"/>
    <w:rsid w:val="0050729E"/>
    <w:rsid w:val="005072EB"/>
    <w:rsid w:val="00507461"/>
    <w:rsid w:val="005074DB"/>
    <w:rsid w:val="0050753B"/>
    <w:rsid w:val="005075A7"/>
    <w:rsid w:val="005076B0"/>
    <w:rsid w:val="0050781A"/>
    <w:rsid w:val="00507887"/>
    <w:rsid w:val="00507892"/>
    <w:rsid w:val="005078F9"/>
    <w:rsid w:val="00507991"/>
    <w:rsid w:val="0050799D"/>
    <w:rsid w:val="00507A15"/>
    <w:rsid w:val="00507B1E"/>
    <w:rsid w:val="00507C94"/>
    <w:rsid w:val="00507CB2"/>
    <w:rsid w:val="00507D61"/>
    <w:rsid w:val="00507F25"/>
    <w:rsid w:val="0051006D"/>
    <w:rsid w:val="0051008D"/>
    <w:rsid w:val="005100AB"/>
    <w:rsid w:val="005100CB"/>
    <w:rsid w:val="00510197"/>
    <w:rsid w:val="0051044D"/>
    <w:rsid w:val="005106A5"/>
    <w:rsid w:val="005106EE"/>
    <w:rsid w:val="005106F8"/>
    <w:rsid w:val="00510763"/>
    <w:rsid w:val="005107D4"/>
    <w:rsid w:val="0051084B"/>
    <w:rsid w:val="005108C0"/>
    <w:rsid w:val="00510929"/>
    <w:rsid w:val="005109DC"/>
    <w:rsid w:val="00510B32"/>
    <w:rsid w:val="00510C65"/>
    <w:rsid w:val="00510DBC"/>
    <w:rsid w:val="00510E01"/>
    <w:rsid w:val="00510F0E"/>
    <w:rsid w:val="00510F3F"/>
    <w:rsid w:val="005110C0"/>
    <w:rsid w:val="00511118"/>
    <w:rsid w:val="005111BC"/>
    <w:rsid w:val="005111BD"/>
    <w:rsid w:val="005111D8"/>
    <w:rsid w:val="00511285"/>
    <w:rsid w:val="0051137C"/>
    <w:rsid w:val="0051151B"/>
    <w:rsid w:val="0051153E"/>
    <w:rsid w:val="00511580"/>
    <w:rsid w:val="005115BE"/>
    <w:rsid w:val="0051160D"/>
    <w:rsid w:val="00511715"/>
    <w:rsid w:val="00511721"/>
    <w:rsid w:val="0051190D"/>
    <w:rsid w:val="0051192E"/>
    <w:rsid w:val="005119C5"/>
    <w:rsid w:val="00511A12"/>
    <w:rsid w:val="00511A18"/>
    <w:rsid w:val="00511B39"/>
    <w:rsid w:val="00511B52"/>
    <w:rsid w:val="00511B61"/>
    <w:rsid w:val="00511BCF"/>
    <w:rsid w:val="00511D53"/>
    <w:rsid w:val="00511E01"/>
    <w:rsid w:val="00511EE9"/>
    <w:rsid w:val="00512192"/>
    <w:rsid w:val="00512236"/>
    <w:rsid w:val="00512340"/>
    <w:rsid w:val="00512664"/>
    <w:rsid w:val="0051271A"/>
    <w:rsid w:val="00512751"/>
    <w:rsid w:val="00512A23"/>
    <w:rsid w:val="00512B11"/>
    <w:rsid w:val="00512BCA"/>
    <w:rsid w:val="00512BF4"/>
    <w:rsid w:val="00512BF5"/>
    <w:rsid w:val="00512C03"/>
    <w:rsid w:val="00512CB2"/>
    <w:rsid w:val="00512CD1"/>
    <w:rsid w:val="00512D47"/>
    <w:rsid w:val="00512EBF"/>
    <w:rsid w:val="00513185"/>
    <w:rsid w:val="0051319A"/>
    <w:rsid w:val="005133E8"/>
    <w:rsid w:val="00513435"/>
    <w:rsid w:val="0051348B"/>
    <w:rsid w:val="005134D6"/>
    <w:rsid w:val="00513586"/>
    <w:rsid w:val="005135DE"/>
    <w:rsid w:val="0051364D"/>
    <w:rsid w:val="00513666"/>
    <w:rsid w:val="00513784"/>
    <w:rsid w:val="00513823"/>
    <w:rsid w:val="005138AE"/>
    <w:rsid w:val="00513908"/>
    <w:rsid w:val="00513AF4"/>
    <w:rsid w:val="00513C3D"/>
    <w:rsid w:val="00514049"/>
    <w:rsid w:val="00514073"/>
    <w:rsid w:val="0051408B"/>
    <w:rsid w:val="00514127"/>
    <w:rsid w:val="005141C7"/>
    <w:rsid w:val="005141CA"/>
    <w:rsid w:val="00514203"/>
    <w:rsid w:val="0051431A"/>
    <w:rsid w:val="00514518"/>
    <w:rsid w:val="00514637"/>
    <w:rsid w:val="00514699"/>
    <w:rsid w:val="0051478F"/>
    <w:rsid w:val="00514855"/>
    <w:rsid w:val="00514983"/>
    <w:rsid w:val="00514A10"/>
    <w:rsid w:val="00514A48"/>
    <w:rsid w:val="00514A67"/>
    <w:rsid w:val="00514A9F"/>
    <w:rsid w:val="00514AB4"/>
    <w:rsid w:val="00514B29"/>
    <w:rsid w:val="00514B54"/>
    <w:rsid w:val="00514C17"/>
    <w:rsid w:val="00514D09"/>
    <w:rsid w:val="00514D56"/>
    <w:rsid w:val="00514E9E"/>
    <w:rsid w:val="00514EE4"/>
    <w:rsid w:val="00514F7A"/>
    <w:rsid w:val="00514F9C"/>
    <w:rsid w:val="0051513D"/>
    <w:rsid w:val="005151C7"/>
    <w:rsid w:val="0051522C"/>
    <w:rsid w:val="005152EA"/>
    <w:rsid w:val="00515304"/>
    <w:rsid w:val="0051537B"/>
    <w:rsid w:val="005155C3"/>
    <w:rsid w:val="005155D4"/>
    <w:rsid w:val="0051561E"/>
    <w:rsid w:val="00515628"/>
    <w:rsid w:val="005156E4"/>
    <w:rsid w:val="00515712"/>
    <w:rsid w:val="005157BF"/>
    <w:rsid w:val="00515894"/>
    <w:rsid w:val="00515A8F"/>
    <w:rsid w:val="00515A97"/>
    <w:rsid w:val="00515AE5"/>
    <w:rsid w:val="00515C32"/>
    <w:rsid w:val="00515E04"/>
    <w:rsid w:val="00515ED4"/>
    <w:rsid w:val="00515F63"/>
    <w:rsid w:val="00516012"/>
    <w:rsid w:val="005160A3"/>
    <w:rsid w:val="00516278"/>
    <w:rsid w:val="005162D4"/>
    <w:rsid w:val="0051635A"/>
    <w:rsid w:val="0051650F"/>
    <w:rsid w:val="00516511"/>
    <w:rsid w:val="005165A1"/>
    <w:rsid w:val="00516621"/>
    <w:rsid w:val="0051675E"/>
    <w:rsid w:val="00516873"/>
    <w:rsid w:val="005169AE"/>
    <w:rsid w:val="005169F9"/>
    <w:rsid w:val="00516A43"/>
    <w:rsid w:val="00516A65"/>
    <w:rsid w:val="00516A66"/>
    <w:rsid w:val="00516AD4"/>
    <w:rsid w:val="00516BB2"/>
    <w:rsid w:val="00516CAA"/>
    <w:rsid w:val="00516CDD"/>
    <w:rsid w:val="00516DC0"/>
    <w:rsid w:val="00516DE0"/>
    <w:rsid w:val="00516DE9"/>
    <w:rsid w:val="00516FCA"/>
    <w:rsid w:val="00517049"/>
    <w:rsid w:val="00517085"/>
    <w:rsid w:val="00517097"/>
    <w:rsid w:val="00517183"/>
    <w:rsid w:val="0051722B"/>
    <w:rsid w:val="0051729C"/>
    <w:rsid w:val="005173D0"/>
    <w:rsid w:val="005175F5"/>
    <w:rsid w:val="0051765F"/>
    <w:rsid w:val="00517704"/>
    <w:rsid w:val="00517715"/>
    <w:rsid w:val="005178A7"/>
    <w:rsid w:val="005178C9"/>
    <w:rsid w:val="005178CA"/>
    <w:rsid w:val="005179B3"/>
    <w:rsid w:val="005179DD"/>
    <w:rsid w:val="00517A27"/>
    <w:rsid w:val="00517C0F"/>
    <w:rsid w:val="00517C37"/>
    <w:rsid w:val="00517DBF"/>
    <w:rsid w:val="00517E1E"/>
    <w:rsid w:val="00517E3E"/>
    <w:rsid w:val="00517EFB"/>
    <w:rsid w:val="00517F08"/>
    <w:rsid w:val="00517F59"/>
    <w:rsid w:val="0052026D"/>
    <w:rsid w:val="00520349"/>
    <w:rsid w:val="005203E4"/>
    <w:rsid w:val="005205C3"/>
    <w:rsid w:val="00520661"/>
    <w:rsid w:val="00520778"/>
    <w:rsid w:val="00520808"/>
    <w:rsid w:val="005208B4"/>
    <w:rsid w:val="005209C1"/>
    <w:rsid w:val="00520A06"/>
    <w:rsid w:val="00520AB7"/>
    <w:rsid w:val="00520AC2"/>
    <w:rsid w:val="00520BE6"/>
    <w:rsid w:val="00520D6E"/>
    <w:rsid w:val="00520D82"/>
    <w:rsid w:val="00520DBD"/>
    <w:rsid w:val="00521187"/>
    <w:rsid w:val="005211DE"/>
    <w:rsid w:val="0052134A"/>
    <w:rsid w:val="005213D2"/>
    <w:rsid w:val="0052154D"/>
    <w:rsid w:val="005215A1"/>
    <w:rsid w:val="005216D4"/>
    <w:rsid w:val="005216EF"/>
    <w:rsid w:val="0052177A"/>
    <w:rsid w:val="0052194F"/>
    <w:rsid w:val="00521975"/>
    <w:rsid w:val="00521A85"/>
    <w:rsid w:val="00521AE6"/>
    <w:rsid w:val="00521B34"/>
    <w:rsid w:val="00521B5D"/>
    <w:rsid w:val="00521C8F"/>
    <w:rsid w:val="00521CC9"/>
    <w:rsid w:val="00521D0F"/>
    <w:rsid w:val="00521E15"/>
    <w:rsid w:val="00521F99"/>
    <w:rsid w:val="00522047"/>
    <w:rsid w:val="00522154"/>
    <w:rsid w:val="00522159"/>
    <w:rsid w:val="005222CA"/>
    <w:rsid w:val="00522408"/>
    <w:rsid w:val="00522535"/>
    <w:rsid w:val="00522670"/>
    <w:rsid w:val="0052275F"/>
    <w:rsid w:val="00522782"/>
    <w:rsid w:val="0052280E"/>
    <w:rsid w:val="005228E2"/>
    <w:rsid w:val="0052296B"/>
    <w:rsid w:val="00522A81"/>
    <w:rsid w:val="00522A88"/>
    <w:rsid w:val="00522AAF"/>
    <w:rsid w:val="00522B4D"/>
    <w:rsid w:val="00522D9C"/>
    <w:rsid w:val="00522E65"/>
    <w:rsid w:val="00522EC7"/>
    <w:rsid w:val="00523110"/>
    <w:rsid w:val="00523136"/>
    <w:rsid w:val="00523174"/>
    <w:rsid w:val="00523268"/>
    <w:rsid w:val="005232DD"/>
    <w:rsid w:val="005232ED"/>
    <w:rsid w:val="00523329"/>
    <w:rsid w:val="00523360"/>
    <w:rsid w:val="005233B2"/>
    <w:rsid w:val="005233D1"/>
    <w:rsid w:val="00523690"/>
    <w:rsid w:val="005236C3"/>
    <w:rsid w:val="00523759"/>
    <w:rsid w:val="00523822"/>
    <w:rsid w:val="005238BC"/>
    <w:rsid w:val="005238E0"/>
    <w:rsid w:val="005239AA"/>
    <w:rsid w:val="00523A83"/>
    <w:rsid w:val="00523A84"/>
    <w:rsid w:val="00523ACB"/>
    <w:rsid w:val="00523B48"/>
    <w:rsid w:val="00523CD3"/>
    <w:rsid w:val="00523DC2"/>
    <w:rsid w:val="00523E3D"/>
    <w:rsid w:val="00523F54"/>
    <w:rsid w:val="005240DC"/>
    <w:rsid w:val="0052431F"/>
    <w:rsid w:val="005243BA"/>
    <w:rsid w:val="0052451D"/>
    <w:rsid w:val="00524681"/>
    <w:rsid w:val="00524765"/>
    <w:rsid w:val="0052483C"/>
    <w:rsid w:val="00524856"/>
    <w:rsid w:val="00524CF8"/>
    <w:rsid w:val="00524D0D"/>
    <w:rsid w:val="00524E14"/>
    <w:rsid w:val="00524F6A"/>
    <w:rsid w:val="00524FA8"/>
    <w:rsid w:val="0052502E"/>
    <w:rsid w:val="005250AA"/>
    <w:rsid w:val="005250B5"/>
    <w:rsid w:val="005250B6"/>
    <w:rsid w:val="005250C0"/>
    <w:rsid w:val="0052512F"/>
    <w:rsid w:val="00525141"/>
    <w:rsid w:val="00525191"/>
    <w:rsid w:val="005254C5"/>
    <w:rsid w:val="005254C9"/>
    <w:rsid w:val="00525528"/>
    <w:rsid w:val="00525581"/>
    <w:rsid w:val="00525833"/>
    <w:rsid w:val="00525880"/>
    <w:rsid w:val="005258FE"/>
    <w:rsid w:val="00525953"/>
    <w:rsid w:val="005259F0"/>
    <w:rsid w:val="00525A90"/>
    <w:rsid w:val="00525AE4"/>
    <w:rsid w:val="00525BA8"/>
    <w:rsid w:val="00525BC0"/>
    <w:rsid w:val="00525C1C"/>
    <w:rsid w:val="00525CF8"/>
    <w:rsid w:val="00525D79"/>
    <w:rsid w:val="00525DAD"/>
    <w:rsid w:val="00525EF1"/>
    <w:rsid w:val="00525F59"/>
    <w:rsid w:val="005262A6"/>
    <w:rsid w:val="005262B3"/>
    <w:rsid w:val="00526408"/>
    <w:rsid w:val="00526465"/>
    <w:rsid w:val="0052651E"/>
    <w:rsid w:val="00526618"/>
    <w:rsid w:val="00526641"/>
    <w:rsid w:val="005266E0"/>
    <w:rsid w:val="005267BC"/>
    <w:rsid w:val="005268A6"/>
    <w:rsid w:val="00526B32"/>
    <w:rsid w:val="00526C45"/>
    <w:rsid w:val="00526C7F"/>
    <w:rsid w:val="00526D26"/>
    <w:rsid w:val="00526E8B"/>
    <w:rsid w:val="00526E8F"/>
    <w:rsid w:val="00526FCF"/>
    <w:rsid w:val="005270AC"/>
    <w:rsid w:val="0052722A"/>
    <w:rsid w:val="005273A9"/>
    <w:rsid w:val="0052744C"/>
    <w:rsid w:val="0052745E"/>
    <w:rsid w:val="005274B9"/>
    <w:rsid w:val="00527502"/>
    <w:rsid w:val="00527512"/>
    <w:rsid w:val="005275D8"/>
    <w:rsid w:val="0052760B"/>
    <w:rsid w:val="0052761B"/>
    <w:rsid w:val="00527699"/>
    <w:rsid w:val="0052779B"/>
    <w:rsid w:val="005277CF"/>
    <w:rsid w:val="0052789A"/>
    <w:rsid w:val="00527958"/>
    <w:rsid w:val="00527A39"/>
    <w:rsid w:val="00527AA5"/>
    <w:rsid w:val="00527B94"/>
    <w:rsid w:val="00527C09"/>
    <w:rsid w:val="00527C8B"/>
    <w:rsid w:val="00527D90"/>
    <w:rsid w:val="00527DC6"/>
    <w:rsid w:val="00527DDB"/>
    <w:rsid w:val="00527E41"/>
    <w:rsid w:val="00527E67"/>
    <w:rsid w:val="00527EA7"/>
    <w:rsid w:val="00530172"/>
    <w:rsid w:val="0053019A"/>
    <w:rsid w:val="00530281"/>
    <w:rsid w:val="00530312"/>
    <w:rsid w:val="00530360"/>
    <w:rsid w:val="00530405"/>
    <w:rsid w:val="00530503"/>
    <w:rsid w:val="00530532"/>
    <w:rsid w:val="00530533"/>
    <w:rsid w:val="0053054D"/>
    <w:rsid w:val="0053056B"/>
    <w:rsid w:val="005306F0"/>
    <w:rsid w:val="0053072A"/>
    <w:rsid w:val="0053075E"/>
    <w:rsid w:val="0053080A"/>
    <w:rsid w:val="0053097D"/>
    <w:rsid w:val="00530A86"/>
    <w:rsid w:val="00530B0C"/>
    <w:rsid w:val="00530C51"/>
    <w:rsid w:val="00530CF4"/>
    <w:rsid w:val="00530CFC"/>
    <w:rsid w:val="00530D93"/>
    <w:rsid w:val="00530DA7"/>
    <w:rsid w:val="00530FF6"/>
    <w:rsid w:val="0053110F"/>
    <w:rsid w:val="0053115D"/>
    <w:rsid w:val="005311AC"/>
    <w:rsid w:val="005311E4"/>
    <w:rsid w:val="00531214"/>
    <w:rsid w:val="005312F8"/>
    <w:rsid w:val="0053131A"/>
    <w:rsid w:val="005313AD"/>
    <w:rsid w:val="00531535"/>
    <w:rsid w:val="00531537"/>
    <w:rsid w:val="00531637"/>
    <w:rsid w:val="005316D1"/>
    <w:rsid w:val="005317E4"/>
    <w:rsid w:val="00531A22"/>
    <w:rsid w:val="00531A2E"/>
    <w:rsid w:val="00531BA7"/>
    <w:rsid w:val="00531D30"/>
    <w:rsid w:val="00531DFF"/>
    <w:rsid w:val="00531E48"/>
    <w:rsid w:val="00531EE2"/>
    <w:rsid w:val="00531F63"/>
    <w:rsid w:val="00531F71"/>
    <w:rsid w:val="00531FA9"/>
    <w:rsid w:val="00531FF5"/>
    <w:rsid w:val="0053205D"/>
    <w:rsid w:val="0053208C"/>
    <w:rsid w:val="0053223D"/>
    <w:rsid w:val="005322A6"/>
    <w:rsid w:val="0053236F"/>
    <w:rsid w:val="00532370"/>
    <w:rsid w:val="00532471"/>
    <w:rsid w:val="005325DD"/>
    <w:rsid w:val="00532635"/>
    <w:rsid w:val="005328AD"/>
    <w:rsid w:val="00532978"/>
    <w:rsid w:val="00532A85"/>
    <w:rsid w:val="00532A87"/>
    <w:rsid w:val="00532AF4"/>
    <w:rsid w:val="00532B18"/>
    <w:rsid w:val="00532C4F"/>
    <w:rsid w:val="00532D64"/>
    <w:rsid w:val="00532DAF"/>
    <w:rsid w:val="00532E4F"/>
    <w:rsid w:val="00532EA0"/>
    <w:rsid w:val="00532EB2"/>
    <w:rsid w:val="00532F4A"/>
    <w:rsid w:val="0053301A"/>
    <w:rsid w:val="00533071"/>
    <w:rsid w:val="00533094"/>
    <w:rsid w:val="00533447"/>
    <w:rsid w:val="005335A2"/>
    <w:rsid w:val="00533675"/>
    <w:rsid w:val="005336E8"/>
    <w:rsid w:val="00533739"/>
    <w:rsid w:val="0053383D"/>
    <w:rsid w:val="00533897"/>
    <w:rsid w:val="005338A9"/>
    <w:rsid w:val="005339A5"/>
    <w:rsid w:val="00533C2C"/>
    <w:rsid w:val="00533E62"/>
    <w:rsid w:val="00533F7D"/>
    <w:rsid w:val="00534063"/>
    <w:rsid w:val="00534088"/>
    <w:rsid w:val="0053409F"/>
    <w:rsid w:val="00534181"/>
    <w:rsid w:val="00534392"/>
    <w:rsid w:val="00534456"/>
    <w:rsid w:val="00534496"/>
    <w:rsid w:val="005344E4"/>
    <w:rsid w:val="00534500"/>
    <w:rsid w:val="00534553"/>
    <w:rsid w:val="0053466A"/>
    <w:rsid w:val="00534691"/>
    <w:rsid w:val="00534716"/>
    <w:rsid w:val="005348F7"/>
    <w:rsid w:val="00534A37"/>
    <w:rsid w:val="00534A9E"/>
    <w:rsid w:val="00534BA4"/>
    <w:rsid w:val="00534C5F"/>
    <w:rsid w:val="00534C61"/>
    <w:rsid w:val="00534C9E"/>
    <w:rsid w:val="00534D1B"/>
    <w:rsid w:val="00534D3C"/>
    <w:rsid w:val="00534D51"/>
    <w:rsid w:val="00534E10"/>
    <w:rsid w:val="00534EC6"/>
    <w:rsid w:val="00534EE5"/>
    <w:rsid w:val="00534F03"/>
    <w:rsid w:val="0053518D"/>
    <w:rsid w:val="00535207"/>
    <w:rsid w:val="00535239"/>
    <w:rsid w:val="0053530A"/>
    <w:rsid w:val="00535425"/>
    <w:rsid w:val="0053549F"/>
    <w:rsid w:val="005354DB"/>
    <w:rsid w:val="00535731"/>
    <w:rsid w:val="005357D1"/>
    <w:rsid w:val="00535804"/>
    <w:rsid w:val="00535AE6"/>
    <w:rsid w:val="00535BA2"/>
    <w:rsid w:val="00535C41"/>
    <w:rsid w:val="00535CAB"/>
    <w:rsid w:val="00535CEF"/>
    <w:rsid w:val="00535DA0"/>
    <w:rsid w:val="00535E73"/>
    <w:rsid w:val="00535EB5"/>
    <w:rsid w:val="00535F50"/>
    <w:rsid w:val="0053615F"/>
    <w:rsid w:val="00536226"/>
    <w:rsid w:val="00536282"/>
    <w:rsid w:val="0053630F"/>
    <w:rsid w:val="00536345"/>
    <w:rsid w:val="00536348"/>
    <w:rsid w:val="005363BF"/>
    <w:rsid w:val="00536479"/>
    <w:rsid w:val="00536498"/>
    <w:rsid w:val="005364F0"/>
    <w:rsid w:val="00536510"/>
    <w:rsid w:val="00536569"/>
    <w:rsid w:val="0053656D"/>
    <w:rsid w:val="00536820"/>
    <w:rsid w:val="00536B46"/>
    <w:rsid w:val="00536C9A"/>
    <w:rsid w:val="00536EFE"/>
    <w:rsid w:val="005370CF"/>
    <w:rsid w:val="005370E5"/>
    <w:rsid w:val="005370EA"/>
    <w:rsid w:val="005371B0"/>
    <w:rsid w:val="0053720D"/>
    <w:rsid w:val="005372A1"/>
    <w:rsid w:val="0053734B"/>
    <w:rsid w:val="00537396"/>
    <w:rsid w:val="005373DC"/>
    <w:rsid w:val="00537412"/>
    <w:rsid w:val="0053748C"/>
    <w:rsid w:val="005374C9"/>
    <w:rsid w:val="00537539"/>
    <w:rsid w:val="005375CD"/>
    <w:rsid w:val="0053764F"/>
    <w:rsid w:val="0053771E"/>
    <w:rsid w:val="0053772A"/>
    <w:rsid w:val="005377B8"/>
    <w:rsid w:val="00537843"/>
    <w:rsid w:val="00537860"/>
    <w:rsid w:val="00537920"/>
    <w:rsid w:val="00537A1C"/>
    <w:rsid w:val="00537C64"/>
    <w:rsid w:val="00537D01"/>
    <w:rsid w:val="00537DA2"/>
    <w:rsid w:val="00537E94"/>
    <w:rsid w:val="00537F88"/>
    <w:rsid w:val="00537FBA"/>
    <w:rsid w:val="00537FDF"/>
    <w:rsid w:val="0054010D"/>
    <w:rsid w:val="005401A7"/>
    <w:rsid w:val="00540279"/>
    <w:rsid w:val="0054089D"/>
    <w:rsid w:val="005409F9"/>
    <w:rsid w:val="00540B8A"/>
    <w:rsid w:val="00540C6F"/>
    <w:rsid w:val="00540DF5"/>
    <w:rsid w:val="00540EAD"/>
    <w:rsid w:val="00540F2E"/>
    <w:rsid w:val="00540FBC"/>
    <w:rsid w:val="005410AE"/>
    <w:rsid w:val="005410F7"/>
    <w:rsid w:val="005411D4"/>
    <w:rsid w:val="00541202"/>
    <w:rsid w:val="00541504"/>
    <w:rsid w:val="00541535"/>
    <w:rsid w:val="00541667"/>
    <w:rsid w:val="005416FA"/>
    <w:rsid w:val="00541701"/>
    <w:rsid w:val="005417B2"/>
    <w:rsid w:val="00541860"/>
    <w:rsid w:val="00541883"/>
    <w:rsid w:val="005418AA"/>
    <w:rsid w:val="005419FB"/>
    <w:rsid w:val="00541ABD"/>
    <w:rsid w:val="00541B92"/>
    <w:rsid w:val="00541C22"/>
    <w:rsid w:val="00541CBF"/>
    <w:rsid w:val="00541EA3"/>
    <w:rsid w:val="00541F18"/>
    <w:rsid w:val="00541F28"/>
    <w:rsid w:val="00541F56"/>
    <w:rsid w:val="0054204F"/>
    <w:rsid w:val="0054222A"/>
    <w:rsid w:val="005422DB"/>
    <w:rsid w:val="00542415"/>
    <w:rsid w:val="0054243C"/>
    <w:rsid w:val="00542469"/>
    <w:rsid w:val="00542531"/>
    <w:rsid w:val="0054257A"/>
    <w:rsid w:val="0054262F"/>
    <w:rsid w:val="005426A7"/>
    <w:rsid w:val="005427A9"/>
    <w:rsid w:val="00542882"/>
    <w:rsid w:val="00542A34"/>
    <w:rsid w:val="00542BCB"/>
    <w:rsid w:val="00542C30"/>
    <w:rsid w:val="00542C82"/>
    <w:rsid w:val="00542D13"/>
    <w:rsid w:val="00542D6D"/>
    <w:rsid w:val="00542EAB"/>
    <w:rsid w:val="00542EFA"/>
    <w:rsid w:val="00542FB4"/>
    <w:rsid w:val="00542FD6"/>
    <w:rsid w:val="00543076"/>
    <w:rsid w:val="0054313A"/>
    <w:rsid w:val="00543179"/>
    <w:rsid w:val="00543228"/>
    <w:rsid w:val="0054324C"/>
    <w:rsid w:val="00543298"/>
    <w:rsid w:val="005435E9"/>
    <w:rsid w:val="00543606"/>
    <w:rsid w:val="005439AA"/>
    <w:rsid w:val="005439DD"/>
    <w:rsid w:val="00543BD3"/>
    <w:rsid w:val="00543BDF"/>
    <w:rsid w:val="00543F1F"/>
    <w:rsid w:val="00543FBD"/>
    <w:rsid w:val="0054415A"/>
    <w:rsid w:val="0054424A"/>
    <w:rsid w:val="00544331"/>
    <w:rsid w:val="0054435E"/>
    <w:rsid w:val="00544390"/>
    <w:rsid w:val="005443C6"/>
    <w:rsid w:val="0054467C"/>
    <w:rsid w:val="00544686"/>
    <w:rsid w:val="005446B2"/>
    <w:rsid w:val="00544779"/>
    <w:rsid w:val="005447E9"/>
    <w:rsid w:val="00544868"/>
    <w:rsid w:val="005449BE"/>
    <w:rsid w:val="005449E1"/>
    <w:rsid w:val="00544B46"/>
    <w:rsid w:val="00544B4E"/>
    <w:rsid w:val="00544B7F"/>
    <w:rsid w:val="00544B93"/>
    <w:rsid w:val="00544C22"/>
    <w:rsid w:val="00544C41"/>
    <w:rsid w:val="00544D1C"/>
    <w:rsid w:val="00544DA3"/>
    <w:rsid w:val="00544E01"/>
    <w:rsid w:val="00544E48"/>
    <w:rsid w:val="00544EDC"/>
    <w:rsid w:val="00544F21"/>
    <w:rsid w:val="00544F3D"/>
    <w:rsid w:val="00544F80"/>
    <w:rsid w:val="005451C5"/>
    <w:rsid w:val="0054534D"/>
    <w:rsid w:val="0054536C"/>
    <w:rsid w:val="00545589"/>
    <w:rsid w:val="005455FD"/>
    <w:rsid w:val="00545604"/>
    <w:rsid w:val="0054560D"/>
    <w:rsid w:val="005456A1"/>
    <w:rsid w:val="005456D7"/>
    <w:rsid w:val="0054571E"/>
    <w:rsid w:val="0054576D"/>
    <w:rsid w:val="00545773"/>
    <w:rsid w:val="005457AD"/>
    <w:rsid w:val="005457F4"/>
    <w:rsid w:val="005458F2"/>
    <w:rsid w:val="00545A39"/>
    <w:rsid w:val="00545B7A"/>
    <w:rsid w:val="00545BB4"/>
    <w:rsid w:val="00545BFB"/>
    <w:rsid w:val="00545C05"/>
    <w:rsid w:val="00545D86"/>
    <w:rsid w:val="00545D9B"/>
    <w:rsid w:val="00545EAB"/>
    <w:rsid w:val="00546008"/>
    <w:rsid w:val="005460CD"/>
    <w:rsid w:val="00546105"/>
    <w:rsid w:val="0054612F"/>
    <w:rsid w:val="00546294"/>
    <w:rsid w:val="005462ED"/>
    <w:rsid w:val="0054630C"/>
    <w:rsid w:val="00546337"/>
    <w:rsid w:val="00546361"/>
    <w:rsid w:val="0054691E"/>
    <w:rsid w:val="00546935"/>
    <w:rsid w:val="00546A86"/>
    <w:rsid w:val="00546B3A"/>
    <w:rsid w:val="00546CED"/>
    <w:rsid w:val="00546D0B"/>
    <w:rsid w:val="00546D3F"/>
    <w:rsid w:val="00546F05"/>
    <w:rsid w:val="0054709D"/>
    <w:rsid w:val="00547128"/>
    <w:rsid w:val="005471CE"/>
    <w:rsid w:val="0054721D"/>
    <w:rsid w:val="00547244"/>
    <w:rsid w:val="005472C1"/>
    <w:rsid w:val="00547409"/>
    <w:rsid w:val="0054761F"/>
    <w:rsid w:val="00547644"/>
    <w:rsid w:val="005476FA"/>
    <w:rsid w:val="00547722"/>
    <w:rsid w:val="00547798"/>
    <w:rsid w:val="0054787D"/>
    <w:rsid w:val="00547A4D"/>
    <w:rsid w:val="00547B57"/>
    <w:rsid w:val="00547B9B"/>
    <w:rsid w:val="00547C43"/>
    <w:rsid w:val="00547D9B"/>
    <w:rsid w:val="00547DC1"/>
    <w:rsid w:val="00547DF2"/>
    <w:rsid w:val="00547E4C"/>
    <w:rsid w:val="00547EE0"/>
    <w:rsid w:val="00547F16"/>
    <w:rsid w:val="00547F2C"/>
    <w:rsid w:val="00547F99"/>
    <w:rsid w:val="00547FB5"/>
    <w:rsid w:val="0055021B"/>
    <w:rsid w:val="005502C1"/>
    <w:rsid w:val="00550316"/>
    <w:rsid w:val="0055041C"/>
    <w:rsid w:val="005505A4"/>
    <w:rsid w:val="0055065F"/>
    <w:rsid w:val="005506A3"/>
    <w:rsid w:val="00550715"/>
    <w:rsid w:val="005507E3"/>
    <w:rsid w:val="00550B0A"/>
    <w:rsid w:val="00550D36"/>
    <w:rsid w:val="00550EC2"/>
    <w:rsid w:val="00550F7E"/>
    <w:rsid w:val="00550FD9"/>
    <w:rsid w:val="005511B6"/>
    <w:rsid w:val="0055146F"/>
    <w:rsid w:val="005517A0"/>
    <w:rsid w:val="00551807"/>
    <w:rsid w:val="00551825"/>
    <w:rsid w:val="00551927"/>
    <w:rsid w:val="00551982"/>
    <w:rsid w:val="0055198C"/>
    <w:rsid w:val="00551A35"/>
    <w:rsid w:val="00551BF7"/>
    <w:rsid w:val="00551D8C"/>
    <w:rsid w:val="00551DFB"/>
    <w:rsid w:val="00551ECC"/>
    <w:rsid w:val="00551ED5"/>
    <w:rsid w:val="00551FCC"/>
    <w:rsid w:val="00551FF4"/>
    <w:rsid w:val="00552013"/>
    <w:rsid w:val="00552108"/>
    <w:rsid w:val="005521B9"/>
    <w:rsid w:val="0055221B"/>
    <w:rsid w:val="005522E3"/>
    <w:rsid w:val="0055235D"/>
    <w:rsid w:val="00552422"/>
    <w:rsid w:val="00552497"/>
    <w:rsid w:val="0055249F"/>
    <w:rsid w:val="005524B7"/>
    <w:rsid w:val="005525B4"/>
    <w:rsid w:val="0055266B"/>
    <w:rsid w:val="005527D5"/>
    <w:rsid w:val="0055281C"/>
    <w:rsid w:val="0055287F"/>
    <w:rsid w:val="005528E5"/>
    <w:rsid w:val="005529E4"/>
    <w:rsid w:val="005529E6"/>
    <w:rsid w:val="005529F4"/>
    <w:rsid w:val="00552A2C"/>
    <w:rsid w:val="00552B36"/>
    <w:rsid w:val="00552B75"/>
    <w:rsid w:val="00552D22"/>
    <w:rsid w:val="00552D49"/>
    <w:rsid w:val="00552D56"/>
    <w:rsid w:val="00552EF5"/>
    <w:rsid w:val="00552F56"/>
    <w:rsid w:val="00553257"/>
    <w:rsid w:val="00553399"/>
    <w:rsid w:val="00553635"/>
    <w:rsid w:val="0055366E"/>
    <w:rsid w:val="0055374F"/>
    <w:rsid w:val="00553842"/>
    <w:rsid w:val="005539C9"/>
    <w:rsid w:val="00553A29"/>
    <w:rsid w:val="00553B06"/>
    <w:rsid w:val="00553B82"/>
    <w:rsid w:val="00553BA5"/>
    <w:rsid w:val="00553C6A"/>
    <w:rsid w:val="00553D3B"/>
    <w:rsid w:val="00553E86"/>
    <w:rsid w:val="00553F99"/>
    <w:rsid w:val="00554067"/>
    <w:rsid w:val="005541D0"/>
    <w:rsid w:val="005541F7"/>
    <w:rsid w:val="005542C1"/>
    <w:rsid w:val="005543B9"/>
    <w:rsid w:val="00554487"/>
    <w:rsid w:val="0055459B"/>
    <w:rsid w:val="005546E2"/>
    <w:rsid w:val="005548D7"/>
    <w:rsid w:val="00554959"/>
    <w:rsid w:val="00554B3F"/>
    <w:rsid w:val="00554C3A"/>
    <w:rsid w:val="00554CE6"/>
    <w:rsid w:val="00554E26"/>
    <w:rsid w:val="00554FC1"/>
    <w:rsid w:val="005551FA"/>
    <w:rsid w:val="00555351"/>
    <w:rsid w:val="00555448"/>
    <w:rsid w:val="005554F4"/>
    <w:rsid w:val="0055587F"/>
    <w:rsid w:val="005558FF"/>
    <w:rsid w:val="00555908"/>
    <w:rsid w:val="005559DA"/>
    <w:rsid w:val="00555A3A"/>
    <w:rsid w:val="00555CB2"/>
    <w:rsid w:val="00555E91"/>
    <w:rsid w:val="00555E94"/>
    <w:rsid w:val="00555EFC"/>
    <w:rsid w:val="00555FB0"/>
    <w:rsid w:val="00556125"/>
    <w:rsid w:val="00556237"/>
    <w:rsid w:val="00556267"/>
    <w:rsid w:val="00556345"/>
    <w:rsid w:val="005563CD"/>
    <w:rsid w:val="005563FC"/>
    <w:rsid w:val="0055643F"/>
    <w:rsid w:val="00556449"/>
    <w:rsid w:val="005565CC"/>
    <w:rsid w:val="005565D6"/>
    <w:rsid w:val="00556622"/>
    <w:rsid w:val="005566C9"/>
    <w:rsid w:val="005567E6"/>
    <w:rsid w:val="0055683D"/>
    <w:rsid w:val="00556842"/>
    <w:rsid w:val="00556877"/>
    <w:rsid w:val="00556D85"/>
    <w:rsid w:val="00556FD3"/>
    <w:rsid w:val="0055701E"/>
    <w:rsid w:val="005570C0"/>
    <w:rsid w:val="00557168"/>
    <w:rsid w:val="005571A4"/>
    <w:rsid w:val="00557231"/>
    <w:rsid w:val="0055730E"/>
    <w:rsid w:val="0055741A"/>
    <w:rsid w:val="0055741C"/>
    <w:rsid w:val="0055742B"/>
    <w:rsid w:val="00557672"/>
    <w:rsid w:val="00557734"/>
    <w:rsid w:val="00557787"/>
    <w:rsid w:val="0055790B"/>
    <w:rsid w:val="005579C0"/>
    <w:rsid w:val="00557A33"/>
    <w:rsid w:val="00557A79"/>
    <w:rsid w:val="00557AA1"/>
    <w:rsid w:val="00557AD8"/>
    <w:rsid w:val="00557C0F"/>
    <w:rsid w:val="00557D10"/>
    <w:rsid w:val="00557D21"/>
    <w:rsid w:val="00557DA7"/>
    <w:rsid w:val="00557E62"/>
    <w:rsid w:val="00557F3D"/>
    <w:rsid w:val="00557FC0"/>
    <w:rsid w:val="00560026"/>
    <w:rsid w:val="005600B7"/>
    <w:rsid w:val="005601C6"/>
    <w:rsid w:val="00560233"/>
    <w:rsid w:val="00560245"/>
    <w:rsid w:val="00560302"/>
    <w:rsid w:val="00560437"/>
    <w:rsid w:val="0056050F"/>
    <w:rsid w:val="00560518"/>
    <w:rsid w:val="0056058C"/>
    <w:rsid w:val="00560599"/>
    <w:rsid w:val="00560649"/>
    <w:rsid w:val="00560677"/>
    <w:rsid w:val="00560711"/>
    <w:rsid w:val="00560798"/>
    <w:rsid w:val="00560B8A"/>
    <w:rsid w:val="00560C07"/>
    <w:rsid w:val="00560D4B"/>
    <w:rsid w:val="00560D51"/>
    <w:rsid w:val="00560DFA"/>
    <w:rsid w:val="00560DFC"/>
    <w:rsid w:val="005613E2"/>
    <w:rsid w:val="005615CF"/>
    <w:rsid w:val="005617C9"/>
    <w:rsid w:val="005619E2"/>
    <w:rsid w:val="00561A05"/>
    <w:rsid w:val="00561A56"/>
    <w:rsid w:val="00561AB6"/>
    <w:rsid w:val="00561B9F"/>
    <w:rsid w:val="00561C0C"/>
    <w:rsid w:val="00561C46"/>
    <w:rsid w:val="00561F05"/>
    <w:rsid w:val="00561F94"/>
    <w:rsid w:val="00561FF0"/>
    <w:rsid w:val="00562033"/>
    <w:rsid w:val="00562144"/>
    <w:rsid w:val="005621C1"/>
    <w:rsid w:val="00562620"/>
    <w:rsid w:val="00562815"/>
    <w:rsid w:val="005628AA"/>
    <w:rsid w:val="00562B2C"/>
    <w:rsid w:val="00562C1B"/>
    <w:rsid w:val="00562C6C"/>
    <w:rsid w:val="00562F54"/>
    <w:rsid w:val="00562FF8"/>
    <w:rsid w:val="0056315D"/>
    <w:rsid w:val="005631F3"/>
    <w:rsid w:val="00563200"/>
    <w:rsid w:val="0056329C"/>
    <w:rsid w:val="005632C5"/>
    <w:rsid w:val="005634B5"/>
    <w:rsid w:val="00563567"/>
    <w:rsid w:val="00563575"/>
    <w:rsid w:val="00563579"/>
    <w:rsid w:val="005635D5"/>
    <w:rsid w:val="005637A3"/>
    <w:rsid w:val="00563844"/>
    <w:rsid w:val="00563A48"/>
    <w:rsid w:val="00563DA6"/>
    <w:rsid w:val="00564198"/>
    <w:rsid w:val="005642C1"/>
    <w:rsid w:val="0056437B"/>
    <w:rsid w:val="005643A8"/>
    <w:rsid w:val="005643DC"/>
    <w:rsid w:val="005645CA"/>
    <w:rsid w:val="005645F8"/>
    <w:rsid w:val="005645FD"/>
    <w:rsid w:val="005645FE"/>
    <w:rsid w:val="0056462E"/>
    <w:rsid w:val="00564834"/>
    <w:rsid w:val="00564842"/>
    <w:rsid w:val="0056491A"/>
    <w:rsid w:val="00564956"/>
    <w:rsid w:val="00564994"/>
    <w:rsid w:val="005649E9"/>
    <w:rsid w:val="00564A5F"/>
    <w:rsid w:val="00564AC9"/>
    <w:rsid w:val="00564BFA"/>
    <w:rsid w:val="00564C89"/>
    <w:rsid w:val="00564CC1"/>
    <w:rsid w:val="00564D06"/>
    <w:rsid w:val="00564D3B"/>
    <w:rsid w:val="00564DD5"/>
    <w:rsid w:val="00564E78"/>
    <w:rsid w:val="00564EB1"/>
    <w:rsid w:val="00564EE2"/>
    <w:rsid w:val="00565162"/>
    <w:rsid w:val="00565275"/>
    <w:rsid w:val="00565326"/>
    <w:rsid w:val="0056532D"/>
    <w:rsid w:val="005653FB"/>
    <w:rsid w:val="005654A6"/>
    <w:rsid w:val="00565548"/>
    <w:rsid w:val="00565583"/>
    <w:rsid w:val="005656A5"/>
    <w:rsid w:val="005656B9"/>
    <w:rsid w:val="005656D1"/>
    <w:rsid w:val="005657FA"/>
    <w:rsid w:val="00565836"/>
    <w:rsid w:val="0056586E"/>
    <w:rsid w:val="005658E3"/>
    <w:rsid w:val="005659FD"/>
    <w:rsid w:val="005659FE"/>
    <w:rsid w:val="00565A7F"/>
    <w:rsid w:val="00565B5F"/>
    <w:rsid w:val="00565BE0"/>
    <w:rsid w:val="00566163"/>
    <w:rsid w:val="00566194"/>
    <w:rsid w:val="00566219"/>
    <w:rsid w:val="0056621E"/>
    <w:rsid w:val="005662A2"/>
    <w:rsid w:val="005662AE"/>
    <w:rsid w:val="00566353"/>
    <w:rsid w:val="005663C3"/>
    <w:rsid w:val="00566401"/>
    <w:rsid w:val="00566567"/>
    <w:rsid w:val="0056656F"/>
    <w:rsid w:val="00566677"/>
    <w:rsid w:val="0056669A"/>
    <w:rsid w:val="00566768"/>
    <w:rsid w:val="005667B1"/>
    <w:rsid w:val="005668DC"/>
    <w:rsid w:val="00566A2B"/>
    <w:rsid w:val="00566B31"/>
    <w:rsid w:val="00566EE4"/>
    <w:rsid w:val="00567066"/>
    <w:rsid w:val="0056715B"/>
    <w:rsid w:val="00567470"/>
    <w:rsid w:val="00567541"/>
    <w:rsid w:val="00567630"/>
    <w:rsid w:val="0056766B"/>
    <w:rsid w:val="00567683"/>
    <w:rsid w:val="005677EA"/>
    <w:rsid w:val="005678E1"/>
    <w:rsid w:val="00567913"/>
    <w:rsid w:val="00567B6A"/>
    <w:rsid w:val="00567C95"/>
    <w:rsid w:val="00567CEB"/>
    <w:rsid w:val="00567D31"/>
    <w:rsid w:val="00567D83"/>
    <w:rsid w:val="00567EF9"/>
    <w:rsid w:val="00570021"/>
    <w:rsid w:val="00570039"/>
    <w:rsid w:val="005700F2"/>
    <w:rsid w:val="00570110"/>
    <w:rsid w:val="0057021D"/>
    <w:rsid w:val="00570303"/>
    <w:rsid w:val="00570326"/>
    <w:rsid w:val="00570438"/>
    <w:rsid w:val="00570441"/>
    <w:rsid w:val="0057045A"/>
    <w:rsid w:val="005704FD"/>
    <w:rsid w:val="0057052F"/>
    <w:rsid w:val="0057053B"/>
    <w:rsid w:val="005705AF"/>
    <w:rsid w:val="005705B5"/>
    <w:rsid w:val="005705E0"/>
    <w:rsid w:val="00570610"/>
    <w:rsid w:val="00570761"/>
    <w:rsid w:val="0057076F"/>
    <w:rsid w:val="005708B8"/>
    <w:rsid w:val="00570918"/>
    <w:rsid w:val="00570952"/>
    <w:rsid w:val="00570A6F"/>
    <w:rsid w:val="00570CAC"/>
    <w:rsid w:val="00570D12"/>
    <w:rsid w:val="00570D92"/>
    <w:rsid w:val="00570DB7"/>
    <w:rsid w:val="00570E0D"/>
    <w:rsid w:val="00570E29"/>
    <w:rsid w:val="00570E4E"/>
    <w:rsid w:val="00570EA0"/>
    <w:rsid w:val="00571267"/>
    <w:rsid w:val="0057128D"/>
    <w:rsid w:val="0057136A"/>
    <w:rsid w:val="005713A5"/>
    <w:rsid w:val="00571459"/>
    <w:rsid w:val="005714B6"/>
    <w:rsid w:val="005714D6"/>
    <w:rsid w:val="005714E6"/>
    <w:rsid w:val="0057152E"/>
    <w:rsid w:val="0057153A"/>
    <w:rsid w:val="00571548"/>
    <w:rsid w:val="00571620"/>
    <w:rsid w:val="00571689"/>
    <w:rsid w:val="00571712"/>
    <w:rsid w:val="00571863"/>
    <w:rsid w:val="00571885"/>
    <w:rsid w:val="0057197F"/>
    <w:rsid w:val="00571A1B"/>
    <w:rsid w:val="00571B31"/>
    <w:rsid w:val="00571B86"/>
    <w:rsid w:val="00571B95"/>
    <w:rsid w:val="00571C18"/>
    <w:rsid w:val="00571C29"/>
    <w:rsid w:val="00571C50"/>
    <w:rsid w:val="00571CA1"/>
    <w:rsid w:val="00571CCE"/>
    <w:rsid w:val="00571D63"/>
    <w:rsid w:val="00571E2E"/>
    <w:rsid w:val="00571E4A"/>
    <w:rsid w:val="005723DE"/>
    <w:rsid w:val="005723FF"/>
    <w:rsid w:val="00572417"/>
    <w:rsid w:val="0057247A"/>
    <w:rsid w:val="0057282F"/>
    <w:rsid w:val="00572902"/>
    <w:rsid w:val="005729F2"/>
    <w:rsid w:val="00572B8C"/>
    <w:rsid w:val="00572B9B"/>
    <w:rsid w:val="00572E42"/>
    <w:rsid w:val="00572EE3"/>
    <w:rsid w:val="00572F64"/>
    <w:rsid w:val="005730B4"/>
    <w:rsid w:val="005730DB"/>
    <w:rsid w:val="00573244"/>
    <w:rsid w:val="00573326"/>
    <w:rsid w:val="005735F3"/>
    <w:rsid w:val="0057362A"/>
    <w:rsid w:val="0057362D"/>
    <w:rsid w:val="0057363D"/>
    <w:rsid w:val="00573659"/>
    <w:rsid w:val="00573774"/>
    <w:rsid w:val="00573775"/>
    <w:rsid w:val="00573795"/>
    <w:rsid w:val="00573887"/>
    <w:rsid w:val="00573988"/>
    <w:rsid w:val="005739D5"/>
    <w:rsid w:val="00573A6F"/>
    <w:rsid w:val="00573B72"/>
    <w:rsid w:val="00573CE6"/>
    <w:rsid w:val="00573CE7"/>
    <w:rsid w:val="00573D06"/>
    <w:rsid w:val="00573DBD"/>
    <w:rsid w:val="00573F77"/>
    <w:rsid w:val="00573FC7"/>
    <w:rsid w:val="00573FE0"/>
    <w:rsid w:val="005740DE"/>
    <w:rsid w:val="00574112"/>
    <w:rsid w:val="00574138"/>
    <w:rsid w:val="005743A2"/>
    <w:rsid w:val="0057441A"/>
    <w:rsid w:val="005744B0"/>
    <w:rsid w:val="0057450D"/>
    <w:rsid w:val="00574544"/>
    <w:rsid w:val="00574562"/>
    <w:rsid w:val="005745C1"/>
    <w:rsid w:val="00574636"/>
    <w:rsid w:val="00574684"/>
    <w:rsid w:val="00574788"/>
    <w:rsid w:val="005747DE"/>
    <w:rsid w:val="005747E1"/>
    <w:rsid w:val="00574817"/>
    <w:rsid w:val="00574A0D"/>
    <w:rsid w:val="00574A56"/>
    <w:rsid w:val="00574DE7"/>
    <w:rsid w:val="00574E7A"/>
    <w:rsid w:val="00574EC3"/>
    <w:rsid w:val="00574EEB"/>
    <w:rsid w:val="00574FD4"/>
    <w:rsid w:val="00575156"/>
    <w:rsid w:val="005751D6"/>
    <w:rsid w:val="005751FC"/>
    <w:rsid w:val="005755DD"/>
    <w:rsid w:val="00575706"/>
    <w:rsid w:val="00575709"/>
    <w:rsid w:val="005757A5"/>
    <w:rsid w:val="005757C8"/>
    <w:rsid w:val="005757D4"/>
    <w:rsid w:val="005758AE"/>
    <w:rsid w:val="00575A18"/>
    <w:rsid w:val="00575A60"/>
    <w:rsid w:val="00575D16"/>
    <w:rsid w:val="00575DBA"/>
    <w:rsid w:val="00575F27"/>
    <w:rsid w:val="00575F93"/>
    <w:rsid w:val="005760FE"/>
    <w:rsid w:val="0057617D"/>
    <w:rsid w:val="00576181"/>
    <w:rsid w:val="00576195"/>
    <w:rsid w:val="005761B5"/>
    <w:rsid w:val="00576370"/>
    <w:rsid w:val="005763C5"/>
    <w:rsid w:val="00576467"/>
    <w:rsid w:val="00576570"/>
    <w:rsid w:val="005766CF"/>
    <w:rsid w:val="005767BE"/>
    <w:rsid w:val="00576993"/>
    <w:rsid w:val="005769D3"/>
    <w:rsid w:val="00576C96"/>
    <w:rsid w:val="00576D35"/>
    <w:rsid w:val="00576DCA"/>
    <w:rsid w:val="0057700E"/>
    <w:rsid w:val="005770AA"/>
    <w:rsid w:val="005771FA"/>
    <w:rsid w:val="0057720C"/>
    <w:rsid w:val="005772E4"/>
    <w:rsid w:val="0057735A"/>
    <w:rsid w:val="0057738E"/>
    <w:rsid w:val="005775BE"/>
    <w:rsid w:val="0057788B"/>
    <w:rsid w:val="005778B4"/>
    <w:rsid w:val="005779A3"/>
    <w:rsid w:val="005779CC"/>
    <w:rsid w:val="00577A61"/>
    <w:rsid w:val="00577A87"/>
    <w:rsid w:val="00577AEE"/>
    <w:rsid w:val="00577C8A"/>
    <w:rsid w:val="00577DA5"/>
    <w:rsid w:val="00577DD9"/>
    <w:rsid w:val="00577FE6"/>
    <w:rsid w:val="0058006C"/>
    <w:rsid w:val="00580076"/>
    <w:rsid w:val="005800D4"/>
    <w:rsid w:val="005800FF"/>
    <w:rsid w:val="005801B2"/>
    <w:rsid w:val="005801DE"/>
    <w:rsid w:val="0058023B"/>
    <w:rsid w:val="00580344"/>
    <w:rsid w:val="00580422"/>
    <w:rsid w:val="00580438"/>
    <w:rsid w:val="00580460"/>
    <w:rsid w:val="005805C2"/>
    <w:rsid w:val="0058061D"/>
    <w:rsid w:val="00580640"/>
    <w:rsid w:val="00580733"/>
    <w:rsid w:val="00580888"/>
    <w:rsid w:val="005808F4"/>
    <w:rsid w:val="005809B8"/>
    <w:rsid w:val="005809D9"/>
    <w:rsid w:val="00580A67"/>
    <w:rsid w:val="00580D7C"/>
    <w:rsid w:val="00580D88"/>
    <w:rsid w:val="00580DE5"/>
    <w:rsid w:val="00580E0F"/>
    <w:rsid w:val="00580F3D"/>
    <w:rsid w:val="00580F9C"/>
    <w:rsid w:val="00580FC3"/>
    <w:rsid w:val="005810A8"/>
    <w:rsid w:val="005810E1"/>
    <w:rsid w:val="005811D9"/>
    <w:rsid w:val="005811EE"/>
    <w:rsid w:val="00581220"/>
    <w:rsid w:val="00581246"/>
    <w:rsid w:val="00581405"/>
    <w:rsid w:val="0058143C"/>
    <w:rsid w:val="005815D8"/>
    <w:rsid w:val="00581662"/>
    <w:rsid w:val="005819A0"/>
    <w:rsid w:val="00581A79"/>
    <w:rsid w:val="00581BCD"/>
    <w:rsid w:val="00581C10"/>
    <w:rsid w:val="00581C82"/>
    <w:rsid w:val="00581D41"/>
    <w:rsid w:val="00581DF9"/>
    <w:rsid w:val="00581E4A"/>
    <w:rsid w:val="00581E62"/>
    <w:rsid w:val="00581F46"/>
    <w:rsid w:val="00581F8F"/>
    <w:rsid w:val="0058204B"/>
    <w:rsid w:val="0058215D"/>
    <w:rsid w:val="005821DD"/>
    <w:rsid w:val="005822D3"/>
    <w:rsid w:val="00582321"/>
    <w:rsid w:val="0058240B"/>
    <w:rsid w:val="005824BE"/>
    <w:rsid w:val="0058250D"/>
    <w:rsid w:val="0058257F"/>
    <w:rsid w:val="005825C3"/>
    <w:rsid w:val="00582620"/>
    <w:rsid w:val="0058266A"/>
    <w:rsid w:val="005828E4"/>
    <w:rsid w:val="00582A33"/>
    <w:rsid w:val="00582A51"/>
    <w:rsid w:val="00582B8C"/>
    <w:rsid w:val="00582BA0"/>
    <w:rsid w:val="00582BF5"/>
    <w:rsid w:val="00582D83"/>
    <w:rsid w:val="00582E4C"/>
    <w:rsid w:val="00582F1C"/>
    <w:rsid w:val="0058307A"/>
    <w:rsid w:val="0058309C"/>
    <w:rsid w:val="0058314F"/>
    <w:rsid w:val="00583197"/>
    <w:rsid w:val="005831E2"/>
    <w:rsid w:val="005831E5"/>
    <w:rsid w:val="00583213"/>
    <w:rsid w:val="00583499"/>
    <w:rsid w:val="00583570"/>
    <w:rsid w:val="005836AD"/>
    <w:rsid w:val="00583807"/>
    <w:rsid w:val="00583855"/>
    <w:rsid w:val="005838F6"/>
    <w:rsid w:val="00583A5E"/>
    <w:rsid w:val="00583BF9"/>
    <w:rsid w:val="00583C42"/>
    <w:rsid w:val="00583C7B"/>
    <w:rsid w:val="00583D93"/>
    <w:rsid w:val="00583E81"/>
    <w:rsid w:val="0058401A"/>
    <w:rsid w:val="0058403E"/>
    <w:rsid w:val="00584134"/>
    <w:rsid w:val="0058423E"/>
    <w:rsid w:val="00584322"/>
    <w:rsid w:val="0058444D"/>
    <w:rsid w:val="005844FA"/>
    <w:rsid w:val="0058474C"/>
    <w:rsid w:val="0058474D"/>
    <w:rsid w:val="0058475E"/>
    <w:rsid w:val="00584885"/>
    <w:rsid w:val="00584902"/>
    <w:rsid w:val="005849B3"/>
    <w:rsid w:val="005849BF"/>
    <w:rsid w:val="00584A2D"/>
    <w:rsid w:val="00584C17"/>
    <w:rsid w:val="00584C27"/>
    <w:rsid w:val="00584CF7"/>
    <w:rsid w:val="00584D30"/>
    <w:rsid w:val="00584FDE"/>
    <w:rsid w:val="00584FFE"/>
    <w:rsid w:val="0058502E"/>
    <w:rsid w:val="005850C9"/>
    <w:rsid w:val="00585149"/>
    <w:rsid w:val="005851B9"/>
    <w:rsid w:val="005852B2"/>
    <w:rsid w:val="0058532F"/>
    <w:rsid w:val="0058558A"/>
    <w:rsid w:val="005856DE"/>
    <w:rsid w:val="00585811"/>
    <w:rsid w:val="005858C0"/>
    <w:rsid w:val="00585A76"/>
    <w:rsid w:val="00585B67"/>
    <w:rsid w:val="00585C17"/>
    <w:rsid w:val="00585DEF"/>
    <w:rsid w:val="005860E8"/>
    <w:rsid w:val="005862A7"/>
    <w:rsid w:val="005862E7"/>
    <w:rsid w:val="00586306"/>
    <w:rsid w:val="00586430"/>
    <w:rsid w:val="005864D2"/>
    <w:rsid w:val="005864DE"/>
    <w:rsid w:val="005864E2"/>
    <w:rsid w:val="00586707"/>
    <w:rsid w:val="00586853"/>
    <w:rsid w:val="0058685F"/>
    <w:rsid w:val="005868D1"/>
    <w:rsid w:val="00586BE8"/>
    <w:rsid w:val="00586D63"/>
    <w:rsid w:val="00586DDA"/>
    <w:rsid w:val="00586F35"/>
    <w:rsid w:val="00586F45"/>
    <w:rsid w:val="00586F80"/>
    <w:rsid w:val="00586FB2"/>
    <w:rsid w:val="00586FB9"/>
    <w:rsid w:val="005870C4"/>
    <w:rsid w:val="005870D5"/>
    <w:rsid w:val="005870EF"/>
    <w:rsid w:val="0058722A"/>
    <w:rsid w:val="0058732C"/>
    <w:rsid w:val="0058763D"/>
    <w:rsid w:val="005876BC"/>
    <w:rsid w:val="0058782B"/>
    <w:rsid w:val="00587860"/>
    <w:rsid w:val="005878C6"/>
    <w:rsid w:val="00587B62"/>
    <w:rsid w:val="00587E1B"/>
    <w:rsid w:val="00587E50"/>
    <w:rsid w:val="00587F4A"/>
    <w:rsid w:val="00587F6D"/>
    <w:rsid w:val="00587FC6"/>
    <w:rsid w:val="00590020"/>
    <w:rsid w:val="0059011F"/>
    <w:rsid w:val="00590156"/>
    <w:rsid w:val="005901B1"/>
    <w:rsid w:val="0059061E"/>
    <w:rsid w:val="00590708"/>
    <w:rsid w:val="00590746"/>
    <w:rsid w:val="0059078A"/>
    <w:rsid w:val="005907BA"/>
    <w:rsid w:val="005908FC"/>
    <w:rsid w:val="00590915"/>
    <w:rsid w:val="00590926"/>
    <w:rsid w:val="00590A10"/>
    <w:rsid w:val="00590B82"/>
    <w:rsid w:val="00590B88"/>
    <w:rsid w:val="00590EB1"/>
    <w:rsid w:val="00590F50"/>
    <w:rsid w:val="00590F89"/>
    <w:rsid w:val="00590FA7"/>
    <w:rsid w:val="00591134"/>
    <w:rsid w:val="005913EB"/>
    <w:rsid w:val="0059144E"/>
    <w:rsid w:val="00591644"/>
    <w:rsid w:val="0059164B"/>
    <w:rsid w:val="005917D6"/>
    <w:rsid w:val="00591898"/>
    <w:rsid w:val="005918B3"/>
    <w:rsid w:val="0059191D"/>
    <w:rsid w:val="005919BD"/>
    <w:rsid w:val="00591AE9"/>
    <w:rsid w:val="00591B02"/>
    <w:rsid w:val="00591CDB"/>
    <w:rsid w:val="00591CE0"/>
    <w:rsid w:val="00591D56"/>
    <w:rsid w:val="00591E38"/>
    <w:rsid w:val="0059209E"/>
    <w:rsid w:val="005922BD"/>
    <w:rsid w:val="0059241A"/>
    <w:rsid w:val="0059244D"/>
    <w:rsid w:val="00592518"/>
    <w:rsid w:val="00592695"/>
    <w:rsid w:val="005926C6"/>
    <w:rsid w:val="00592740"/>
    <w:rsid w:val="00592748"/>
    <w:rsid w:val="005928F2"/>
    <w:rsid w:val="00592A09"/>
    <w:rsid w:val="00592AE7"/>
    <w:rsid w:val="00592BCE"/>
    <w:rsid w:val="00592C28"/>
    <w:rsid w:val="00592E04"/>
    <w:rsid w:val="00592E3F"/>
    <w:rsid w:val="005930F0"/>
    <w:rsid w:val="00593130"/>
    <w:rsid w:val="0059318C"/>
    <w:rsid w:val="0059318E"/>
    <w:rsid w:val="005931E7"/>
    <w:rsid w:val="0059325F"/>
    <w:rsid w:val="00593275"/>
    <w:rsid w:val="005932A3"/>
    <w:rsid w:val="005933AA"/>
    <w:rsid w:val="00593441"/>
    <w:rsid w:val="005934A8"/>
    <w:rsid w:val="005935D4"/>
    <w:rsid w:val="0059363D"/>
    <w:rsid w:val="005936AF"/>
    <w:rsid w:val="00593776"/>
    <w:rsid w:val="00593893"/>
    <w:rsid w:val="00593941"/>
    <w:rsid w:val="0059398B"/>
    <w:rsid w:val="00593A67"/>
    <w:rsid w:val="00593AD0"/>
    <w:rsid w:val="00593AEA"/>
    <w:rsid w:val="00593CF9"/>
    <w:rsid w:val="00593F84"/>
    <w:rsid w:val="005940A8"/>
    <w:rsid w:val="005940D9"/>
    <w:rsid w:val="005941ED"/>
    <w:rsid w:val="0059443A"/>
    <w:rsid w:val="005944AF"/>
    <w:rsid w:val="00594557"/>
    <w:rsid w:val="005946DE"/>
    <w:rsid w:val="0059471A"/>
    <w:rsid w:val="0059471C"/>
    <w:rsid w:val="005948A3"/>
    <w:rsid w:val="00594981"/>
    <w:rsid w:val="00594984"/>
    <w:rsid w:val="00594EB2"/>
    <w:rsid w:val="00594EC5"/>
    <w:rsid w:val="00594F8E"/>
    <w:rsid w:val="00595063"/>
    <w:rsid w:val="00595275"/>
    <w:rsid w:val="005952FE"/>
    <w:rsid w:val="0059534A"/>
    <w:rsid w:val="00595435"/>
    <w:rsid w:val="005955DA"/>
    <w:rsid w:val="005955DC"/>
    <w:rsid w:val="00595621"/>
    <w:rsid w:val="00595628"/>
    <w:rsid w:val="00595699"/>
    <w:rsid w:val="0059573D"/>
    <w:rsid w:val="0059579C"/>
    <w:rsid w:val="00595A53"/>
    <w:rsid w:val="00595AF3"/>
    <w:rsid w:val="00595BB4"/>
    <w:rsid w:val="00595D57"/>
    <w:rsid w:val="00596114"/>
    <w:rsid w:val="0059611F"/>
    <w:rsid w:val="005962DE"/>
    <w:rsid w:val="005962F5"/>
    <w:rsid w:val="00596313"/>
    <w:rsid w:val="00596481"/>
    <w:rsid w:val="00596578"/>
    <w:rsid w:val="00596615"/>
    <w:rsid w:val="00596746"/>
    <w:rsid w:val="00596869"/>
    <w:rsid w:val="0059697C"/>
    <w:rsid w:val="005969CD"/>
    <w:rsid w:val="00596BDB"/>
    <w:rsid w:val="00596DA0"/>
    <w:rsid w:val="00596E49"/>
    <w:rsid w:val="00596E51"/>
    <w:rsid w:val="00596EFE"/>
    <w:rsid w:val="00596F56"/>
    <w:rsid w:val="00596FD8"/>
    <w:rsid w:val="0059710F"/>
    <w:rsid w:val="005971CE"/>
    <w:rsid w:val="00597232"/>
    <w:rsid w:val="005973F3"/>
    <w:rsid w:val="005974CA"/>
    <w:rsid w:val="00597524"/>
    <w:rsid w:val="005977F1"/>
    <w:rsid w:val="00597894"/>
    <w:rsid w:val="0059794D"/>
    <w:rsid w:val="00597A18"/>
    <w:rsid w:val="00597A56"/>
    <w:rsid w:val="00597A77"/>
    <w:rsid w:val="00597A8E"/>
    <w:rsid w:val="00597B4A"/>
    <w:rsid w:val="00597C22"/>
    <w:rsid w:val="00597FD3"/>
    <w:rsid w:val="005A0064"/>
    <w:rsid w:val="005A012B"/>
    <w:rsid w:val="005A0261"/>
    <w:rsid w:val="005A027F"/>
    <w:rsid w:val="005A034C"/>
    <w:rsid w:val="005A043A"/>
    <w:rsid w:val="005A04AE"/>
    <w:rsid w:val="005A04C5"/>
    <w:rsid w:val="005A0702"/>
    <w:rsid w:val="005A07BA"/>
    <w:rsid w:val="005A084F"/>
    <w:rsid w:val="005A08C0"/>
    <w:rsid w:val="005A08CB"/>
    <w:rsid w:val="005A090C"/>
    <w:rsid w:val="005A09C7"/>
    <w:rsid w:val="005A0A8B"/>
    <w:rsid w:val="005A0B13"/>
    <w:rsid w:val="005A0B18"/>
    <w:rsid w:val="005A0BC7"/>
    <w:rsid w:val="005A0DB1"/>
    <w:rsid w:val="005A0F0F"/>
    <w:rsid w:val="005A0FC8"/>
    <w:rsid w:val="005A1022"/>
    <w:rsid w:val="005A10A1"/>
    <w:rsid w:val="005A1381"/>
    <w:rsid w:val="005A1475"/>
    <w:rsid w:val="005A1577"/>
    <w:rsid w:val="005A168C"/>
    <w:rsid w:val="005A187B"/>
    <w:rsid w:val="005A18E6"/>
    <w:rsid w:val="005A1930"/>
    <w:rsid w:val="005A1B5E"/>
    <w:rsid w:val="005A1CEE"/>
    <w:rsid w:val="005A1D9E"/>
    <w:rsid w:val="005A1DE8"/>
    <w:rsid w:val="005A1FC6"/>
    <w:rsid w:val="005A2084"/>
    <w:rsid w:val="005A216A"/>
    <w:rsid w:val="005A220B"/>
    <w:rsid w:val="005A237C"/>
    <w:rsid w:val="005A2427"/>
    <w:rsid w:val="005A24DF"/>
    <w:rsid w:val="005A24E1"/>
    <w:rsid w:val="005A24EF"/>
    <w:rsid w:val="005A25C6"/>
    <w:rsid w:val="005A2655"/>
    <w:rsid w:val="005A26BE"/>
    <w:rsid w:val="005A274D"/>
    <w:rsid w:val="005A2AFB"/>
    <w:rsid w:val="005A2CAB"/>
    <w:rsid w:val="005A2CBE"/>
    <w:rsid w:val="005A2F16"/>
    <w:rsid w:val="005A2F3D"/>
    <w:rsid w:val="005A2F56"/>
    <w:rsid w:val="005A2FE5"/>
    <w:rsid w:val="005A3151"/>
    <w:rsid w:val="005A3229"/>
    <w:rsid w:val="005A335F"/>
    <w:rsid w:val="005A3770"/>
    <w:rsid w:val="005A37C3"/>
    <w:rsid w:val="005A3805"/>
    <w:rsid w:val="005A3862"/>
    <w:rsid w:val="005A3871"/>
    <w:rsid w:val="005A38BB"/>
    <w:rsid w:val="005A394E"/>
    <w:rsid w:val="005A3998"/>
    <w:rsid w:val="005A3A62"/>
    <w:rsid w:val="005A3B07"/>
    <w:rsid w:val="005A3CF6"/>
    <w:rsid w:val="005A3DBA"/>
    <w:rsid w:val="005A3F95"/>
    <w:rsid w:val="005A40FD"/>
    <w:rsid w:val="005A4264"/>
    <w:rsid w:val="005A43B3"/>
    <w:rsid w:val="005A43DB"/>
    <w:rsid w:val="005A441A"/>
    <w:rsid w:val="005A4423"/>
    <w:rsid w:val="005A44F1"/>
    <w:rsid w:val="005A44FF"/>
    <w:rsid w:val="005A459F"/>
    <w:rsid w:val="005A475E"/>
    <w:rsid w:val="005A47B0"/>
    <w:rsid w:val="005A4869"/>
    <w:rsid w:val="005A49EA"/>
    <w:rsid w:val="005A4B27"/>
    <w:rsid w:val="005A4B52"/>
    <w:rsid w:val="005A4C30"/>
    <w:rsid w:val="005A4C6C"/>
    <w:rsid w:val="005A4CED"/>
    <w:rsid w:val="005A4DB9"/>
    <w:rsid w:val="005A4E7E"/>
    <w:rsid w:val="005A4F0D"/>
    <w:rsid w:val="005A4FAC"/>
    <w:rsid w:val="005A5052"/>
    <w:rsid w:val="005A515B"/>
    <w:rsid w:val="005A545A"/>
    <w:rsid w:val="005A55BB"/>
    <w:rsid w:val="005A573B"/>
    <w:rsid w:val="005A586E"/>
    <w:rsid w:val="005A5872"/>
    <w:rsid w:val="005A5974"/>
    <w:rsid w:val="005A59B6"/>
    <w:rsid w:val="005A5BC4"/>
    <w:rsid w:val="005A5BC5"/>
    <w:rsid w:val="005A5C76"/>
    <w:rsid w:val="005A5C78"/>
    <w:rsid w:val="005A5CDA"/>
    <w:rsid w:val="005A5CED"/>
    <w:rsid w:val="005A5D5A"/>
    <w:rsid w:val="005A5DC7"/>
    <w:rsid w:val="005A5DD3"/>
    <w:rsid w:val="005A5EBF"/>
    <w:rsid w:val="005A5F45"/>
    <w:rsid w:val="005A5FEE"/>
    <w:rsid w:val="005A6027"/>
    <w:rsid w:val="005A6088"/>
    <w:rsid w:val="005A60CF"/>
    <w:rsid w:val="005A60F9"/>
    <w:rsid w:val="005A6379"/>
    <w:rsid w:val="005A6381"/>
    <w:rsid w:val="005A6588"/>
    <w:rsid w:val="005A66CE"/>
    <w:rsid w:val="005A6748"/>
    <w:rsid w:val="005A6874"/>
    <w:rsid w:val="005A6982"/>
    <w:rsid w:val="005A6A33"/>
    <w:rsid w:val="005A6B36"/>
    <w:rsid w:val="005A6B3D"/>
    <w:rsid w:val="005A6BD5"/>
    <w:rsid w:val="005A6C95"/>
    <w:rsid w:val="005A6CE6"/>
    <w:rsid w:val="005A6D3D"/>
    <w:rsid w:val="005A6E55"/>
    <w:rsid w:val="005A6F38"/>
    <w:rsid w:val="005A6FD6"/>
    <w:rsid w:val="005A7026"/>
    <w:rsid w:val="005A71B1"/>
    <w:rsid w:val="005A72C1"/>
    <w:rsid w:val="005A739C"/>
    <w:rsid w:val="005A763C"/>
    <w:rsid w:val="005A7714"/>
    <w:rsid w:val="005A77CD"/>
    <w:rsid w:val="005A780C"/>
    <w:rsid w:val="005A787F"/>
    <w:rsid w:val="005A78E5"/>
    <w:rsid w:val="005A78FF"/>
    <w:rsid w:val="005A7BB7"/>
    <w:rsid w:val="005A7D9A"/>
    <w:rsid w:val="005A7DAD"/>
    <w:rsid w:val="005A7DDD"/>
    <w:rsid w:val="005A7FC7"/>
    <w:rsid w:val="005B002B"/>
    <w:rsid w:val="005B00C2"/>
    <w:rsid w:val="005B01C1"/>
    <w:rsid w:val="005B0307"/>
    <w:rsid w:val="005B0316"/>
    <w:rsid w:val="005B0499"/>
    <w:rsid w:val="005B0535"/>
    <w:rsid w:val="005B0593"/>
    <w:rsid w:val="005B0636"/>
    <w:rsid w:val="005B07F1"/>
    <w:rsid w:val="005B0A24"/>
    <w:rsid w:val="005B0B16"/>
    <w:rsid w:val="005B0BE3"/>
    <w:rsid w:val="005B0C4A"/>
    <w:rsid w:val="005B0C96"/>
    <w:rsid w:val="005B0CBB"/>
    <w:rsid w:val="005B0D6C"/>
    <w:rsid w:val="005B0D91"/>
    <w:rsid w:val="005B0DFD"/>
    <w:rsid w:val="005B0E14"/>
    <w:rsid w:val="005B0ED9"/>
    <w:rsid w:val="005B0F3D"/>
    <w:rsid w:val="005B0F8E"/>
    <w:rsid w:val="005B0FA7"/>
    <w:rsid w:val="005B0FDD"/>
    <w:rsid w:val="005B10CB"/>
    <w:rsid w:val="005B1359"/>
    <w:rsid w:val="005B14CE"/>
    <w:rsid w:val="005B1545"/>
    <w:rsid w:val="005B1553"/>
    <w:rsid w:val="005B1674"/>
    <w:rsid w:val="005B16DC"/>
    <w:rsid w:val="005B16EF"/>
    <w:rsid w:val="005B1833"/>
    <w:rsid w:val="005B18BA"/>
    <w:rsid w:val="005B19CE"/>
    <w:rsid w:val="005B1A04"/>
    <w:rsid w:val="005B1B23"/>
    <w:rsid w:val="005B1B4A"/>
    <w:rsid w:val="005B1C20"/>
    <w:rsid w:val="005B1E45"/>
    <w:rsid w:val="005B1FE0"/>
    <w:rsid w:val="005B200C"/>
    <w:rsid w:val="005B203F"/>
    <w:rsid w:val="005B223C"/>
    <w:rsid w:val="005B22F9"/>
    <w:rsid w:val="005B2378"/>
    <w:rsid w:val="005B2474"/>
    <w:rsid w:val="005B265D"/>
    <w:rsid w:val="005B275D"/>
    <w:rsid w:val="005B2762"/>
    <w:rsid w:val="005B28B7"/>
    <w:rsid w:val="005B28D9"/>
    <w:rsid w:val="005B2A12"/>
    <w:rsid w:val="005B2C72"/>
    <w:rsid w:val="005B2D0F"/>
    <w:rsid w:val="005B2D1C"/>
    <w:rsid w:val="005B2DED"/>
    <w:rsid w:val="005B2E11"/>
    <w:rsid w:val="005B2E66"/>
    <w:rsid w:val="005B2E73"/>
    <w:rsid w:val="005B2F36"/>
    <w:rsid w:val="005B2F6B"/>
    <w:rsid w:val="005B3086"/>
    <w:rsid w:val="005B30BF"/>
    <w:rsid w:val="005B32E8"/>
    <w:rsid w:val="005B340C"/>
    <w:rsid w:val="005B34AD"/>
    <w:rsid w:val="005B3524"/>
    <w:rsid w:val="005B3683"/>
    <w:rsid w:val="005B36BC"/>
    <w:rsid w:val="005B36D2"/>
    <w:rsid w:val="005B36D3"/>
    <w:rsid w:val="005B36F2"/>
    <w:rsid w:val="005B3880"/>
    <w:rsid w:val="005B3A9B"/>
    <w:rsid w:val="005B3ADB"/>
    <w:rsid w:val="005B3BD8"/>
    <w:rsid w:val="005B3BE6"/>
    <w:rsid w:val="005B3BE9"/>
    <w:rsid w:val="005B3D0F"/>
    <w:rsid w:val="005B3D64"/>
    <w:rsid w:val="005B3E41"/>
    <w:rsid w:val="005B3ED2"/>
    <w:rsid w:val="005B3EFB"/>
    <w:rsid w:val="005B4022"/>
    <w:rsid w:val="005B40B5"/>
    <w:rsid w:val="005B40E9"/>
    <w:rsid w:val="005B40F4"/>
    <w:rsid w:val="005B411A"/>
    <w:rsid w:val="005B429C"/>
    <w:rsid w:val="005B42B7"/>
    <w:rsid w:val="005B42F4"/>
    <w:rsid w:val="005B4370"/>
    <w:rsid w:val="005B4384"/>
    <w:rsid w:val="005B43C4"/>
    <w:rsid w:val="005B440E"/>
    <w:rsid w:val="005B45A7"/>
    <w:rsid w:val="005B46CE"/>
    <w:rsid w:val="005B4793"/>
    <w:rsid w:val="005B47CE"/>
    <w:rsid w:val="005B48E7"/>
    <w:rsid w:val="005B4B3F"/>
    <w:rsid w:val="005B4BB1"/>
    <w:rsid w:val="005B4CC8"/>
    <w:rsid w:val="005B4CDA"/>
    <w:rsid w:val="005B4D37"/>
    <w:rsid w:val="005B4D4B"/>
    <w:rsid w:val="005B4EF7"/>
    <w:rsid w:val="005B526C"/>
    <w:rsid w:val="005B52F4"/>
    <w:rsid w:val="005B5348"/>
    <w:rsid w:val="005B5414"/>
    <w:rsid w:val="005B54C3"/>
    <w:rsid w:val="005B550A"/>
    <w:rsid w:val="005B5541"/>
    <w:rsid w:val="005B55CD"/>
    <w:rsid w:val="005B55E7"/>
    <w:rsid w:val="005B571D"/>
    <w:rsid w:val="005B5759"/>
    <w:rsid w:val="005B57E7"/>
    <w:rsid w:val="005B59AC"/>
    <w:rsid w:val="005B5A70"/>
    <w:rsid w:val="005B5B13"/>
    <w:rsid w:val="005B5BAD"/>
    <w:rsid w:val="005B5C6F"/>
    <w:rsid w:val="005B5D6D"/>
    <w:rsid w:val="005B5EDD"/>
    <w:rsid w:val="005B5FCD"/>
    <w:rsid w:val="005B60DD"/>
    <w:rsid w:val="005B6303"/>
    <w:rsid w:val="005B6305"/>
    <w:rsid w:val="005B6476"/>
    <w:rsid w:val="005B647B"/>
    <w:rsid w:val="005B6664"/>
    <w:rsid w:val="005B66A3"/>
    <w:rsid w:val="005B6708"/>
    <w:rsid w:val="005B6812"/>
    <w:rsid w:val="005B688B"/>
    <w:rsid w:val="005B6894"/>
    <w:rsid w:val="005B68C3"/>
    <w:rsid w:val="005B6C3B"/>
    <w:rsid w:val="005B6CFA"/>
    <w:rsid w:val="005B6D9B"/>
    <w:rsid w:val="005B6E0B"/>
    <w:rsid w:val="005B707A"/>
    <w:rsid w:val="005B709D"/>
    <w:rsid w:val="005B72BA"/>
    <w:rsid w:val="005B736C"/>
    <w:rsid w:val="005B75BB"/>
    <w:rsid w:val="005B767F"/>
    <w:rsid w:val="005B7698"/>
    <w:rsid w:val="005B76E5"/>
    <w:rsid w:val="005B7856"/>
    <w:rsid w:val="005B78BA"/>
    <w:rsid w:val="005B78D3"/>
    <w:rsid w:val="005B798D"/>
    <w:rsid w:val="005B7A26"/>
    <w:rsid w:val="005B7A2C"/>
    <w:rsid w:val="005B7B34"/>
    <w:rsid w:val="005B7C5A"/>
    <w:rsid w:val="005B7C7C"/>
    <w:rsid w:val="005B7D40"/>
    <w:rsid w:val="005B7DBC"/>
    <w:rsid w:val="005B7E0D"/>
    <w:rsid w:val="005B7E18"/>
    <w:rsid w:val="005B7F41"/>
    <w:rsid w:val="005B7F5E"/>
    <w:rsid w:val="005C0181"/>
    <w:rsid w:val="005C058B"/>
    <w:rsid w:val="005C0761"/>
    <w:rsid w:val="005C0834"/>
    <w:rsid w:val="005C084F"/>
    <w:rsid w:val="005C0A34"/>
    <w:rsid w:val="005C0B63"/>
    <w:rsid w:val="005C0B8F"/>
    <w:rsid w:val="005C0D3C"/>
    <w:rsid w:val="005C10C7"/>
    <w:rsid w:val="005C1116"/>
    <w:rsid w:val="005C1268"/>
    <w:rsid w:val="005C131E"/>
    <w:rsid w:val="005C14FA"/>
    <w:rsid w:val="005C15B7"/>
    <w:rsid w:val="005C1643"/>
    <w:rsid w:val="005C1650"/>
    <w:rsid w:val="005C1741"/>
    <w:rsid w:val="005C184C"/>
    <w:rsid w:val="005C1939"/>
    <w:rsid w:val="005C1A3F"/>
    <w:rsid w:val="005C1BA0"/>
    <w:rsid w:val="005C1CF8"/>
    <w:rsid w:val="005C1D59"/>
    <w:rsid w:val="005C1D6B"/>
    <w:rsid w:val="005C1E32"/>
    <w:rsid w:val="005C1E46"/>
    <w:rsid w:val="005C1E4B"/>
    <w:rsid w:val="005C1E74"/>
    <w:rsid w:val="005C1EA0"/>
    <w:rsid w:val="005C1F27"/>
    <w:rsid w:val="005C1F3C"/>
    <w:rsid w:val="005C1F9F"/>
    <w:rsid w:val="005C1FD4"/>
    <w:rsid w:val="005C2191"/>
    <w:rsid w:val="005C21AB"/>
    <w:rsid w:val="005C2271"/>
    <w:rsid w:val="005C2279"/>
    <w:rsid w:val="005C23E1"/>
    <w:rsid w:val="005C241C"/>
    <w:rsid w:val="005C24D5"/>
    <w:rsid w:val="005C25EB"/>
    <w:rsid w:val="005C2673"/>
    <w:rsid w:val="005C28E6"/>
    <w:rsid w:val="005C297D"/>
    <w:rsid w:val="005C29CD"/>
    <w:rsid w:val="005C29DC"/>
    <w:rsid w:val="005C2AFA"/>
    <w:rsid w:val="005C2B58"/>
    <w:rsid w:val="005C2BA1"/>
    <w:rsid w:val="005C2C06"/>
    <w:rsid w:val="005C2E0A"/>
    <w:rsid w:val="005C2E26"/>
    <w:rsid w:val="005C2E52"/>
    <w:rsid w:val="005C2EEA"/>
    <w:rsid w:val="005C30B9"/>
    <w:rsid w:val="005C30C6"/>
    <w:rsid w:val="005C310B"/>
    <w:rsid w:val="005C324C"/>
    <w:rsid w:val="005C3259"/>
    <w:rsid w:val="005C32F4"/>
    <w:rsid w:val="005C34B7"/>
    <w:rsid w:val="005C34DE"/>
    <w:rsid w:val="005C355F"/>
    <w:rsid w:val="005C364B"/>
    <w:rsid w:val="005C366A"/>
    <w:rsid w:val="005C36E3"/>
    <w:rsid w:val="005C3AC0"/>
    <w:rsid w:val="005C3ADD"/>
    <w:rsid w:val="005C3B0B"/>
    <w:rsid w:val="005C3B46"/>
    <w:rsid w:val="005C3B85"/>
    <w:rsid w:val="005C3BD3"/>
    <w:rsid w:val="005C3C4A"/>
    <w:rsid w:val="005C3CFE"/>
    <w:rsid w:val="005C3DD0"/>
    <w:rsid w:val="005C3DF6"/>
    <w:rsid w:val="005C3E5D"/>
    <w:rsid w:val="005C3EB5"/>
    <w:rsid w:val="005C3F6C"/>
    <w:rsid w:val="005C41EF"/>
    <w:rsid w:val="005C4274"/>
    <w:rsid w:val="005C42F9"/>
    <w:rsid w:val="005C4552"/>
    <w:rsid w:val="005C4571"/>
    <w:rsid w:val="005C457C"/>
    <w:rsid w:val="005C45C1"/>
    <w:rsid w:val="005C4637"/>
    <w:rsid w:val="005C4657"/>
    <w:rsid w:val="005C467A"/>
    <w:rsid w:val="005C46BF"/>
    <w:rsid w:val="005C4729"/>
    <w:rsid w:val="005C47F2"/>
    <w:rsid w:val="005C48EE"/>
    <w:rsid w:val="005C4A76"/>
    <w:rsid w:val="005C4B48"/>
    <w:rsid w:val="005C4B74"/>
    <w:rsid w:val="005C4BBF"/>
    <w:rsid w:val="005C4CA6"/>
    <w:rsid w:val="005C4EE6"/>
    <w:rsid w:val="005C4F59"/>
    <w:rsid w:val="005C4F92"/>
    <w:rsid w:val="005C4FCC"/>
    <w:rsid w:val="005C5087"/>
    <w:rsid w:val="005C50B2"/>
    <w:rsid w:val="005C50B7"/>
    <w:rsid w:val="005C510C"/>
    <w:rsid w:val="005C51D8"/>
    <w:rsid w:val="005C51EF"/>
    <w:rsid w:val="005C520D"/>
    <w:rsid w:val="005C5357"/>
    <w:rsid w:val="005C5418"/>
    <w:rsid w:val="005C541E"/>
    <w:rsid w:val="005C5527"/>
    <w:rsid w:val="005C569F"/>
    <w:rsid w:val="005C571E"/>
    <w:rsid w:val="005C57EF"/>
    <w:rsid w:val="005C580A"/>
    <w:rsid w:val="005C592F"/>
    <w:rsid w:val="005C5A54"/>
    <w:rsid w:val="005C5AD8"/>
    <w:rsid w:val="005C5B28"/>
    <w:rsid w:val="005C5C43"/>
    <w:rsid w:val="005C5D1C"/>
    <w:rsid w:val="005C5F22"/>
    <w:rsid w:val="005C5F31"/>
    <w:rsid w:val="005C5F97"/>
    <w:rsid w:val="005C600E"/>
    <w:rsid w:val="005C62EC"/>
    <w:rsid w:val="005C6326"/>
    <w:rsid w:val="005C6457"/>
    <w:rsid w:val="005C64B5"/>
    <w:rsid w:val="005C6656"/>
    <w:rsid w:val="005C66FD"/>
    <w:rsid w:val="005C6821"/>
    <w:rsid w:val="005C6858"/>
    <w:rsid w:val="005C68FD"/>
    <w:rsid w:val="005C6A78"/>
    <w:rsid w:val="005C6AAC"/>
    <w:rsid w:val="005C6B96"/>
    <w:rsid w:val="005C6CE4"/>
    <w:rsid w:val="005C6EC4"/>
    <w:rsid w:val="005C6EEF"/>
    <w:rsid w:val="005C6F88"/>
    <w:rsid w:val="005C74AD"/>
    <w:rsid w:val="005C7591"/>
    <w:rsid w:val="005C75B7"/>
    <w:rsid w:val="005C76F9"/>
    <w:rsid w:val="005C7710"/>
    <w:rsid w:val="005C78A4"/>
    <w:rsid w:val="005C78D0"/>
    <w:rsid w:val="005C78E1"/>
    <w:rsid w:val="005C78F7"/>
    <w:rsid w:val="005C7B86"/>
    <w:rsid w:val="005C7BBE"/>
    <w:rsid w:val="005C7D53"/>
    <w:rsid w:val="005C7D5A"/>
    <w:rsid w:val="005C7FA6"/>
    <w:rsid w:val="005C7FE8"/>
    <w:rsid w:val="005D0309"/>
    <w:rsid w:val="005D037D"/>
    <w:rsid w:val="005D05DD"/>
    <w:rsid w:val="005D0706"/>
    <w:rsid w:val="005D092B"/>
    <w:rsid w:val="005D0981"/>
    <w:rsid w:val="005D0AD3"/>
    <w:rsid w:val="005D0B20"/>
    <w:rsid w:val="005D0B42"/>
    <w:rsid w:val="005D0B53"/>
    <w:rsid w:val="005D0BEF"/>
    <w:rsid w:val="005D0CD1"/>
    <w:rsid w:val="005D0E32"/>
    <w:rsid w:val="005D0F4D"/>
    <w:rsid w:val="005D0F8E"/>
    <w:rsid w:val="005D0F99"/>
    <w:rsid w:val="005D1047"/>
    <w:rsid w:val="005D1054"/>
    <w:rsid w:val="005D1229"/>
    <w:rsid w:val="005D1237"/>
    <w:rsid w:val="005D1273"/>
    <w:rsid w:val="005D1441"/>
    <w:rsid w:val="005D158F"/>
    <w:rsid w:val="005D1785"/>
    <w:rsid w:val="005D17D9"/>
    <w:rsid w:val="005D17E8"/>
    <w:rsid w:val="005D18E3"/>
    <w:rsid w:val="005D1B21"/>
    <w:rsid w:val="005D1C0C"/>
    <w:rsid w:val="005D1C58"/>
    <w:rsid w:val="005D1CC5"/>
    <w:rsid w:val="005D1D6F"/>
    <w:rsid w:val="005D1E65"/>
    <w:rsid w:val="005D1F33"/>
    <w:rsid w:val="005D208F"/>
    <w:rsid w:val="005D211E"/>
    <w:rsid w:val="005D217B"/>
    <w:rsid w:val="005D21CE"/>
    <w:rsid w:val="005D2461"/>
    <w:rsid w:val="005D2483"/>
    <w:rsid w:val="005D249F"/>
    <w:rsid w:val="005D25DF"/>
    <w:rsid w:val="005D2677"/>
    <w:rsid w:val="005D26D4"/>
    <w:rsid w:val="005D26DE"/>
    <w:rsid w:val="005D2925"/>
    <w:rsid w:val="005D2A57"/>
    <w:rsid w:val="005D2B53"/>
    <w:rsid w:val="005D2F6F"/>
    <w:rsid w:val="005D3246"/>
    <w:rsid w:val="005D3253"/>
    <w:rsid w:val="005D339D"/>
    <w:rsid w:val="005D3439"/>
    <w:rsid w:val="005D347C"/>
    <w:rsid w:val="005D3709"/>
    <w:rsid w:val="005D378E"/>
    <w:rsid w:val="005D37F7"/>
    <w:rsid w:val="005D383D"/>
    <w:rsid w:val="005D3A2C"/>
    <w:rsid w:val="005D3B1B"/>
    <w:rsid w:val="005D3B3B"/>
    <w:rsid w:val="005D3B79"/>
    <w:rsid w:val="005D3BDE"/>
    <w:rsid w:val="005D3BEE"/>
    <w:rsid w:val="005D3C7B"/>
    <w:rsid w:val="005D3D58"/>
    <w:rsid w:val="005D3D9B"/>
    <w:rsid w:val="005D3E6B"/>
    <w:rsid w:val="005D3EC8"/>
    <w:rsid w:val="005D3F06"/>
    <w:rsid w:val="005D415E"/>
    <w:rsid w:val="005D428A"/>
    <w:rsid w:val="005D44D5"/>
    <w:rsid w:val="005D45D4"/>
    <w:rsid w:val="005D47EF"/>
    <w:rsid w:val="005D4865"/>
    <w:rsid w:val="005D48CE"/>
    <w:rsid w:val="005D4A1E"/>
    <w:rsid w:val="005D4A78"/>
    <w:rsid w:val="005D4CF2"/>
    <w:rsid w:val="005D4E26"/>
    <w:rsid w:val="005D4F5F"/>
    <w:rsid w:val="005D5156"/>
    <w:rsid w:val="005D526C"/>
    <w:rsid w:val="005D52FA"/>
    <w:rsid w:val="005D5376"/>
    <w:rsid w:val="005D54D2"/>
    <w:rsid w:val="005D5580"/>
    <w:rsid w:val="005D55D7"/>
    <w:rsid w:val="005D5881"/>
    <w:rsid w:val="005D58A2"/>
    <w:rsid w:val="005D5985"/>
    <w:rsid w:val="005D5A26"/>
    <w:rsid w:val="005D5C2A"/>
    <w:rsid w:val="005D5DD4"/>
    <w:rsid w:val="005D5DD6"/>
    <w:rsid w:val="005D5E6E"/>
    <w:rsid w:val="005D5EB3"/>
    <w:rsid w:val="005D5EDD"/>
    <w:rsid w:val="005D60CE"/>
    <w:rsid w:val="005D6164"/>
    <w:rsid w:val="005D62CC"/>
    <w:rsid w:val="005D62CF"/>
    <w:rsid w:val="005D6304"/>
    <w:rsid w:val="005D655B"/>
    <w:rsid w:val="005D661E"/>
    <w:rsid w:val="005D6795"/>
    <w:rsid w:val="005D68AC"/>
    <w:rsid w:val="005D69D2"/>
    <w:rsid w:val="005D6DC3"/>
    <w:rsid w:val="005D6EDD"/>
    <w:rsid w:val="005D6EE9"/>
    <w:rsid w:val="005D6F93"/>
    <w:rsid w:val="005D70F1"/>
    <w:rsid w:val="005D7209"/>
    <w:rsid w:val="005D722C"/>
    <w:rsid w:val="005D72D6"/>
    <w:rsid w:val="005D7645"/>
    <w:rsid w:val="005D76D6"/>
    <w:rsid w:val="005D77C9"/>
    <w:rsid w:val="005D7887"/>
    <w:rsid w:val="005D78D6"/>
    <w:rsid w:val="005D7914"/>
    <w:rsid w:val="005D792B"/>
    <w:rsid w:val="005D7A70"/>
    <w:rsid w:val="005D7AA8"/>
    <w:rsid w:val="005D7BF2"/>
    <w:rsid w:val="005D7CB1"/>
    <w:rsid w:val="005D7CCC"/>
    <w:rsid w:val="005D7D0E"/>
    <w:rsid w:val="005D7DA6"/>
    <w:rsid w:val="005D7E5E"/>
    <w:rsid w:val="005D7EEC"/>
    <w:rsid w:val="005D7F0B"/>
    <w:rsid w:val="005D7F6B"/>
    <w:rsid w:val="005D7FF0"/>
    <w:rsid w:val="005E0034"/>
    <w:rsid w:val="005E0149"/>
    <w:rsid w:val="005E0531"/>
    <w:rsid w:val="005E0539"/>
    <w:rsid w:val="005E05A5"/>
    <w:rsid w:val="005E05B1"/>
    <w:rsid w:val="005E0610"/>
    <w:rsid w:val="005E064B"/>
    <w:rsid w:val="005E0679"/>
    <w:rsid w:val="005E067E"/>
    <w:rsid w:val="005E077A"/>
    <w:rsid w:val="005E08B9"/>
    <w:rsid w:val="005E0A37"/>
    <w:rsid w:val="005E0A67"/>
    <w:rsid w:val="005E0AD3"/>
    <w:rsid w:val="005E0AD4"/>
    <w:rsid w:val="005E0B40"/>
    <w:rsid w:val="005E0D8A"/>
    <w:rsid w:val="005E0E8A"/>
    <w:rsid w:val="005E0F84"/>
    <w:rsid w:val="005E0FB8"/>
    <w:rsid w:val="005E0FD7"/>
    <w:rsid w:val="005E1056"/>
    <w:rsid w:val="005E10F2"/>
    <w:rsid w:val="005E114F"/>
    <w:rsid w:val="005E11CB"/>
    <w:rsid w:val="005E13AD"/>
    <w:rsid w:val="005E13FC"/>
    <w:rsid w:val="005E14C7"/>
    <w:rsid w:val="005E157E"/>
    <w:rsid w:val="005E1593"/>
    <w:rsid w:val="005E15C6"/>
    <w:rsid w:val="005E185F"/>
    <w:rsid w:val="005E18C2"/>
    <w:rsid w:val="005E1A84"/>
    <w:rsid w:val="005E1AA8"/>
    <w:rsid w:val="005E1C10"/>
    <w:rsid w:val="005E1C27"/>
    <w:rsid w:val="005E1CCD"/>
    <w:rsid w:val="005E1E0A"/>
    <w:rsid w:val="005E2058"/>
    <w:rsid w:val="005E2075"/>
    <w:rsid w:val="005E2131"/>
    <w:rsid w:val="005E2133"/>
    <w:rsid w:val="005E2279"/>
    <w:rsid w:val="005E22BE"/>
    <w:rsid w:val="005E234F"/>
    <w:rsid w:val="005E2371"/>
    <w:rsid w:val="005E23B4"/>
    <w:rsid w:val="005E2434"/>
    <w:rsid w:val="005E2436"/>
    <w:rsid w:val="005E259F"/>
    <w:rsid w:val="005E25A8"/>
    <w:rsid w:val="005E2622"/>
    <w:rsid w:val="005E2717"/>
    <w:rsid w:val="005E27E8"/>
    <w:rsid w:val="005E286B"/>
    <w:rsid w:val="005E295D"/>
    <w:rsid w:val="005E29D5"/>
    <w:rsid w:val="005E2A4E"/>
    <w:rsid w:val="005E2B05"/>
    <w:rsid w:val="005E2C83"/>
    <w:rsid w:val="005E2CBE"/>
    <w:rsid w:val="005E2CDE"/>
    <w:rsid w:val="005E2D29"/>
    <w:rsid w:val="005E2D78"/>
    <w:rsid w:val="005E2D97"/>
    <w:rsid w:val="005E2F74"/>
    <w:rsid w:val="005E2FBA"/>
    <w:rsid w:val="005E30FC"/>
    <w:rsid w:val="005E3110"/>
    <w:rsid w:val="005E311C"/>
    <w:rsid w:val="005E3152"/>
    <w:rsid w:val="005E32A6"/>
    <w:rsid w:val="005E32D2"/>
    <w:rsid w:val="005E33B9"/>
    <w:rsid w:val="005E347B"/>
    <w:rsid w:val="005E34FB"/>
    <w:rsid w:val="005E3537"/>
    <w:rsid w:val="005E357A"/>
    <w:rsid w:val="005E359B"/>
    <w:rsid w:val="005E369A"/>
    <w:rsid w:val="005E36F5"/>
    <w:rsid w:val="005E371E"/>
    <w:rsid w:val="005E382B"/>
    <w:rsid w:val="005E3855"/>
    <w:rsid w:val="005E3893"/>
    <w:rsid w:val="005E3A95"/>
    <w:rsid w:val="005E3ADE"/>
    <w:rsid w:val="005E3B1A"/>
    <w:rsid w:val="005E3BE9"/>
    <w:rsid w:val="005E3C47"/>
    <w:rsid w:val="005E3C5E"/>
    <w:rsid w:val="005E3E99"/>
    <w:rsid w:val="005E3EA7"/>
    <w:rsid w:val="005E3EFB"/>
    <w:rsid w:val="005E3F38"/>
    <w:rsid w:val="005E4053"/>
    <w:rsid w:val="005E4054"/>
    <w:rsid w:val="005E40FA"/>
    <w:rsid w:val="005E4109"/>
    <w:rsid w:val="005E41A3"/>
    <w:rsid w:val="005E41E3"/>
    <w:rsid w:val="005E42C4"/>
    <w:rsid w:val="005E42D3"/>
    <w:rsid w:val="005E432A"/>
    <w:rsid w:val="005E43FC"/>
    <w:rsid w:val="005E47AA"/>
    <w:rsid w:val="005E47B4"/>
    <w:rsid w:val="005E47C0"/>
    <w:rsid w:val="005E47D4"/>
    <w:rsid w:val="005E48A5"/>
    <w:rsid w:val="005E4981"/>
    <w:rsid w:val="005E4AAB"/>
    <w:rsid w:val="005E4AC4"/>
    <w:rsid w:val="005E4B0A"/>
    <w:rsid w:val="005E4B81"/>
    <w:rsid w:val="005E4B8C"/>
    <w:rsid w:val="005E4C0D"/>
    <w:rsid w:val="005E4CCE"/>
    <w:rsid w:val="005E4D53"/>
    <w:rsid w:val="005E4EA7"/>
    <w:rsid w:val="005E4EBA"/>
    <w:rsid w:val="005E5134"/>
    <w:rsid w:val="005E5171"/>
    <w:rsid w:val="005E52C3"/>
    <w:rsid w:val="005E52D2"/>
    <w:rsid w:val="005E5372"/>
    <w:rsid w:val="005E5386"/>
    <w:rsid w:val="005E5446"/>
    <w:rsid w:val="005E54E1"/>
    <w:rsid w:val="005E54EB"/>
    <w:rsid w:val="005E554E"/>
    <w:rsid w:val="005E5602"/>
    <w:rsid w:val="005E5765"/>
    <w:rsid w:val="005E58C3"/>
    <w:rsid w:val="005E58FC"/>
    <w:rsid w:val="005E5910"/>
    <w:rsid w:val="005E592F"/>
    <w:rsid w:val="005E5963"/>
    <w:rsid w:val="005E5A7C"/>
    <w:rsid w:val="005E5BB7"/>
    <w:rsid w:val="005E5CDF"/>
    <w:rsid w:val="005E5D95"/>
    <w:rsid w:val="005E5DC8"/>
    <w:rsid w:val="005E5E73"/>
    <w:rsid w:val="005E5F09"/>
    <w:rsid w:val="005E5FB9"/>
    <w:rsid w:val="005E5FC6"/>
    <w:rsid w:val="005E60D4"/>
    <w:rsid w:val="005E61B8"/>
    <w:rsid w:val="005E62B8"/>
    <w:rsid w:val="005E62F5"/>
    <w:rsid w:val="005E6365"/>
    <w:rsid w:val="005E63C6"/>
    <w:rsid w:val="005E648B"/>
    <w:rsid w:val="005E64D7"/>
    <w:rsid w:val="005E6720"/>
    <w:rsid w:val="005E677A"/>
    <w:rsid w:val="005E67B7"/>
    <w:rsid w:val="005E68A8"/>
    <w:rsid w:val="005E6ABB"/>
    <w:rsid w:val="005E6B0C"/>
    <w:rsid w:val="005E6B84"/>
    <w:rsid w:val="005E6CA3"/>
    <w:rsid w:val="005E6D64"/>
    <w:rsid w:val="005E6F06"/>
    <w:rsid w:val="005E709A"/>
    <w:rsid w:val="005E712C"/>
    <w:rsid w:val="005E727A"/>
    <w:rsid w:val="005E759F"/>
    <w:rsid w:val="005E75ED"/>
    <w:rsid w:val="005E777B"/>
    <w:rsid w:val="005E7843"/>
    <w:rsid w:val="005E7853"/>
    <w:rsid w:val="005E7A5C"/>
    <w:rsid w:val="005E7AFD"/>
    <w:rsid w:val="005E7BD0"/>
    <w:rsid w:val="005E7DC4"/>
    <w:rsid w:val="005E7EC0"/>
    <w:rsid w:val="005E7EDF"/>
    <w:rsid w:val="005F001D"/>
    <w:rsid w:val="005F005E"/>
    <w:rsid w:val="005F00A3"/>
    <w:rsid w:val="005F01E2"/>
    <w:rsid w:val="005F031B"/>
    <w:rsid w:val="005F0440"/>
    <w:rsid w:val="005F0626"/>
    <w:rsid w:val="005F06D5"/>
    <w:rsid w:val="005F06F8"/>
    <w:rsid w:val="005F07E8"/>
    <w:rsid w:val="005F09A4"/>
    <w:rsid w:val="005F09C9"/>
    <w:rsid w:val="005F09F2"/>
    <w:rsid w:val="005F0B08"/>
    <w:rsid w:val="005F0B3F"/>
    <w:rsid w:val="005F0B67"/>
    <w:rsid w:val="005F0D1B"/>
    <w:rsid w:val="005F0DA0"/>
    <w:rsid w:val="005F0E19"/>
    <w:rsid w:val="005F1078"/>
    <w:rsid w:val="005F119D"/>
    <w:rsid w:val="005F11AC"/>
    <w:rsid w:val="005F11B2"/>
    <w:rsid w:val="005F12B2"/>
    <w:rsid w:val="005F140B"/>
    <w:rsid w:val="005F1552"/>
    <w:rsid w:val="005F15A9"/>
    <w:rsid w:val="005F16F3"/>
    <w:rsid w:val="005F1865"/>
    <w:rsid w:val="005F1BB3"/>
    <w:rsid w:val="005F1BDB"/>
    <w:rsid w:val="005F1BF4"/>
    <w:rsid w:val="005F1C99"/>
    <w:rsid w:val="005F1CD2"/>
    <w:rsid w:val="005F1D36"/>
    <w:rsid w:val="005F1DEC"/>
    <w:rsid w:val="005F1E9C"/>
    <w:rsid w:val="005F1F39"/>
    <w:rsid w:val="005F1FEA"/>
    <w:rsid w:val="005F214F"/>
    <w:rsid w:val="005F2230"/>
    <w:rsid w:val="005F2231"/>
    <w:rsid w:val="005F234C"/>
    <w:rsid w:val="005F2703"/>
    <w:rsid w:val="005F2804"/>
    <w:rsid w:val="005F2B4D"/>
    <w:rsid w:val="005F2BD0"/>
    <w:rsid w:val="005F2C05"/>
    <w:rsid w:val="005F2CE4"/>
    <w:rsid w:val="005F2DCB"/>
    <w:rsid w:val="005F2E22"/>
    <w:rsid w:val="005F2EC7"/>
    <w:rsid w:val="005F2FE9"/>
    <w:rsid w:val="005F30AF"/>
    <w:rsid w:val="005F3143"/>
    <w:rsid w:val="005F339E"/>
    <w:rsid w:val="005F3463"/>
    <w:rsid w:val="005F3735"/>
    <w:rsid w:val="005F38F3"/>
    <w:rsid w:val="005F390A"/>
    <w:rsid w:val="005F3960"/>
    <w:rsid w:val="005F3A44"/>
    <w:rsid w:val="005F3A4A"/>
    <w:rsid w:val="005F3AA0"/>
    <w:rsid w:val="005F3B43"/>
    <w:rsid w:val="005F3CEE"/>
    <w:rsid w:val="005F3E40"/>
    <w:rsid w:val="005F3F99"/>
    <w:rsid w:val="005F4214"/>
    <w:rsid w:val="005F4239"/>
    <w:rsid w:val="005F425F"/>
    <w:rsid w:val="005F43E6"/>
    <w:rsid w:val="005F4453"/>
    <w:rsid w:val="005F4487"/>
    <w:rsid w:val="005F4539"/>
    <w:rsid w:val="005F466F"/>
    <w:rsid w:val="005F469B"/>
    <w:rsid w:val="005F46D7"/>
    <w:rsid w:val="005F4772"/>
    <w:rsid w:val="005F47AA"/>
    <w:rsid w:val="005F47AE"/>
    <w:rsid w:val="005F48B0"/>
    <w:rsid w:val="005F49C5"/>
    <w:rsid w:val="005F4A06"/>
    <w:rsid w:val="005F4AB4"/>
    <w:rsid w:val="005F4B35"/>
    <w:rsid w:val="005F4BA4"/>
    <w:rsid w:val="005F4BEF"/>
    <w:rsid w:val="005F4C04"/>
    <w:rsid w:val="005F4F6A"/>
    <w:rsid w:val="005F5035"/>
    <w:rsid w:val="005F51E0"/>
    <w:rsid w:val="005F5292"/>
    <w:rsid w:val="005F52DF"/>
    <w:rsid w:val="005F5356"/>
    <w:rsid w:val="005F542B"/>
    <w:rsid w:val="005F55C0"/>
    <w:rsid w:val="005F5687"/>
    <w:rsid w:val="005F56C9"/>
    <w:rsid w:val="005F57D2"/>
    <w:rsid w:val="005F5944"/>
    <w:rsid w:val="005F5A91"/>
    <w:rsid w:val="005F5ACA"/>
    <w:rsid w:val="005F5B4F"/>
    <w:rsid w:val="005F5B66"/>
    <w:rsid w:val="005F5BDB"/>
    <w:rsid w:val="005F5CD0"/>
    <w:rsid w:val="005F5CDB"/>
    <w:rsid w:val="005F5DBB"/>
    <w:rsid w:val="005F5E72"/>
    <w:rsid w:val="005F5FAB"/>
    <w:rsid w:val="005F60C6"/>
    <w:rsid w:val="005F6140"/>
    <w:rsid w:val="005F630B"/>
    <w:rsid w:val="005F6334"/>
    <w:rsid w:val="005F6428"/>
    <w:rsid w:val="005F6533"/>
    <w:rsid w:val="005F6548"/>
    <w:rsid w:val="005F65B7"/>
    <w:rsid w:val="005F6722"/>
    <w:rsid w:val="005F6769"/>
    <w:rsid w:val="005F679A"/>
    <w:rsid w:val="005F67CD"/>
    <w:rsid w:val="005F6861"/>
    <w:rsid w:val="005F69A7"/>
    <w:rsid w:val="005F6A47"/>
    <w:rsid w:val="005F6ADD"/>
    <w:rsid w:val="005F6B64"/>
    <w:rsid w:val="005F6B99"/>
    <w:rsid w:val="005F6C80"/>
    <w:rsid w:val="005F6D6D"/>
    <w:rsid w:val="005F6DB3"/>
    <w:rsid w:val="005F71C7"/>
    <w:rsid w:val="005F72D1"/>
    <w:rsid w:val="005F7302"/>
    <w:rsid w:val="005F7384"/>
    <w:rsid w:val="005F73F6"/>
    <w:rsid w:val="005F73F7"/>
    <w:rsid w:val="005F7461"/>
    <w:rsid w:val="005F75A2"/>
    <w:rsid w:val="005F7795"/>
    <w:rsid w:val="005F77D8"/>
    <w:rsid w:val="005F787F"/>
    <w:rsid w:val="005F78C1"/>
    <w:rsid w:val="005F7A19"/>
    <w:rsid w:val="005F7B24"/>
    <w:rsid w:val="005F7C69"/>
    <w:rsid w:val="005F7D2A"/>
    <w:rsid w:val="005F7D8C"/>
    <w:rsid w:val="005F7DC5"/>
    <w:rsid w:val="005F7E4F"/>
    <w:rsid w:val="005F7EF1"/>
    <w:rsid w:val="005F7FBD"/>
    <w:rsid w:val="00600154"/>
    <w:rsid w:val="0060024C"/>
    <w:rsid w:val="006002CC"/>
    <w:rsid w:val="00600301"/>
    <w:rsid w:val="00600402"/>
    <w:rsid w:val="006006B0"/>
    <w:rsid w:val="00600854"/>
    <w:rsid w:val="0060086D"/>
    <w:rsid w:val="006009F8"/>
    <w:rsid w:val="00600AD2"/>
    <w:rsid w:val="00600C48"/>
    <w:rsid w:val="00600D7D"/>
    <w:rsid w:val="00600E42"/>
    <w:rsid w:val="00600E54"/>
    <w:rsid w:val="00600EEF"/>
    <w:rsid w:val="00600FA4"/>
    <w:rsid w:val="00601042"/>
    <w:rsid w:val="00601047"/>
    <w:rsid w:val="006011C4"/>
    <w:rsid w:val="006012C6"/>
    <w:rsid w:val="006013D5"/>
    <w:rsid w:val="006013E3"/>
    <w:rsid w:val="006015C6"/>
    <w:rsid w:val="006015EB"/>
    <w:rsid w:val="006016C3"/>
    <w:rsid w:val="00601779"/>
    <w:rsid w:val="0060181E"/>
    <w:rsid w:val="00601877"/>
    <w:rsid w:val="0060194C"/>
    <w:rsid w:val="00601974"/>
    <w:rsid w:val="00601AEF"/>
    <w:rsid w:val="00601AFD"/>
    <w:rsid w:val="00601C0B"/>
    <w:rsid w:val="00601CBD"/>
    <w:rsid w:val="00601D6B"/>
    <w:rsid w:val="00601D93"/>
    <w:rsid w:val="00601E65"/>
    <w:rsid w:val="00601EBE"/>
    <w:rsid w:val="00601F49"/>
    <w:rsid w:val="00601F67"/>
    <w:rsid w:val="00601FE7"/>
    <w:rsid w:val="0060200F"/>
    <w:rsid w:val="00602062"/>
    <w:rsid w:val="0060217E"/>
    <w:rsid w:val="006021B3"/>
    <w:rsid w:val="006021DF"/>
    <w:rsid w:val="00602255"/>
    <w:rsid w:val="006023BD"/>
    <w:rsid w:val="00602455"/>
    <w:rsid w:val="006026B0"/>
    <w:rsid w:val="00602761"/>
    <w:rsid w:val="00602778"/>
    <w:rsid w:val="006027A3"/>
    <w:rsid w:val="00602859"/>
    <w:rsid w:val="00602A10"/>
    <w:rsid w:val="00602A8A"/>
    <w:rsid w:val="00602BBD"/>
    <w:rsid w:val="00602CB9"/>
    <w:rsid w:val="00602F41"/>
    <w:rsid w:val="00603399"/>
    <w:rsid w:val="006033A5"/>
    <w:rsid w:val="00603580"/>
    <w:rsid w:val="006035EA"/>
    <w:rsid w:val="00603645"/>
    <w:rsid w:val="0060377E"/>
    <w:rsid w:val="00603808"/>
    <w:rsid w:val="00603831"/>
    <w:rsid w:val="006038B9"/>
    <w:rsid w:val="00603A28"/>
    <w:rsid w:val="00603C8D"/>
    <w:rsid w:val="00603F11"/>
    <w:rsid w:val="00604023"/>
    <w:rsid w:val="006040AD"/>
    <w:rsid w:val="0060414B"/>
    <w:rsid w:val="006042B6"/>
    <w:rsid w:val="00604393"/>
    <w:rsid w:val="00604433"/>
    <w:rsid w:val="0060443B"/>
    <w:rsid w:val="006044DF"/>
    <w:rsid w:val="00604800"/>
    <w:rsid w:val="00604B01"/>
    <w:rsid w:val="00604B49"/>
    <w:rsid w:val="00604B50"/>
    <w:rsid w:val="00604C07"/>
    <w:rsid w:val="00604D09"/>
    <w:rsid w:val="00604DBE"/>
    <w:rsid w:val="0060508E"/>
    <w:rsid w:val="006051D6"/>
    <w:rsid w:val="0060531F"/>
    <w:rsid w:val="006053FD"/>
    <w:rsid w:val="0060543A"/>
    <w:rsid w:val="006055FC"/>
    <w:rsid w:val="0060575C"/>
    <w:rsid w:val="00605811"/>
    <w:rsid w:val="0060588E"/>
    <w:rsid w:val="006058BC"/>
    <w:rsid w:val="006059AC"/>
    <w:rsid w:val="006059CF"/>
    <w:rsid w:val="00605A45"/>
    <w:rsid w:val="00605ACD"/>
    <w:rsid w:val="00605AF3"/>
    <w:rsid w:val="00605C51"/>
    <w:rsid w:val="00605D09"/>
    <w:rsid w:val="00605DE2"/>
    <w:rsid w:val="00606012"/>
    <w:rsid w:val="00606013"/>
    <w:rsid w:val="00606044"/>
    <w:rsid w:val="006060E7"/>
    <w:rsid w:val="0060613E"/>
    <w:rsid w:val="00606239"/>
    <w:rsid w:val="006062A5"/>
    <w:rsid w:val="006064EB"/>
    <w:rsid w:val="00606535"/>
    <w:rsid w:val="0060668D"/>
    <w:rsid w:val="006067F5"/>
    <w:rsid w:val="00606858"/>
    <w:rsid w:val="0060686D"/>
    <w:rsid w:val="006069D4"/>
    <w:rsid w:val="00606A59"/>
    <w:rsid w:val="00606A66"/>
    <w:rsid w:val="00606ACB"/>
    <w:rsid w:val="00606D52"/>
    <w:rsid w:val="00606F98"/>
    <w:rsid w:val="00607142"/>
    <w:rsid w:val="006071C5"/>
    <w:rsid w:val="00607218"/>
    <w:rsid w:val="0060727C"/>
    <w:rsid w:val="00607299"/>
    <w:rsid w:val="0060729C"/>
    <w:rsid w:val="006072FF"/>
    <w:rsid w:val="006073EB"/>
    <w:rsid w:val="006074F9"/>
    <w:rsid w:val="006076CB"/>
    <w:rsid w:val="0060771E"/>
    <w:rsid w:val="006077FD"/>
    <w:rsid w:val="0060787D"/>
    <w:rsid w:val="00607909"/>
    <w:rsid w:val="0060799A"/>
    <w:rsid w:val="006079F9"/>
    <w:rsid w:val="00607B24"/>
    <w:rsid w:val="00607C33"/>
    <w:rsid w:val="00607C35"/>
    <w:rsid w:val="00607C7F"/>
    <w:rsid w:val="00607CAE"/>
    <w:rsid w:val="00607CBA"/>
    <w:rsid w:val="00607CC2"/>
    <w:rsid w:val="00607D13"/>
    <w:rsid w:val="00607D4F"/>
    <w:rsid w:val="00607DA3"/>
    <w:rsid w:val="00607DA9"/>
    <w:rsid w:val="00607DE5"/>
    <w:rsid w:val="00607E43"/>
    <w:rsid w:val="00607EFC"/>
    <w:rsid w:val="00607FB1"/>
    <w:rsid w:val="00607FB5"/>
    <w:rsid w:val="00610177"/>
    <w:rsid w:val="00610188"/>
    <w:rsid w:val="00610327"/>
    <w:rsid w:val="00610380"/>
    <w:rsid w:val="006104E3"/>
    <w:rsid w:val="00610529"/>
    <w:rsid w:val="00610558"/>
    <w:rsid w:val="00610567"/>
    <w:rsid w:val="006105BF"/>
    <w:rsid w:val="006105DB"/>
    <w:rsid w:val="0061060E"/>
    <w:rsid w:val="00610661"/>
    <w:rsid w:val="00610677"/>
    <w:rsid w:val="00610698"/>
    <w:rsid w:val="006108E3"/>
    <w:rsid w:val="006108F6"/>
    <w:rsid w:val="00610956"/>
    <w:rsid w:val="00610ABF"/>
    <w:rsid w:val="00610B8D"/>
    <w:rsid w:val="00610BC2"/>
    <w:rsid w:val="00610BDE"/>
    <w:rsid w:val="00610CD0"/>
    <w:rsid w:val="00610CEA"/>
    <w:rsid w:val="00610EEE"/>
    <w:rsid w:val="00610F07"/>
    <w:rsid w:val="006111B0"/>
    <w:rsid w:val="006111D5"/>
    <w:rsid w:val="006111E7"/>
    <w:rsid w:val="0061120A"/>
    <w:rsid w:val="00611246"/>
    <w:rsid w:val="00611301"/>
    <w:rsid w:val="00611398"/>
    <w:rsid w:val="00611434"/>
    <w:rsid w:val="006114FE"/>
    <w:rsid w:val="0061154E"/>
    <w:rsid w:val="00611555"/>
    <w:rsid w:val="006115ED"/>
    <w:rsid w:val="0061163F"/>
    <w:rsid w:val="00611653"/>
    <w:rsid w:val="00611742"/>
    <w:rsid w:val="0061180A"/>
    <w:rsid w:val="006118D1"/>
    <w:rsid w:val="00611A50"/>
    <w:rsid w:val="00611A71"/>
    <w:rsid w:val="00611B7D"/>
    <w:rsid w:val="00611C3F"/>
    <w:rsid w:val="00611D61"/>
    <w:rsid w:val="00611D78"/>
    <w:rsid w:val="00611EEE"/>
    <w:rsid w:val="00611F61"/>
    <w:rsid w:val="00611F95"/>
    <w:rsid w:val="00612269"/>
    <w:rsid w:val="006123B4"/>
    <w:rsid w:val="00612478"/>
    <w:rsid w:val="006124CE"/>
    <w:rsid w:val="006124D0"/>
    <w:rsid w:val="006125DB"/>
    <w:rsid w:val="006126AB"/>
    <w:rsid w:val="0061274C"/>
    <w:rsid w:val="0061298C"/>
    <w:rsid w:val="006129ED"/>
    <w:rsid w:val="00612A4F"/>
    <w:rsid w:val="00612A69"/>
    <w:rsid w:val="00612AE3"/>
    <w:rsid w:val="00612B52"/>
    <w:rsid w:val="00612C7B"/>
    <w:rsid w:val="00612CED"/>
    <w:rsid w:val="00612D6E"/>
    <w:rsid w:val="00612E48"/>
    <w:rsid w:val="00612EE1"/>
    <w:rsid w:val="00612FEF"/>
    <w:rsid w:val="00613024"/>
    <w:rsid w:val="0061303C"/>
    <w:rsid w:val="006130C9"/>
    <w:rsid w:val="006130E2"/>
    <w:rsid w:val="006130FC"/>
    <w:rsid w:val="00613187"/>
    <w:rsid w:val="00613225"/>
    <w:rsid w:val="0061330C"/>
    <w:rsid w:val="006135A5"/>
    <w:rsid w:val="006135D5"/>
    <w:rsid w:val="006136C3"/>
    <w:rsid w:val="0061376F"/>
    <w:rsid w:val="006138FD"/>
    <w:rsid w:val="006139B8"/>
    <w:rsid w:val="00613ACE"/>
    <w:rsid w:val="00613C43"/>
    <w:rsid w:val="00613CFD"/>
    <w:rsid w:val="00613D3D"/>
    <w:rsid w:val="00613DF1"/>
    <w:rsid w:val="00613E08"/>
    <w:rsid w:val="006140A4"/>
    <w:rsid w:val="006140D1"/>
    <w:rsid w:val="00614102"/>
    <w:rsid w:val="006141E2"/>
    <w:rsid w:val="00614295"/>
    <w:rsid w:val="0061441C"/>
    <w:rsid w:val="00614446"/>
    <w:rsid w:val="0061481E"/>
    <w:rsid w:val="00614B4A"/>
    <w:rsid w:val="00614BE8"/>
    <w:rsid w:val="00614CE7"/>
    <w:rsid w:val="00614D0D"/>
    <w:rsid w:val="00614D19"/>
    <w:rsid w:val="00614D43"/>
    <w:rsid w:val="00614E01"/>
    <w:rsid w:val="00614F6D"/>
    <w:rsid w:val="00615096"/>
    <w:rsid w:val="006151A4"/>
    <w:rsid w:val="006152CD"/>
    <w:rsid w:val="006154BD"/>
    <w:rsid w:val="00615607"/>
    <w:rsid w:val="00615640"/>
    <w:rsid w:val="00615698"/>
    <w:rsid w:val="006156B5"/>
    <w:rsid w:val="006157ED"/>
    <w:rsid w:val="00615898"/>
    <w:rsid w:val="006158CA"/>
    <w:rsid w:val="00615910"/>
    <w:rsid w:val="00615975"/>
    <w:rsid w:val="0061598A"/>
    <w:rsid w:val="00615B35"/>
    <w:rsid w:val="00615D20"/>
    <w:rsid w:val="00615E06"/>
    <w:rsid w:val="00615F00"/>
    <w:rsid w:val="00615F04"/>
    <w:rsid w:val="00615F23"/>
    <w:rsid w:val="00616074"/>
    <w:rsid w:val="006160B5"/>
    <w:rsid w:val="00616274"/>
    <w:rsid w:val="006165D5"/>
    <w:rsid w:val="006166DB"/>
    <w:rsid w:val="006166E1"/>
    <w:rsid w:val="006167B5"/>
    <w:rsid w:val="006167C5"/>
    <w:rsid w:val="00616800"/>
    <w:rsid w:val="00616A6A"/>
    <w:rsid w:val="00616AC2"/>
    <w:rsid w:val="00616B64"/>
    <w:rsid w:val="00616CDB"/>
    <w:rsid w:val="00616DA5"/>
    <w:rsid w:val="00616F87"/>
    <w:rsid w:val="00616FC0"/>
    <w:rsid w:val="0061704C"/>
    <w:rsid w:val="00617546"/>
    <w:rsid w:val="00617596"/>
    <w:rsid w:val="00617605"/>
    <w:rsid w:val="0061764E"/>
    <w:rsid w:val="00617711"/>
    <w:rsid w:val="006177DA"/>
    <w:rsid w:val="0061790C"/>
    <w:rsid w:val="00617993"/>
    <w:rsid w:val="00617A62"/>
    <w:rsid w:val="00617B4A"/>
    <w:rsid w:val="00617B4E"/>
    <w:rsid w:val="00617BBE"/>
    <w:rsid w:val="00617C52"/>
    <w:rsid w:val="00617CD4"/>
    <w:rsid w:val="00617DE6"/>
    <w:rsid w:val="00617E96"/>
    <w:rsid w:val="00617FF8"/>
    <w:rsid w:val="00620009"/>
    <w:rsid w:val="00620154"/>
    <w:rsid w:val="0062018A"/>
    <w:rsid w:val="0062029E"/>
    <w:rsid w:val="006204F7"/>
    <w:rsid w:val="006205E0"/>
    <w:rsid w:val="00620619"/>
    <w:rsid w:val="00620698"/>
    <w:rsid w:val="006206BB"/>
    <w:rsid w:val="00620744"/>
    <w:rsid w:val="00620754"/>
    <w:rsid w:val="006207B2"/>
    <w:rsid w:val="00620889"/>
    <w:rsid w:val="006208FC"/>
    <w:rsid w:val="00620907"/>
    <w:rsid w:val="006209F8"/>
    <w:rsid w:val="00620B39"/>
    <w:rsid w:val="00620B3A"/>
    <w:rsid w:val="00620B75"/>
    <w:rsid w:val="00620BE0"/>
    <w:rsid w:val="00620C88"/>
    <w:rsid w:val="00620EEC"/>
    <w:rsid w:val="00620F6C"/>
    <w:rsid w:val="00620FE8"/>
    <w:rsid w:val="0062108E"/>
    <w:rsid w:val="0062117C"/>
    <w:rsid w:val="00621279"/>
    <w:rsid w:val="006213A8"/>
    <w:rsid w:val="0062140A"/>
    <w:rsid w:val="00621445"/>
    <w:rsid w:val="00621610"/>
    <w:rsid w:val="00621623"/>
    <w:rsid w:val="00621805"/>
    <w:rsid w:val="00621981"/>
    <w:rsid w:val="0062198D"/>
    <w:rsid w:val="00621993"/>
    <w:rsid w:val="00621A93"/>
    <w:rsid w:val="00621AAC"/>
    <w:rsid w:val="00621AC7"/>
    <w:rsid w:val="00621C36"/>
    <w:rsid w:val="00621D03"/>
    <w:rsid w:val="00621DC4"/>
    <w:rsid w:val="00621E76"/>
    <w:rsid w:val="00621EF0"/>
    <w:rsid w:val="00621F49"/>
    <w:rsid w:val="00621FEE"/>
    <w:rsid w:val="00622192"/>
    <w:rsid w:val="006221B3"/>
    <w:rsid w:val="006222D7"/>
    <w:rsid w:val="00622347"/>
    <w:rsid w:val="006223BB"/>
    <w:rsid w:val="006224F1"/>
    <w:rsid w:val="006226C2"/>
    <w:rsid w:val="006228EC"/>
    <w:rsid w:val="00622A53"/>
    <w:rsid w:val="00622A92"/>
    <w:rsid w:val="00622ACB"/>
    <w:rsid w:val="00622B82"/>
    <w:rsid w:val="00622BD8"/>
    <w:rsid w:val="00622C63"/>
    <w:rsid w:val="00622CC0"/>
    <w:rsid w:val="00622D7F"/>
    <w:rsid w:val="00622E1E"/>
    <w:rsid w:val="00622F4F"/>
    <w:rsid w:val="00622FE6"/>
    <w:rsid w:val="0062303F"/>
    <w:rsid w:val="0062316E"/>
    <w:rsid w:val="006231CA"/>
    <w:rsid w:val="006231D3"/>
    <w:rsid w:val="006235F0"/>
    <w:rsid w:val="0062363A"/>
    <w:rsid w:val="00623658"/>
    <w:rsid w:val="006236AB"/>
    <w:rsid w:val="006236BB"/>
    <w:rsid w:val="006236E6"/>
    <w:rsid w:val="006236F3"/>
    <w:rsid w:val="00623713"/>
    <w:rsid w:val="006237FA"/>
    <w:rsid w:val="00623A34"/>
    <w:rsid w:val="00623AAD"/>
    <w:rsid w:val="00623ACA"/>
    <w:rsid w:val="00623C13"/>
    <w:rsid w:val="00623C39"/>
    <w:rsid w:val="00623D3D"/>
    <w:rsid w:val="00623EA8"/>
    <w:rsid w:val="00623F1B"/>
    <w:rsid w:val="0062403E"/>
    <w:rsid w:val="0062436B"/>
    <w:rsid w:val="00624396"/>
    <w:rsid w:val="00624554"/>
    <w:rsid w:val="006245D7"/>
    <w:rsid w:val="006246CA"/>
    <w:rsid w:val="0062474C"/>
    <w:rsid w:val="00624849"/>
    <w:rsid w:val="00624882"/>
    <w:rsid w:val="006248D8"/>
    <w:rsid w:val="0062492B"/>
    <w:rsid w:val="00624A03"/>
    <w:rsid w:val="00624C04"/>
    <w:rsid w:val="00624C0B"/>
    <w:rsid w:val="00624EA4"/>
    <w:rsid w:val="00624ED4"/>
    <w:rsid w:val="0062505D"/>
    <w:rsid w:val="006250CF"/>
    <w:rsid w:val="006251BF"/>
    <w:rsid w:val="0062522A"/>
    <w:rsid w:val="006252DB"/>
    <w:rsid w:val="0062559E"/>
    <w:rsid w:val="006255AC"/>
    <w:rsid w:val="0062578D"/>
    <w:rsid w:val="00625987"/>
    <w:rsid w:val="00625A1E"/>
    <w:rsid w:val="00625A7D"/>
    <w:rsid w:val="00625AA5"/>
    <w:rsid w:val="00625BEF"/>
    <w:rsid w:val="00625D0D"/>
    <w:rsid w:val="00625D2C"/>
    <w:rsid w:val="00625D37"/>
    <w:rsid w:val="00625D70"/>
    <w:rsid w:val="00625DC8"/>
    <w:rsid w:val="00626085"/>
    <w:rsid w:val="006261CF"/>
    <w:rsid w:val="006261D9"/>
    <w:rsid w:val="00626233"/>
    <w:rsid w:val="00626236"/>
    <w:rsid w:val="006262A0"/>
    <w:rsid w:val="00626377"/>
    <w:rsid w:val="006263EA"/>
    <w:rsid w:val="0062648E"/>
    <w:rsid w:val="006264C9"/>
    <w:rsid w:val="0062658C"/>
    <w:rsid w:val="006265A5"/>
    <w:rsid w:val="006266A6"/>
    <w:rsid w:val="006267DA"/>
    <w:rsid w:val="0062689A"/>
    <w:rsid w:val="006268C7"/>
    <w:rsid w:val="006268EF"/>
    <w:rsid w:val="006269C5"/>
    <w:rsid w:val="00626A6C"/>
    <w:rsid w:val="00626CA1"/>
    <w:rsid w:val="00626D11"/>
    <w:rsid w:val="00626E0A"/>
    <w:rsid w:val="00626E1F"/>
    <w:rsid w:val="00626E44"/>
    <w:rsid w:val="00626F8A"/>
    <w:rsid w:val="00627009"/>
    <w:rsid w:val="00627020"/>
    <w:rsid w:val="00627157"/>
    <w:rsid w:val="0062723C"/>
    <w:rsid w:val="0062730B"/>
    <w:rsid w:val="00627315"/>
    <w:rsid w:val="006273DE"/>
    <w:rsid w:val="0062746A"/>
    <w:rsid w:val="006274A7"/>
    <w:rsid w:val="00627684"/>
    <w:rsid w:val="00627738"/>
    <w:rsid w:val="00627799"/>
    <w:rsid w:val="0062781B"/>
    <w:rsid w:val="00627A04"/>
    <w:rsid w:val="00627A1B"/>
    <w:rsid w:val="00627A79"/>
    <w:rsid w:val="00627A8B"/>
    <w:rsid w:val="00627A99"/>
    <w:rsid w:val="00627AB6"/>
    <w:rsid w:val="00627ACC"/>
    <w:rsid w:val="00627AE6"/>
    <w:rsid w:val="00627B55"/>
    <w:rsid w:val="00627C33"/>
    <w:rsid w:val="00627D19"/>
    <w:rsid w:val="00627DF7"/>
    <w:rsid w:val="00627E13"/>
    <w:rsid w:val="00630020"/>
    <w:rsid w:val="00630182"/>
    <w:rsid w:val="0063024D"/>
    <w:rsid w:val="00630312"/>
    <w:rsid w:val="0063044D"/>
    <w:rsid w:val="00630463"/>
    <w:rsid w:val="00630478"/>
    <w:rsid w:val="00630639"/>
    <w:rsid w:val="00630666"/>
    <w:rsid w:val="006306D5"/>
    <w:rsid w:val="00630720"/>
    <w:rsid w:val="006307A1"/>
    <w:rsid w:val="006307E2"/>
    <w:rsid w:val="006308BB"/>
    <w:rsid w:val="0063091A"/>
    <w:rsid w:val="006309D7"/>
    <w:rsid w:val="00630A14"/>
    <w:rsid w:val="00630A92"/>
    <w:rsid w:val="00630AD9"/>
    <w:rsid w:val="00630C67"/>
    <w:rsid w:val="00630CD5"/>
    <w:rsid w:val="00630D3A"/>
    <w:rsid w:val="00630DD5"/>
    <w:rsid w:val="00630E5D"/>
    <w:rsid w:val="00631165"/>
    <w:rsid w:val="006311E5"/>
    <w:rsid w:val="00631449"/>
    <w:rsid w:val="00631451"/>
    <w:rsid w:val="0063158C"/>
    <w:rsid w:val="0063165C"/>
    <w:rsid w:val="00631778"/>
    <w:rsid w:val="006317D8"/>
    <w:rsid w:val="00631975"/>
    <w:rsid w:val="00631CA8"/>
    <w:rsid w:val="00631D1E"/>
    <w:rsid w:val="00631D1F"/>
    <w:rsid w:val="00631D46"/>
    <w:rsid w:val="00631D5B"/>
    <w:rsid w:val="00631E40"/>
    <w:rsid w:val="00631EF9"/>
    <w:rsid w:val="00631F98"/>
    <w:rsid w:val="006322E2"/>
    <w:rsid w:val="00632364"/>
    <w:rsid w:val="006323EC"/>
    <w:rsid w:val="006324BF"/>
    <w:rsid w:val="006325BA"/>
    <w:rsid w:val="006325D9"/>
    <w:rsid w:val="00632B1B"/>
    <w:rsid w:val="00632BBC"/>
    <w:rsid w:val="00632C80"/>
    <w:rsid w:val="00632DCD"/>
    <w:rsid w:val="00632DD9"/>
    <w:rsid w:val="00632DE3"/>
    <w:rsid w:val="00632EC5"/>
    <w:rsid w:val="00632F6A"/>
    <w:rsid w:val="00633178"/>
    <w:rsid w:val="006331C6"/>
    <w:rsid w:val="00633344"/>
    <w:rsid w:val="0063357F"/>
    <w:rsid w:val="00633609"/>
    <w:rsid w:val="00633638"/>
    <w:rsid w:val="0063369E"/>
    <w:rsid w:val="006336A9"/>
    <w:rsid w:val="006336EF"/>
    <w:rsid w:val="0063374B"/>
    <w:rsid w:val="00633750"/>
    <w:rsid w:val="00633823"/>
    <w:rsid w:val="00633C06"/>
    <w:rsid w:val="00633E7C"/>
    <w:rsid w:val="00633E7D"/>
    <w:rsid w:val="00633EEB"/>
    <w:rsid w:val="00634000"/>
    <w:rsid w:val="006340D1"/>
    <w:rsid w:val="006340FA"/>
    <w:rsid w:val="006341A7"/>
    <w:rsid w:val="00634408"/>
    <w:rsid w:val="0063443B"/>
    <w:rsid w:val="00634442"/>
    <w:rsid w:val="006345D0"/>
    <w:rsid w:val="0063463A"/>
    <w:rsid w:val="0063468A"/>
    <w:rsid w:val="006346D0"/>
    <w:rsid w:val="006349B4"/>
    <w:rsid w:val="00634A03"/>
    <w:rsid w:val="00634A4D"/>
    <w:rsid w:val="00634B4D"/>
    <w:rsid w:val="00634C4B"/>
    <w:rsid w:val="00634C9A"/>
    <w:rsid w:val="00634CA1"/>
    <w:rsid w:val="00634D45"/>
    <w:rsid w:val="00634E40"/>
    <w:rsid w:val="00635137"/>
    <w:rsid w:val="006351A1"/>
    <w:rsid w:val="00635240"/>
    <w:rsid w:val="00635259"/>
    <w:rsid w:val="00635497"/>
    <w:rsid w:val="00635578"/>
    <w:rsid w:val="00635636"/>
    <w:rsid w:val="006356A0"/>
    <w:rsid w:val="006357CC"/>
    <w:rsid w:val="0063587F"/>
    <w:rsid w:val="0063588D"/>
    <w:rsid w:val="006359BE"/>
    <w:rsid w:val="00635A5F"/>
    <w:rsid w:val="00635AD7"/>
    <w:rsid w:val="00635B8F"/>
    <w:rsid w:val="00635C63"/>
    <w:rsid w:val="00635D35"/>
    <w:rsid w:val="00635E3F"/>
    <w:rsid w:val="00635E9B"/>
    <w:rsid w:val="00635EDA"/>
    <w:rsid w:val="00636052"/>
    <w:rsid w:val="00636259"/>
    <w:rsid w:val="0063659C"/>
    <w:rsid w:val="006365D8"/>
    <w:rsid w:val="006367DB"/>
    <w:rsid w:val="00636A14"/>
    <w:rsid w:val="00636AD7"/>
    <w:rsid w:val="00636AF1"/>
    <w:rsid w:val="00636B56"/>
    <w:rsid w:val="00636B9C"/>
    <w:rsid w:val="00636C9A"/>
    <w:rsid w:val="00636CB9"/>
    <w:rsid w:val="00636D2D"/>
    <w:rsid w:val="00636DA0"/>
    <w:rsid w:val="00636F1E"/>
    <w:rsid w:val="00637079"/>
    <w:rsid w:val="006372D1"/>
    <w:rsid w:val="0063747B"/>
    <w:rsid w:val="0063753A"/>
    <w:rsid w:val="00637642"/>
    <w:rsid w:val="006377B4"/>
    <w:rsid w:val="00637948"/>
    <w:rsid w:val="0063794F"/>
    <w:rsid w:val="00637B30"/>
    <w:rsid w:val="00637B7C"/>
    <w:rsid w:val="00637C3D"/>
    <w:rsid w:val="00637D06"/>
    <w:rsid w:val="00637DB5"/>
    <w:rsid w:val="00637FC3"/>
    <w:rsid w:val="00637FF7"/>
    <w:rsid w:val="00640004"/>
    <w:rsid w:val="006400C8"/>
    <w:rsid w:val="0064014A"/>
    <w:rsid w:val="00640242"/>
    <w:rsid w:val="006402E2"/>
    <w:rsid w:val="00640358"/>
    <w:rsid w:val="00640390"/>
    <w:rsid w:val="006403E6"/>
    <w:rsid w:val="006405D0"/>
    <w:rsid w:val="00640626"/>
    <w:rsid w:val="00640712"/>
    <w:rsid w:val="0064083C"/>
    <w:rsid w:val="00640927"/>
    <w:rsid w:val="006409C9"/>
    <w:rsid w:val="00640C97"/>
    <w:rsid w:val="00640DF7"/>
    <w:rsid w:val="00640EBD"/>
    <w:rsid w:val="00640F8D"/>
    <w:rsid w:val="00640FB5"/>
    <w:rsid w:val="006410BC"/>
    <w:rsid w:val="00641140"/>
    <w:rsid w:val="006411E1"/>
    <w:rsid w:val="0064128D"/>
    <w:rsid w:val="00641293"/>
    <w:rsid w:val="006412A2"/>
    <w:rsid w:val="006413F3"/>
    <w:rsid w:val="006415FB"/>
    <w:rsid w:val="00641628"/>
    <w:rsid w:val="006416D3"/>
    <w:rsid w:val="00641705"/>
    <w:rsid w:val="0064172D"/>
    <w:rsid w:val="0064174B"/>
    <w:rsid w:val="00641772"/>
    <w:rsid w:val="006417D1"/>
    <w:rsid w:val="00641823"/>
    <w:rsid w:val="0064193C"/>
    <w:rsid w:val="006419CC"/>
    <w:rsid w:val="006419D9"/>
    <w:rsid w:val="00641A03"/>
    <w:rsid w:val="00641A3D"/>
    <w:rsid w:val="00641AC6"/>
    <w:rsid w:val="00641AD8"/>
    <w:rsid w:val="00641AF8"/>
    <w:rsid w:val="00641C06"/>
    <w:rsid w:val="00641CAB"/>
    <w:rsid w:val="00641F58"/>
    <w:rsid w:val="006420B0"/>
    <w:rsid w:val="00642284"/>
    <w:rsid w:val="0064229E"/>
    <w:rsid w:val="006422AE"/>
    <w:rsid w:val="006422CB"/>
    <w:rsid w:val="00642389"/>
    <w:rsid w:val="00642403"/>
    <w:rsid w:val="00642443"/>
    <w:rsid w:val="0064249C"/>
    <w:rsid w:val="0064250B"/>
    <w:rsid w:val="006425D9"/>
    <w:rsid w:val="006425E7"/>
    <w:rsid w:val="0064263D"/>
    <w:rsid w:val="00642794"/>
    <w:rsid w:val="006428BF"/>
    <w:rsid w:val="00642A0B"/>
    <w:rsid w:val="00642A59"/>
    <w:rsid w:val="00642D11"/>
    <w:rsid w:val="00642D5D"/>
    <w:rsid w:val="00642E8B"/>
    <w:rsid w:val="00642E97"/>
    <w:rsid w:val="00642EAD"/>
    <w:rsid w:val="00642EC2"/>
    <w:rsid w:val="00642EDD"/>
    <w:rsid w:val="00642EE0"/>
    <w:rsid w:val="00642F8D"/>
    <w:rsid w:val="006430AB"/>
    <w:rsid w:val="006430E6"/>
    <w:rsid w:val="006435A0"/>
    <w:rsid w:val="006436AE"/>
    <w:rsid w:val="006436F8"/>
    <w:rsid w:val="00643844"/>
    <w:rsid w:val="0064392E"/>
    <w:rsid w:val="00643DAC"/>
    <w:rsid w:val="00643ED1"/>
    <w:rsid w:val="00643F38"/>
    <w:rsid w:val="00643F3D"/>
    <w:rsid w:val="00643F3F"/>
    <w:rsid w:val="0064416E"/>
    <w:rsid w:val="006441B3"/>
    <w:rsid w:val="006442A6"/>
    <w:rsid w:val="006443D8"/>
    <w:rsid w:val="006443EF"/>
    <w:rsid w:val="00644406"/>
    <w:rsid w:val="0064453C"/>
    <w:rsid w:val="00644652"/>
    <w:rsid w:val="0064472A"/>
    <w:rsid w:val="006447CE"/>
    <w:rsid w:val="006447E0"/>
    <w:rsid w:val="006447F5"/>
    <w:rsid w:val="0064498F"/>
    <w:rsid w:val="00644A6F"/>
    <w:rsid w:val="00644A78"/>
    <w:rsid w:val="00644A8D"/>
    <w:rsid w:val="00644AAE"/>
    <w:rsid w:val="00644BA2"/>
    <w:rsid w:val="00644D22"/>
    <w:rsid w:val="00644E5F"/>
    <w:rsid w:val="00644EAA"/>
    <w:rsid w:val="00644FF2"/>
    <w:rsid w:val="006451FC"/>
    <w:rsid w:val="00645237"/>
    <w:rsid w:val="006453E1"/>
    <w:rsid w:val="00645547"/>
    <w:rsid w:val="0064559B"/>
    <w:rsid w:val="00645627"/>
    <w:rsid w:val="006456E0"/>
    <w:rsid w:val="00645949"/>
    <w:rsid w:val="00645AFD"/>
    <w:rsid w:val="00645D0D"/>
    <w:rsid w:val="00645E24"/>
    <w:rsid w:val="00645E77"/>
    <w:rsid w:val="00645E7F"/>
    <w:rsid w:val="00645F06"/>
    <w:rsid w:val="00645F9D"/>
    <w:rsid w:val="00645FDB"/>
    <w:rsid w:val="00646011"/>
    <w:rsid w:val="00646244"/>
    <w:rsid w:val="006462A9"/>
    <w:rsid w:val="00646493"/>
    <w:rsid w:val="00646656"/>
    <w:rsid w:val="00646680"/>
    <w:rsid w:val="006468EA"/>
    <w:rsid w:val="00646A74"/>
    <w:rsid w:val="00646B12"/>
    <w:rsid w:val="00646BE6"/>
    <w:rsid w:val="00646D4C"/>
    <w:rsid w:val="00646D71"/>
    <w:rsid w:val="00646DED"/>
    <w:rsid w:val="00646E48"/>
    <w:rsid w:val="00646E76"/>
    <w:rsid w:val="00646EAA"/>
    <w:rsid w:val="00646F60"/>
    <w:rsid w:val="00646F7D"/>
    <w:rsid w:val="006470AA"/>
    <w:rsid w:val="00647131"/>
    <w:rsid w:val="00647227"/>
    <w:rsid w:val="0064734C"/>
    <w:rsid w:val="00647376"/>
    <w:rsid w:val="006479AF"/>
    <w:rsid w:val="00647AFE"/>
    <w:rsid w:val="00647B39"/>
    <w:rsid w:val="00647C2C"/>
    <w:rsid w:val="00647C6E"/>
    <w:rsid w:val="00647D0D"/>
    <w:rsid w:val="00647D2C"/>
    <w:rsid w:val="00647E1E"/>
    <w:rsid w:val="00647E68"/>
    <w:rsid w:val="00647E71"/>
    <w:rsid w:val="00647EE3"/>
    <w:rsid w:val="00647F83"/>
    <w:rsid w:val="006500EB"/>
    <w:rsid w:val="00650147"/>
    <w:rsid w:val="0065036F"/>
    <w:rsid w:val="006503A0"/>
    <w:rsid w:val="00650515"/>
    <w:rsid w:val="0065058E"/>
    <w:rsid w:val="00650633"/>
    <w:rsid w:val="00650649"/>
    <w:rsid w:val="0065069A"/>
    <w:rsid w:val="006506B3"/>
    <w:rsid w:val="006507FF"/>
    <w:rsid w:val="00650AB2"/>
    <w:rsid w:val="00650AF6"/>
    <w:rsid w:val="00650C93"/>
    <w:rsid w:val="00650D40"/>
    <w:rsid w:val="00650D57"/>
    <w:rsid w:val="00650E46"/>
    <w:rsid w:val="00650E64"/>
    <w:rsid w:val="00650E7C"/>
    <w:rsid w:val="00650EAF"/>
    <w:rsid w:val="00650EB2"/>
    <w:rsid w:val="00650F16"/>
    <w:rsid w:val="0065136E"/>
    <w:rsid w:val="006513A7"/>
    <w:rsid w:val="0065140C"/>
    <w:rsid w:val="0065166A"/>
    <w:rsid w:val="0065174A"/>
    <w:rsid w:val="0065174B"/>
    <w:rsid w:val="0065182B"/>
    <w:rsid w:val="006518E1"/>
    <w:rsid w:val="00651A04"/>
    <w:rsid w:val="00651B69"/>
    <w:rsid w:val="00651CE3"/>
    <w:rsid w:val="00651D83"/>
    <w:rsid w:val="00651E05"/>
    <w:rsid w:val="0065207C"/>
    <w:rsid w:val="00652194"/>
    <w:rsid w:val="00652236"/>
    <w:rsid w:val="00652374"/>
    <w:rsid w:val="006523F2"/>
    <w:rsid w:val="00652421"/>
    <w:rsid w:val="0065243B"/>
    <w:rsid w:val="006524B0"/>
    <w:rsid w:val="006524F6"/>
    <w:rsid w:val="0065255A"/>
    <w:rsid w:val="00652677"/>
    <w:rsid w:val="00652752"/>
    <w:rsid w:val="00652777"/>
    <w:rsid w:val="00652843"/>
    <w:rsid w:val="006528C0"/>
    <w:rsid w:val="006528D9"/>
    <w:rsid w:val="0065292D"/>
    <w:rsid w:val="00652959"/>
    <w:rsid w:val="006529E2"/>
    <w:rsid w:val="00652B0E"/>
    <w:rsid w:val="00652B24"/>
    <w:rsid w:val="00652CBC"/>
    <w:rsid w:val="00652CC6"/>
    <w:rsid w:val="00652CEA"/>
    <w:rsid w:val="00652D4D"/>
    <w:rsid w:val="00652E4A"/>
    <w:rsid w:val="00652EEE"/>
    <w:rsid w:val="00652F0E"/>
    <w:rsid w:val="00653027"/>
    <w:rsid w:val="00653030"/>
    <w:rsid w:val="00653171"/>
    <w:rsid w:val="00653224"/>
    <w:rsid w:val="0065325E"/>
    <w:rsid w:val="006535A5"/>
    <w:rsid w:val="00653667"/>
    <w:rsid w:val="006537D9"/>
    <w:rsid w:val="00653948"/>
    <w:rsid w:val="00653A04"/>
    <w:rsid w:val="00653A14"/>
    <w:rsid w:val="00653B81"/>
    <w:rsid w:val="00653BB8"/>
    <w:rsid w:val="00653C1D"/>
    <w:rsid w:val="00653C5E"/>
    <w:rsid w:val="00653C99"/>
    <w:rsid w:val="00653CB3"/>
    <w:rsid w:val="00653CBA"/>
    <w:rsid w:val="00653D8A"/>
    <w:rsid w:val="00653E74"/>
    <w:rsid w:val="00654011"/>
    <w:rsid w:val="006542B8"/>
    <w:rsid w:val="00654353"/>
    <w:rsid w:val="00654412"/>
    <w:rsid w:val="0065451C"/>
    <w:rsid w:val="00654607"/>
    <w:rsid w:val="00654612"/>
    <w:rsid w:val="0065465D"/>
    <w:rsid w:val="00654714"/>
    <w:rsid w:val="00654733"/>
    <w:rsid w:val="0065484F"/>
    <w:rsid w:val="00654863"/>
    <w:rsid w:val="00654A6D"/>
    <w:rsid w:val="00654BD2"/>
    <w:rsid w:val="00654BF4"/>
    <w:rsid w:val="00654C1D"/>
    <w:rsid w:val="00654ECC"/>
    <w:rsid w:val="00654EE8"/>
    <w:rsid w:val="00654F10"/>
    <w:rsid w:val="00654FCE"/>
    <w:rsid w:val="006550E8"/>
    <w:rsid w:val="0065518A"/>
    <w:rsid w:val="0065529E"/>
    <w:rsid w:val="006552EA"/>
    <w:rsid w:val="00655310"/>
    <w:rsid w:val="006554B6"/>
    <w:rsid w:val="006554B9"/>
    <w:rsid w:val="00655676"/>
    <w:rsid w:val="006556AD"/>
    <w:rsid w:val="0065575D"/>
    <w:rsid w:val="006557A5"/>
    <w:rsid w:val="006557EA"/>
    <w:rsid w:val="006558F6"/>
    <w:rsid w:val="00655913"/>
    <w:rsid w:val="00655964"/>
    <w:rsid w:val="00655B5F"/>
    <w:rsid w:val="00655BD0"/>
    <w:rsid w:val="00655BEA"/>
    <w:rsid w:val="00655C63"/>
    <w:rsid w:val="00655CD8"/>
    <w:rsid w:val="00655CDF"/>
    <w:rsid w:val="00655EB9"/>
    <w:rsid w:val="00655F2E"/>
    <w:rsid w:val="00655F50"/>
    <w:rsid w:val="00655FD6"/>
    <w:rsid w:val="00656035"/>
    <w:rsid w:val="006561AE"/>
    <w:rsid w:val="006561B1"/>
    <w:rsid w:val="006561DA"/>
    <w:rsid w:val="0065622E"/>
    <w:rsid w:val="006562E0"/>
    <w:rsid w:val="00656524"/>
    <w:rsid w:val="00656542"/>
    <w:rsid w:val="0065667E"/>
    <w:rsid w:val="006569C6"/>
    <w:rsid w:val="00656A49"/>
    <w:rsid w:val="00656A4B"/>
    <w:rsid w:val="00656C37"/>
    <w:rsid w:val="00656EB3"/>
    <w:rsid w:val="00657047"/>
    <w:rsid w:val="006570EA"/>
    <w:rsid w:val="0065715D"/>
    <w:rsid w:val="00657175"/>
    <w:rsid w:val="006572C0"/>
    <w:rsid w:val="00657363"/>
    <w:rsid w:val="006573B9"/>
    <w:rsid w:val="006574DE"/>
    <w:rsid w:val="00657545"/>
    <w:rsid w:val="0065778C"/>
    <w:rsid w:val="00657868"/>
    <w:rsid w:val="0065786A"/>
    <w:rsid w:val="006579B0"/>
    <w:rsid w:val="00657AFC"/>
    <w:rsid w:val="00657B7F"/>
    <w:rsid w:val="00657D21"/>
    <w:rsid w:val="00657D86"/>
    <w:rsid w:val="00657DB5"/>
    <w:rsid w:val="00657F03"/>
    <w:rsid w:val="00657F44"/>
    <w:rsid w:val="00657F4D"/>
    <w:rsid w:val="00660060"/>
    <w:rsid w:val="00660181"/>
    <w:rsid w:val="00660284"/>
    <w:rsid w:val="00660291"/>
    <w:rsid w:val="006603A6"/>
    <w:rsid w:val="0066040A"/>
    <w:rsid w:val="006607B0"/>
    <w:rsid w:val="006608AA"/>
    <w:rsid w:val="00660A40"/>
    <w:rsid w:val="00660A54"/>
    <w:rsid w:val="00660AA1"/>
    <w:rsid w:val="00660C52"/>
    <w:rsid w:val="00660DEA"/>
    <w:rsid w:val="00660F8B"/>
    <w:rsid w:val="006611EE"/>
    <w:rsid w:val="00661277"/>
    <w:rsid w:val="00661346"/>
    <w:rsid w:val="0066139C"/>
    <w:rsid w:val="00661404"/>
    <w:rsid w:val="006614AB"/>
    <w:rsid w:val="00661503"/>
    <w:rsid w:val="00661516"/>
    <w:rsid w:val="0066161B"/>
    <w:rsid w:val="0066165F"/>
    <w:rsid w:val="0066178B"/>
    <w:rsid w:val="0066191C"/>
    <w:rsid w:val="00661ACB"/>
    <w:rsid w:val="00661F16"/>
    <w:rsid w:val="00661F42"/>
    <w:rsid w:val="00661F58"/>
    <w:rsid w:val="00661FC1"/>
    <w:rsid w:val="00662000"/>
    <w:rsid w:val="00662109"/>
    <w:rsid w:val="006622B0"/>
    <w:rsid w:val="00662320"/>
    <w:rsid w:val="0066234C"/>
    <w:rsid w:val="00662380"/>
    <w:rsid w:val="00662387"/>
    <w:rsid w:val="006623E2"/>
    <w:rsid w:val="00662485"/>
    <w:rsid w:val="006625C4"/>
    <w:rsid w:val="006625CA"/>
    <w:rsid w:val="0066263A"/>
    <w:rsid w:val="00662700"/>
    <w:rsid w:val="0066277F"/>
    <w:rsid w:val="006627B7"/>
    <w:rsid w:val="006629CB"/>
    <w:rsid w:val="00662B0A"/>
    <w:rsid w:val="00662BC8"/>
    <w:rsid w:val="00662D62"/>
    <w:rsid w:val="00662E57"/>
    <w:rsid w:val="00662FD4"/>
    <w:rsid w:val="006631B9"/>
    <w:rsid w:val="006631DB"/>
    <w:rsid w:val="00663328"/>
    <w:rsid w:val="0066347E"/>
    <w:rsid w:val="00663531"/>
    <w:rsid w:val="00663585"/>
    <w:rsid w:val="00663621"/>
    <w:rsid w:val="006637B8"/>
    <w:rsid w:val="0066394E"/>
    <w:rsid w:val="006639C0"/>
    <w:rsid w:val="00663A9B"/>
    <w:rsid w:val="00663C1C"/>
    <w:rsid w:val="00663C2C"/>
    <w:rsid w:val="00663D20"/>
    <w:rsid w:val="00663D37"/>
    <w:rsid w:val="00663E3E"/>
    <w:rsid w:val="00663EBA"/>
    <w:rsid w:val="00663F41"/>
    <w:rsid w:val="006641B2"/>
    <w:rsid w:val="00664318"/>
    <w:rsid w:val="0066433F"/>
    <w:rsid w:val="00664714"/>
    <w:rsid w:val="0066471E"/>
    <w:rsid w:val="0066476F"/>
    <w:rsid w:val="00664792"/>
    <w:rsid w:val="006647F6"/>
    <w:rsid w:val="006649F3"/>
    <w:rsid w:val="00664A59"/>
    <w:rsid w:val="00664D84"/>
    <w:rsid w:val="00664D9F"/>
    <w:rsid w:val="00664DF5"/>
    <w:rsid w:val="00664F04"/>
    <w:rsid w:val="0066509A"/>
    <w:rsid w:val="006650B4"/>
    <w:rsid w:val="00665162"/>
    <w:rsid w:val="00665183"/>
    <w:rsid w:val="006652D4"/>
    <w:rsid w:val="00665449"/>
    <w:rsid w:val="006655A7"/>
    <w:rsid w:val="0066579B"/>
    <w:rsid w:val="00665868"/>
    <w:rsid w:val="00665AD6"/>
    <w:rsid w:val="00665AD7"/>
    <w:rsid w:val="00665BBA"/>
    <w:rsid w:val="00665C56"/>
    <w:rsid w:val="00665D35"/>
    <w:rsid w:val="00665E8A"/>
    <w:rsid w:val="00665FA0"/>
    <w:rsid w:val="00665FEE"/>
    <w:rsid w:val="0066608B"/>
    <w:rsid w:val="0066614F"/>
    <w:rsid w:val="00666333"/>
    <w:rsid w:val="0066645B"/>
    <w:rsid w:val="0066647C"/>
    <w:rsid w:val="006664BB"/>
    <w:rsid w:val="00666538"/>
    <w:rsid w:val="006665AC"/>
    <w:rsid w:val="006665D1"/>
    <w:rsid w:val="00666733"/>
    <w:rsid w:val="0066683A"/>
    <w:rsid w:val="006668A9"/>
    <w:rsid w:val="00666A51"/>
    <w:rsid w:val="00666C97"/>
    <w:rsid w:val="00666CF4"/>
    <w:rsid w:val="00666D90"/>
    <w:rsid w:val="00666DF3"/>
    <w:rsid w:val="00666E47"/>
    <w:rsid w:val="00666EDB"/>
    <w:rsid w:val="00666F8B"/>
    <w:rsid w:val="0066700A"/>
    <w:rsid w:val="00667082"/>
    <w:rsid w:val="006670B0"/>
    <w:rsid w:val="00667131"/>
    <w:rsid w:val="006671F5"/>
    <w:rsid w:val="00667230"/>
    <w:rsid w:val="00667244"/>
    <w:rsid w:val="00667302"/>
    <w:rsid w:val="0066735A"/>
    <w:rsid w:val="006674EE"/>
    <w:rsid w:val="0066785A"/>
    <w:rsid w:val="006678D4"/>
    <w:rsid w:val="006678E6"/>
    <w:rsid w:val="006678EA"/>
    <w:rsid w:val="00667D64"/>
    <w:rsid w:val="00667E94"/>
    <w:rsid w:val="0067016B"/>
    <w:rsid w:val="0067020B"/>
    <w:rsid w:val="006702FE"/>
    <w:rsid w:val="0067048D"/>
    <w:rsid w:val="00670686"/>
    <w:rsid w:val="006707DA"/>
    <w:rsid w:val="00670887"/>
    <w:rsid w:val="00670A04"/>
    <w:rsid w:val="00670A80"/>
    <w:rsid w:val="00670BFF"/>
    <w:rsid w:val="00670D8E"/>
    <w:rsid w:val="00670F1F"/>
    <w:rsid w:val="00671156"/>
    <w:rsid w:val="0067115F"/>
    <w:rsid w:val="00671175"/>
    <w:rsid w:val="0067139A"/>
    <w:rsid w:val="00671520"/>
    <w:rsid w:val="0067152D"/>
    <w:rsid w:val="0067191B"/>
    <w:rsid w:val="00671A1C"/>
    <w:rsid w:val="00671A4D"/>
    <w:rsid w:val="00671AF9"/>
    <w:rsid w:val="00671BE9"/>
    <w:rsid w:val="00671BF5"/>
    <w:rsid w:val="00671C0F"/>
    <w:rsid w:val="00671CC8"/>
    <w:rsid w:val="00671CD9"/>
    <w:rsid w:val="00671DA1"/>
    <w:rsid w:val="00671DAA"/>
    <w:rsid w:val="00671E7A"/>
    <w:rsid w:val="00671FC5"/>
    <w:rsid w:val="006723AA"/>
    <w:rsid w:val="006723AB"/>
    <w:rsid w:val="00672542"/>
    <w:rsid w:val="0067258B"/>
    <w:rsid w:val="0067274E"/>
    <w:rsid w:val="0067276E"/>
    <w:rsid w:val="00672964"/>
    <w:rsid w:val="0067299D"/>
    <w:rsid w:val="006729AA"/>
    <w:rsid w:val="00672A19"/>
    <w:rsid w:val="00672B2A"/>
    <w:rsid w:val="00672BD8"/>
    <w:rsid w:val="00672CB4"/>
    <w:rsid w:val="00672DA7"/>
    <w:rsid w:val="00672F20"/>
    <w:rsid w:val="00672F4A"/>
    <w:rsid w:val="00672F83"/>
    <w:rsid w:val="00673109"/>
    <w:rsid w:val="006731C3"/>
    <w:rsid w:val="00673259"/>
    <w:rsid w:val="00673267"/>
    <w:rsid w:val="006732C2"/>
    <w:rsid w:val="00673550"/>
    <w:rsid w:val="0067359F"/>
    <w:rsid w:val="0067364F"/>
    <w:rsid w:val="0067379F"/>
    <w:rsid w:val="00673995"/>
    <w:rsid w:val="006739FA"/>
    <w:rsid w:val="00673AF9"/>
    <w:rsid w:val="00673BCF"/>
    <w:rsid w:val="00673C65"/>
    <w:rsid w:val="00673CDE"/>
    <w:rsid w:val="00673D25"/>
    <w:rsid w:val="00673D74"/>
    <w:rsid w:val="00673D98"/>
    <w:rsid w:val="00673DF4"/>
    <w:rsid w:val="00673E7C"/>
    <w:rsid w:val="00673E7D"/>
    <w:rsid w:val="00674043"/>
    <w:rsid w:val="00674047"/>
    <w:rsid w:val="00674064"/>
    <w:rsid w:val="006740BE"/>
    <w:rsid w:val="006740BF"/>
    <w:rsid w:val="006741BD"/>
    <w:rsid w:val="00674263"/>
    <w:rsid w:val="006742CF"/>
    <w:rsid w:val="0067439A"/>
    <w:rsid w:val="0067440A"/>
    <w:rsid w:val="006746AB"/>
    <w:rsid w:val="0067474F"/>
    <w:rsid w:val="00674840"/>
    <w:rsid w:val="006748E5"/>
    <w:rsid w:val="00674C8B"/>
    <w:rsid w:val="00674D33"/>
    <w:rsid w:val="00674EEE"/>
    <w:rsid w:val="00674F30"/>
    <w:rsid w:val="00674FAB"/>
    <w:rsid w:val="00674FF7"/>
    <w:rsid w:val="0067504A"/>
    <w:rsid w:val="0067513E"/>
    <w:rsid w:val="00675168"/>
    <w:rsid w:val="0067519B"/>
    <w:rsid w:val="00675213"/>
    <w:rsid w:val="0067529F"/>
    <w:rsid w:val="00675488"/>
    <w:rsid w:val="00675868"/>
    <w:rsid w:val="00675955"/>
    <w:rsid w:val="00675A92"/>
    <w:rsid w:val="00675ACF"/>
    <w:rsid w:val="00675B43"/>
    <w:rsid w:val="00675D7A"/>
    <w:rsid w:val="00675DAA"/>
    <w:rsid w:val="00675DB1"/>
    <w:rsid w:val="0067611C"/>
    <w:rsid w:val="00676271"/>
    <w:rsid w:val="00676435"/>
    <w:rsid w:val="00676456"/>
    <w:rsid w:val="00676630"/>
    <w:rsid w:val="00676662"/>
    <w:rsid w:val="006766F4"/>
    <w:rsid w:val="0067689F"/>
    <w:rsid w:val="006768E5"/>
    <w:rsid w:val="00676900"/>
    <w:rsid w:val="00676957"/>
    <w:rsid w:val="0067699D"/>
    <w:rsid w:val="00676A50"/>
    <w:rsid w:val="00676A7B"/>
    <w:rsid w:val="00676AAD"/>
    <w:rsid w:val="00676AEE"/>
    <w:rsid w:val="00676C10"/>
    <w:rsid w:val="00676C64"/>
    <w:rsid w:val="00676C7F"/>
    <w:rsid w:val="00676DDE"/>
    <w:rsid w:val="00676DFD"/>
    <w:rsid w:val="00676EEA"/>
    <w:rsid w:val="00676FD0"/>
    <w:rsid w:val="0067709A"/>
    <w:rsid w:val="006770C5"/>
    <w:rsid w:val="006772F2"/>
    <w:rsid w:val="00677378"/>
    <w:rsid w:val="0067737F"/>
    <w:rsid w:val="006773DD"/>
    <w:rsid w:val="0067765F"/>
    <w:rsid w:val="00677710"/>
    <w:rsid w:val="0067779E"/>
    <w:rsid w:val="00677B28"/>
    <w:rsid w:val="00677B83"/>
    <w:rsid w:val="00677D79"/>
    <w:rsid w:val="00677E35"/>
    <w:rsid w:val="00677EB1"/>
    <w:rsid w:val="00680089"/>
    <w:rsid w:val="00680397"/>
    <w:rsid w:val="006803E4"/>
    <w:rsid w:val="0068042A"/>
    <w:rsid w:val="0068054E"/>
    <w:rsid w:val="0068069C"/>
    <w:rsid w:val="00680731"/>
    <w:rsid w:val="00680747"/>
    <w:rsid w:val="00680910"/>
    <w:rsid w:val="00680927"/>
    <w:rsid w:val="00680AB5"/>
    <w:rsid w:val="00680BAB"/>
    <w:rsid w:val="00680BC6"/>
    <w:rsid w:val="00680C99"/>
    <w:rsid w:val="00680D4C"/>
    <w:rsid w:val="0068116B"/>
    <w:rsid w:val="00681449"/>
    <w:rsid w:val="0068149C"/>
    <w:rsid w:val="0068149D"/>
    <w:rsid w:val="00681787"/>
    <w:rsid w:val="00681875"/>
    <w:rsid w:val="0068192C"/>
    <w:rsid w:val="0068193D"/>
    <w:rsid w:val="00681A49"/>
    <w:rsid w:val="00681ACA"/>
    <w:rsid w:val="00681AD5"/>
    <w:rsid w:val="00681B43"/>
    <w:rsid w:val="00681CA4"/>
    <w:rsid w:val="00681CAB"/>
    <w:rsid w:val="00681D4D"/>
    <w:rsid w:val="00681DA4"/>
    <w:rsid w:val="00681E61"/>
    <w:rsid w:val="00681E6D"/>
    <w:rsid w:val="00681F8D"/>
    <w:rsid w:val="006820DE"/>
    <w:rsid w:val="0068221A"/>
    <w:rsid w:val="006822EA"/>
    <w:rsid w:val="00682456"/>
    <w:rsid w:val="00682481"/>
    <w:rsid w:val="0068252A"/>
    <w:rsid w:val="00682570"/>
    <w:rsid w:val="00682572"/>
    <w:rsid w:val="00682661"/>
    <w:rsid w:val="0068268A"/>
    <w:rsid w:val="0068272D"/>
    <w:rsid w:val="00682841"/>
    <w:rsid w:val="0068289B"/>
    <w:rsid w:val="00682904"/>
    <w:rsid w:val="0068293A"/>
    <w:rsid w:val="006829B8"/>
    <w:rsid w:val="00682A43"/>
    <w:rsid w:val="00682AAD"/>
    <w:rsid w:val="00682B1B"/>
    <w:rsid w:val="00682D99"/>
    <w:rsid w:val="00682DBF"/>
    <w:rsid w:val="00682DF2"/>
    <w:rsid w:val="00682E52"/>
    <w:rsid w:val="00682E53"/>
    <w:rsid w:val="00682F19"/>
    <w:rsid w:val="006832D2"/>
    <w:rsid w:val="006833FC"/>
    <w:rsid w:val="00683657"/>
    <w:rsid w:val="0068370C"/>
    <w:rsid w:val="00683785"/>
    <w:rsid w:val="00683815"/>
    <w:rsid w:val="0068382C"/>
    <w:rsid w:val="00683893"/>
    <w:rsid w:val="00683964"/>
    <w:rsid w:val="00683A5C"/>
    <w:rsid w:val="00683D25"/>
    <w:rsid w:val="00683D7D"/>
    <w:rsid w:val="00683DDE"/>
    <w:rsid w:val="00684005"/>
    <w:rsid w:val="006841AE"/>
    <w:rsid w:val="006841CC"/>
    <w:rsid w:val="006841DD"/>
    <w:rsid w:val="0068422C"/>
    <w:rsid w:val="006843F3"/>
    <w:rsid w:val="00684478"/>
    <w:rsid w:val="00684628"/>
    <w:rsid w:val="00684639"/>
    <w:rsid w:val="0068464A"/>
    <w:rsid w:val="006846BC"/>
    <w:rsid w:val="0068484A"/>
    <w:rsid w:val="00684881"/>
    <w:rsid w:val="00684929"/>
    <w:rsid w:val="006849F7"/>
    <w:rsid w:val="00684AD2"/>
    <w:rsid w:val="00684AFB"/>
    <w:rsid w:val="00684B22"/>
    <w:rsid w:val="00684C33"/>
    <w:rsid w:val="00684DDF"/>
    <w:rsid w:val="00684FBE"/>
    <w:rsid w:val="00684FDB"/>
    <w:rsid w:val="00684FF3"/>
    <w:rsid w:val="0068503C"/>
    <w:rsid w:val="00685070"/>
    <w:rsid w:val="006850D0"/>
    <w:rsid w:val="006852CA"/>
    <w:rsid w:val="00685332"/>
    <w:rsid w:val="00685458"/>
    <w:rsid w:val="006854DB"/>
    <w:rsid w:val="0068563C"/>
    <w:rsid w:val="00685678"/>
    <w:rsid w:val="0068569E"/>
    <w:rsid w:val="006856E4"/>
    <w:rsid w:val="006858AC"/>
    <w:rsid w:val="00685929"/>
    <w:rsid w:val="0068595E"/>
    <w:rsid w:val="00685A30"/>
    <w:rsid w:val="00685A35"/>
    <w:rsid w:val="00685B27"/>
    <w:rsid w:val="00685C05"/>
    <w:rsid w:val="00685C11"/>
    <w:rsid w:val="00685C5D"/>
    <w:rsid w:val="00685DFC"/>
    <w:rsid w:val="00685E43"/>
    <w:rsid w:val="00686112"/>
    <w:rsid w:val="0068621D"/>
    <w:rsid w:val="006863FE"/>
    <w:rsid w:val="006864F9"/>
    <w:rsid w:val="00686544"/>
    <w:rsid w:val="006865E6"/>
    <w:rsid w:val="00686778"/>
    <w:rsid w:val="006868A9"/>
    <w:rsid w:val="00686928"/>
    <w:rsid w:val="0068696E"/>
    <w:rsid w:val="00686A7D"/>
    <w:rsid w:val="00686B8A"/>
    <w:rsid w:val="00686D00"/>
    <w:rsid w:val="00686D26"/>
    <w:rsid w:val="00686D2A"/>
    <w:rsid w:val="00686D5E"/>
    <w:rsid w:val="00686DAF"/>
    <w:rsid w:val="006873F8"/>
    <w:rsid w:val="00687471"/>
    <w:rsid w:val="0068756C"/>
    <w:rsid w:val="00687604"/>
    <w:rsid w:val="006876AC"/>
    <w:rsid w:val="006876FF"/>
    <w:rsid w:val="006877D2"/>
    <w:rsid w:val="006877D3"/>
    <w:rsid w:val="00687A3A"/>
    <w:rsid w:val="00687E18"/>
    <w:rsid w:val="00687ED6"/>
    <w:rsid w:val="00687F4F"/>
    <w:rsid w:val="006901CC"/>
    <w:rsid w:val="006902C4"/>
    <w:rsid w:val="006902F8"/>
    <w:rsid w:val="006904A2"/>
    <w:rsid w:val="00690644"/>
    <w:rsid w:val="00690646"/>
    <w:rsid w:val="006907FF"/>
    <w:rsid w:val="006908C9"/>
    <w:rsid w:val="00690983"/>
    <w:rsid w:val="006909D6"/>
    <w:rsid w:val="006909E1"/>
    <w:rsid w:val="00690BD9"/>
    <w:rsid w:val="00690C74"/>
    <w:rsid w:val="00690CE1"/>
    <w:rsid w:val="00690D10"/>
    <w:rsid w:val="00690D73"/>
    <w:rsid w:val="00690E94"/>
    <w:rsid w:val="00690F3D"/>
    <w:rsid w:val="00690F94"/>
    <w:rsid w:val="00691021"/>
    <w:rsid w:val="00691112"/>
    <w:rsid w:val="006911DA"/>
    <w:rsid w:val="0069123D"/>
    <w:rsid w:val="00691268"/>
    <w:rsid w:val="006912CC"/>
    <w:rsid w:val="006912CD"/>
    <w:rsid w:val="0069147F"/>
    <w:rsid w:val="0069150E"/>
    <w:rsid w:val="006918A9"/>
    <w:rsid w:val="006918AE"/>
    <w:rsid w:val="0069194F"/>
    <w:rsid w:val="0069195C"/>
    <w:rsid w:val="00691C14"/>
    <w:rsid w:val="00691CC0"/>
    <w:rsid w:val="00691CEF"/>
    <w:rsid w:val="00691D28"/>
    <w:rsid w:val="00691E28"/>
    <w:rsid w:val="00691F56"/>
    <w:rsid w:val="00691F66"/>
    <w:rsid w:val="00692041"/>
    <w:rsid w:val="006920C8"/>
    <w:rsid w:val="00692194"/>
    <w:rsid w:val="006922EC"/>
    <w:rsid w:val="00692385"/>
    <w:rsid w:val="00692397"/>
    <w:rsid w:val="0069243D"/>
    <w:rsid w:val="006924AF"/>
    <w:rsid w:val="0069250A"/>
    <w:rsid w:val="0069250D"/>
    <w:rsid w:val="0069252B"/>
    <w:rsid w:val="0069267F"/>
    <w:rsid w:val="006926C8"/>
    <w:rsid w:val="00692750"/>
    <w:rsid w:val="00692883"/>
    <w:rsid w:val="006928DE"/>
    <w:rsid w:val="0069293D"/>
    <w:rsid w:val="00692965"/>
    <w:rsid w:val="00692AB2"/>
    <w:rsid w:val="00692FC7"/>
    <w:rsid w:val="00692FD9"/>
    <w:rsid w:val="00693045"/>
    <w:rsid w:val="0069308F"/>
    <w:rsid w:val="00693111"/>
    <w:rsid w:val="00693170"/>
    <w:rsid w:val="006932A5"/>
    <w:rsid w:val="0069340F"/>
    <w:rsid w:val="006934A5"/>
    <w:rsid w:val="00693581"/>
    <w:rsid w:val="006935E5"/>
    <w:rsid w:val="006936FE"/>
    <w:rsid w:val="0069371F"/>
    <w:rsid w:val="00693757"/>
    <w:rsid w:val="0069377E"/>
    <w:rsid w:val="006938D7"/>
    <w:rsid w:val="00693925"/>
    <w:rsid w:val="00693983"/>
    <w:rsid w:val="006939F4"/>
    <w:rsid w:val="00693D60"/>
    <w:rsid w:val="00693DAA"/>
    <w:rsid w:val="00693EE4"/>
    <w:rsid w:val="00693F28"/>
    <w:rsid w:val="00693F9D"/>
    <w:rsid w:val="00694044"/>
    <w:rsid w:val="00694075"/>
    <w:rsid w:val="00694099"/>
    <w:rsid w:val="00694232"/>
    <w:rsid w:val="00694249"/>
    <w:rsid w:val="00694250"/>
    <w:rsid w:val="006943F8"/>
    <w:rsid w:val="006944B3"/>
    <w:rsid w:val="006944B6"/>
    <w:rsid w:val="006944D1"/>
    <w:rsid w:val="006944EC"/>
    <w:rsid w:val="0069460A"/>
    <w:rsid w:val="006946E5"/>
    <w:rsid w:val="0069489F"/>
    <w:rsid w:val="00694936"/>
    <w:rsid w:val="0069497B"/>
    <w:rsid w:val="006949B0"/>
    <w:rsid w:val="006949DA"/>
    <w:rsid w:val="00694A95"/>
    <w:rsid w:val="00694AE1"/>
    <w:rsid w:val="00694BB5"/>
    <w:rsid w:val="00694BE1"/>
    <w:rsid w:val="00694C5E"/>
    <w:rsid w:val="00694C91"/>
    <w:rsid w:val="00694CFE"/>
    <w:rsid w:val="00694DFB"/>
    <w:rsid w:val="00694E18"/>
    <w:rsid w:val="00694E91"/>
    <w:rsid w:val="00694EBD"/>
    <w:rsid w:val="00694EBE"/>
    <w:rsid w:val="00694FED"/>
    <w:rsid w:val="00695064"/>
    <w:rsid w:val="006950D4"/>
    <w:rsid w:val="00695152"/>
    <w:rsid w:val="0069525D"/>
    <w:rsid w:val="006952C3"/>
    <w:rsid w:val="00695428"/>
    <w:rsid w:val="00695592"/>
    <w:rsid w:val="006955B1"/>
    <w:rsid w:val="006957A0"/>
    <w:rsid w:val="0069580D"/>
    <w:rsid w:val="00695843"/>
    <w:rsid w:val="0069588D"/>
    <w:rsid w:val="006958FF"/>
    <w:rsid w:val="00695977"/>
    <w:rsid w:val="006959B0"/>
    <w:rsid w:val="00695BA6"/>
    <w:rsid w:val="00695E15"/>
    <w:rsid w:val="00696059"/>
    <w:rsid w:val="006961D8"/>
    <w:rsid w:val="0069627A"/>
    <w:rsid w:val="0069627E"/>
    <w:rsid w:val="00696339"/>
    <w:rsid w:val="00696376"/>
    <w:rsid w:val="006966B4"/>
    <w:rsid w:val="0069685B"/>
    <w:rsid w:val="00696901"/>
    <w:rsid w:val="00696A73"/>
    <w:rsid w:val="00696AC4"/>
    <w:rsid w:val="00696C28"/>
    <w:rsid w:val="00696E1C"/>
    <w:rsid w:val="00696E49"/>
    <w:rsid w:val="006970EF"/>
    <w:rsid w:val="006970F0"/>
    <w:rsid w:val="0069711B"/>
    <w:rsid w:val="00697151"/>
    <w:rsid w:val="00697225"/>
    <w:rsid w:val="00697348"/>
    <w:rsid w:val="0069741A"/>
    <w:rsid w:val="0069742A"/>
    <w:rsid w:val="0069745D"/>
    <w:rsid w:val="0069748B"/>
    <w:rsid w:val="006974D9"/>
    <w:rsid w:val="0069760B"/>
    <w:rsid w:val="0069779C"/>
    <w:rsid w:val="006977A4"/>
    <w:rsid w:val="006977D8"/>
    <w:rsid w:val="00697927"/>
    <w:rsid w:val="006979AB"/>
    <w:rsid w:val="006979EE"/>
    <w:rsid w:val="00697BC0"/>
    <w:rsid w:val="00697BE2"/>
    <w:rsid w:val="00697C12"/>
    <w:rsid w:val="00697C32"/>
    <w:rsid w:val="00697C7F"/>
    <w:rsid w:val="00697E7E"/>
    <w:rsid w:val="006A0046"/>
    <w:rsid w:val="006A0223"/>
    <w:rsid w:val="006A0447"/>
    <w:rsid w:val="006A04A7"/>
    <w:rsid w:val="006A050B"/>
    <w:rsid w:val="006A0515"/>
    <w:rsid w:val="006A05F1"/>
    <w:rsid w:val="006A068E"/>
    <w:rsid w:val="006A07C1"/>
    <w:rsid w:val="006A07D6"/>
    <w:rsid w:val="006A0816"/>
    <w:rsid w:val="006A0836"/>
    <w:rsid w:val="006A0943"/>
    <w:rsid w:val="006A0961"/>
    <w:rsid w:val="006A0981"/>
    <w:rsid w:val="006A0A19"/>
    <w:rsid w:val="006A0A90"/>
    <w:rsid w:val="006A0A9A"/>
    <w:rsid w:val="006A0C33"/>
    <w:rsid w:val="006A0CA6"/>
    <w:rsid w:val="006A0D18"/>
    <w:rsid w:val="006A0D7E"/>
    <w:rsid w:val="006A0DBC"/>
    <w:rsid w:val="006A0E4A"/>
    <w:rsid w:val="006A1051"/>
    <w:rsid w:val="006A10B8"/>
    <w:rsid w:val="006A10EE"/>
    <w:rsid w:val="006A1129"/>
    <w:rsid w:val="006A1199"/>
    <w:rsid w:val="006A11AF"/>
    <w:rsid w:val="006A146A"/>
    <w:rsid w:val="006A14AC"/>
    <w:rsid w:val="006A165E"/>
    <w:rsid w:val="006A167E"/>
    <w:rsid w:val="006A177F"/>
    <w:rsid w:val="006A19EE"/>
    <w:rsid w:val="006A19F8"/>
    <w:rsid w:val="006A1A17"/>
    <w:rsid w:val="006A1A8D"/>
    <w:rsid w:val="006A1AAA"/>
    <w:rsid w:val="006A1C32"/>
    <w:rsid w:val="006A1C63"/>
    <w:rsid w:val="006A1CCD"/>
    <w:rsid w:val="006A1E30"/>
    <w:rsid w:val="006A1EA1"/>
    <w:rsid w:val="006A1F0F"/>
    <w:rsid w:val="006A1FCF"/>
    <w:rsid w:val="006A2019"/>
    <w:rsid w:val="006A2267"/>
    <w:rsid w:val="006A233E"/>
    <w:rsid w:val="006A245D"/>
    <w:rsid w:val="006A248A"/>
    <w:rsid w:val="006A25FA"/>
    <w:rsid w:val="006A25FE"/>
    <w:rsid w:val="006A274E"/>
    <w:rsid w:val="006A275E"/>
    <w:rsid w:val="006A277F"/>
    <w:rsid w:val="006A2786"/>
    <w:rsid w:val="006A27D3"/>
    <w:rsid w:val="006A2801"/>
    <w:rsid w:val="006A28D4"/>
    <w:rsid w:val="006A2918"/>
    <w:rsid w:val="006A2943"/>
    <w:rsid w:val="006A29E7"/>
    <w:rsid w:val="006A2B9D"/>
    <w:rsid w:val="006A2F64"/>
    <w:rsid w:val="006A309F"/>
    <w:rsid w:val="006A30B0"/>
    <w:rsid w:val="006A30EF"/>
    <w:rsid w:val="006A31A3"/>
    <w:rsid w:val="006A3250"/>
    <w:rsid w:val="006A32FC"/>
    <w:rsid w:val="006A3371"/>
    <w:rsid w:val="006A340B"/>
    <w:rsid w:val="006A3499"/>
    <w:rsid w:val="006A34C7"/>
    <w:rsid w:val="006A353E"/>
    <w:rsid w:val="006A3582"/>
    <w:rsid w:val="006A3686"/>
    <w:rsid w:val="006A36FE"/>
    <w:rsid w:val="006A3894"/>
    <w:rsid w:val="006A38B3"/>
    <w:rsid w:val="006A3A24"/>
    <w:rsid w:val="006A3A54"/>
    <w:rsid w:val="006A3A66"/>
    <w:rsid w:val="006A3BD1"/>
    <w:rsid w:val="006A4124"/>
    <w:rsid w:val="006A41B7"/>
    <w:rsid w:val="006A41D6"/>
    <w:rsid w:val="006A4217"/>
    <w:rsid w:val="006A42B2"/>
    <w:rsid w:val="006A4388"/>
    <w:rsid w:val="006A43A2"/>
    <w:rsid w:val="006A4414"/>
    <w:rsid w:val="006A44DF"/>
    <w:rsid w:val="006A4516"/>
    <w:rsid w:val="006A45DC"/>
    <w:rsid w:val="006A4791"/>
    <w:rsid w:val="006A4877"/>
    <w:rsid w:val="006A48D0"/>
    <w:rsid w:val="006A48E1"/>
    <w:rsid w:val="006A49BA"/>
    <w:rsid w:val="006A4B42"/>
    <w:rsid w:val="006A4C8D"/>
    <w:rsid w:val="006A4E41"/>
    <w:rsid w:val="006A4ED4"/>
    <w:rsid w:val="006A5214"/>
    <w:rsid w:val="006A53AF"/>
    <w:rsid w:val="006A53E7"/>
    <w:rsid w:val="006A5479"/>
    <w:rsid w:val="006A5515"/>
    <w:rsid w:val="006A582C"/>
    <w:rsid w:val="006A584D"/>
    <w:rsid w:val="006A585E"/>
    <w:rsid w:val="006A5980"/>
    <w:rsid w:val="006A59DB"/>
    <w:rsid w:val="006A5BA4"/>
    <w:rsid w:val="006A5C22"/>
    <w:rsid w:val="006A5CFC"/>
    <w:rsid w:val="006A5E23"/>
    <w:rsid w:val="006A5F55"/>
    <w:rsid w:val="006A5F69"/>
    <w:rsid w:val="006A6057"/>
    <w:rsid w:val="006A63BA"/>
    <w:rsid w:val="006A63F4"/>
    <w:rsid w:val="006A6407"/>
    <w:rsid w:val="006A6508"/>
    <w:rsid w:val="006A65DE"/>
    <w:rsid w:val="006A6682"/>
    <w:rsid w:val="006A6988"/>
    <w:rsid w:val="006A6B30"/>
    <w:rsid w:val="006A6C0D"/>
    <w:rsid w:val="006A6C16"/>
    <w:rsid w:val="006A6E21"/>
    <w:rsid w:val="006A6E76"/>
    <w:rsid w:val="006A6EAD"/>
    <w:rsid w:val="006A6ED0"/>
    <w:rsid w:val="006A6F74"/>
    <w:rsid w:val="006A71F3"/>
    <w:rsid w:val="006A7246"/>
    <w:rsid w:val="006A72E6"/>
    <w:rsid w:val="006A74B2"/>
    <w:rsid w:val="006A75C5"/>
    <w:rsid w:val="006A7752"/>
    <w:rsid w:val="006A7913"/>
    <w:rsid w:val="006A7968"/>
    <w:rsid w:val="006A79A4"/>
    <w:rsid w:val="006A7C2E"/>
    <w:rsid w:val="006A7C3B"/>
    <w:rsid w:val="006A7C85"/>
    <w:rsid w:val="006A7D34"/>
    <w:rsid w:val="006A7E33"/>
    <w:rsid w:val="006A7F5C"/>
    <w:rsid w:val="006B02D7"/>
    <w:rsid w:val="006B03BC"/>
    <w:rsid w:val="006B04A9"/>
    <w:rsid w:val="006B0511"/>
    <w:rsid w:val="006B054A"/>
    <w:rsid w:val="006B0654"/>
    <w:rsid w:val="006B065C"/>
    <w:rsid w:val="006B09E1"/>
    <w:rsid w:val="006B0A41"/>
    <w:rsid w:val="006B0CF8"/>
    <w:rsid w:val="006B0D01"/>
    <w:rsid w:val="006B0DF7"/>
    <w:rsid w:val="006B0E33"/>
    <w:rsid w:val="006B0F37"/>
    <w:rsid w:val="006B1058"/>
    <w:rsid w:val="006B110D"/>
    <w:rsid w:val="006B1127"/>
    <w:rsid w:val="006B1274"/>
    <w:rsid w:val="006B1431"/>
    <w:rsid w:val="006B144F"/>
    <w:rsid w:val="006B14D4"/>
    <w:rsid w:val="006B14EA"/>
    <w:rsid w:val="006B153C"/>
    <w:rsid w:val="006B1572"/>
    <w:rsid w:val="006B163C"/>
    <w:rsid w:val="006B1735"/>
    <w:rsid w:val="006B190F"/>
    <w:rsid w:val="006B1A04"/>
    <w:rsid w:val="006B1A4B"/>
    <w:rsid w:val="006B1AA8"/>
    <w:rsid w:val="006B1AC7"/>
    <w:rsid w:val="006B1B67"/>
    <w:rsid w:val="006B1D96"/>
    <w:rsid w:val="006B1E69"/>
    <w:rsid w:val="006B1E8E"/>
    <w:rsid w:val="006B1ED5"/>
    <w:rsid w:val="006B1F22"/>
    <w:rsid w:val="006B20D9"/>
    <w:rsid w:val="006B21A7"/>
    <w:rsid w:val="006B2351"/>
    <w:rsid w:val="006B2435"/>
    <w:rsid w:val="006B255F"/>
    <w:rsid w:val="006B26B8"/>
    <w:rsid w:val="006B27DF"/>
    <w:rsid w:val="006B28D4"/>
    <w:rsid w:val="006B28F2"/>
    <w:rsid w:val="006B28F4"/>
    <w:rsid w:val="006B2C90"/>
    <w:rsid w:val="006B2D33"/>
    <w:rsid w:val="006B2D4D"/>
    <w:rsid w:val="006B2D84"/>
    <w:rsid w:val="006B2E67"/>
    <w:rsid w:val="006B2F6D"/>
    <w:rsid w:val="006B3017"/>
    <w:rsid w:val="006B30E6"/>
    <w:rsid w:val="006B3157"/>
    <w:rsid w:val="006B31DE"/>
    <w:rsid w:val="006B31FF"/>
    <w:rsid w:val="006B3209"/>
    <w:rsid w:val="006B3254"/>
    <w:rsid w:val="006B32C8"/>
    <w:rsid w:val="006B3313"/>
    <w:rsid w:val="006B3413"/>
    <w:rsid w:val="006B3429"/>
    <w:rsid w:val="006B347F"/>
    <w:rsid w:val="006B3498"/>
    <w:rsid w:val="006B34DE"/>
    <w:rsid w:val="006B36AC"/>
    <w:rsid w:val="006B36C7"/>
    <w:rsid w:val="006B382C"/>
    <w:rsid w:val="006B385E"/>
    <w:rsid w:val="006B38A2"/>
    <w:rsid w:val="006B3948"/>
    <w:rsid w:val="006B3994"/>
    <w:rsid w:val="006B3B2D"/>
    <w:rsid w:val="006B3B40"/>
    <w:rsid w:val="006B3B74"/>
    <w:rsid w:val="006B3BC7"/>
    <w:rsid w:val="006B3C90"/>
    <w:rsid w:val="006B3CF1"/>
    <w:rsid w:val="006B3DF2"/>
    <w:rsid w:val="006B3F75"/>
    <w:rsid w:val="006B3FC3"/>
    <w:rsid w:val="006B3FCA"/>
    <w:rsid w:val="006B4253"/>
    <w:rsid w:val="006B4254"/>
    <w:rsid w:val="006B4353"/>
    <w:rsid w:val="006B4355"/>
    <w:rsid w:val="006B444A"/>
    <w:rsid w:val="006B44D8"/>
    <w:rsid w:val="006B44E9"/>
    <w:rsid w:val="006B4511"/>
    <w:rsid w:val="006B4943"/>
    <w:rsid w:val="006B4A35"/>
    <w:rsid w:val="006B4BC8"/>
    <w:rsid w:val="006B4E68"/>
    <w:rsid w:val="006B4E6A"/>
    <w:rsid w:val="006B4F38"/>
    <w:rsid w:val="006B4F70"/>
    <w:rsid w:val="006B4FAF"/>
    <w:rsid w:val="006B526D"/>
    <w:rsid w:val="006B53A2"/>
    <w:rsid w:val="006B53F4"/>
    <w:rsid w:val="006B5411"/>
    <w:rsid w:val="006B5545"/>
    <w:rsid w:val="006B55B9"/>
    <w:rsid w:val="006B55E1"/>
    <w:rsid w:val="006B5645"/>
    <w:rsid w:val="006B5780"/>
    <w:rsid w:val="006B5832"/>
    <w:rsid w:val="006B58D1"/>
    <w:rsid w:val="006B58E1"/>
    <w:rsid w:val="006B59C7"/>
    <w:rsid w:val="006B5A32"/>
    <w:rsid w:val="006B5BBE"/>
    <w:rsid w:val="006B5C5E"/>
    <w:rsid w:val="006B5C6F"/>
    <w:rsid w:val="006B5C89"/>
    <w:rsid w:val="006B5E18"/>
    <w:rsid w:val="006B5E8C"/>
    <w:rsid w:val="006B5F3C"/>
    <w:rsid w:val="006B5F4D"/>
    <w:rsid w:val="006B6006"/>
    <w:rsid w:val="006B600F"/>
    <w:rsid w:val="006B61C6"/>
    <w:rsid w:val="006B62E8"/>
    <w:rsid w:val="006B64BA"/>
    <w:rsid w:val="006B651A"/>
    <w:rsid w:val="006B664D"/>
    <w:rsid w:val="006B66AA"/>
    <w:rsid w:val="006B6723"/>
    <w:rsid w:val="006B6C35"/>
    <w:rsid w:val="006B6D95"/>
    <w:rsid w:val="006B6DD8"/>
    <w:rsid w:val="006B6E6A"/>
    <w:rsid w:val="006B701A"/>
    <w:rsid w:val="006B7166"/>
    <w:rsid w:val="006B7185"/>
    <w:rsid w:val="006B7283"/>
    <w:rsid w:val="006B7538"/>
    <w:rsid w:val="006B768D"/>
    <w:rsid w:val="006B769C"/>
    <w:rsid w:val="006B76F3"/>
    <w:rsid w:val="006B7884"/>
    <w:rsid w:val="006B7892"/>
    <w:rsid w:val="006B7918"/>
    <w:rsid w:val="006B7950"/>
    <w:rsid w:val="006B7998"/>
    <w:rsid w:val="006B7A18"/>
    <w:rsid w:val="006B7A4B"/>
    <w:rsid w:val="006B7A57"/>
    <w:rsid w:val="006B7B6E"/>
    <w:rsid w:val="006B7C0E"/>
    <w:rsid w:val="006B7C7C"/>
    <w:rsid w:val="006B7D75"/>
    <w:rsid w:val="006B7F2D"/>
    <w:rsid w:val="006B7F65"/>
    <w:rsid w:val="006C0018"/>
    <w:rsid w:val="006C002B"/>
    <w:rsid w:val="006C007F"/>
    <w:rsid w:val="006C014A"/>
    <w:rsid w:val="006C0256"/>
    <w:rsid w:val="006C0292"/>
    <w:rsid w:val="006C054C"/>
    <w:rsid w:val="006C06D7"/>
    <w:rsid w:val="006C0AA6"/>
    <w:rsid w:val="006C0C7D"/>
    <w:rsid w:val="006C0CDB"/>
    <w:rsid w:val="006C0CFF"/>
    <w:rsid w:val="006C0D19"/>
    <w:rsid w:val="006C0DD3"/>
    <w:rsid w:val="006C0E4F"/>
    <w:rsid w:val="006C0EEF"/>
    <w:rsid w:val="006C0F21"/>
    <w:rsid w:val="006C103A"/>
    <w:rsid w:val="006C1075"/>
    <w:rsid w:val="006C11D3"/>
    <w:rsid w:val="006C123D"/>
    <w:rsid w:val="006C1259"/>
    <w:rsid w:val="006C12E7"/>
    <w:rsid w:val="006C1319"/>
    <w:rsid w:val="006C131D"/>
    <w:rsid w:val="006C13A0"/>
    <w:rsid w:val="006C14C6"/>
    <w:rsid w:val="006C1A71"/>
    <w:rsid w:val="006C1AD9"/>
    <w:rsid w:val="006C1CCD"/>
    <w:rsid w:val="006C1D2D"/>
    <w:rsid w:val="006C1D71"/>
    <w:rsid w:val="006C1DDB"/>
    <w:rsid w:val="006C1EA2"/>
    <w:rsid w:val="006C21F1"/>
    <w:rsid w:val="006C23F8"/>
    <w:rsid w:val="006C2493"/>
    <w:rsid w:val="006C258B"/>
    <w:rsid w:val="006C2686"/>
    <w:rsid w:val="006C273C"/>
    <w:rsid w:val="006C27A3"/>
    <w:rsid w:val="006C2904"/>
    <w:rsid w:val="006C2AE6"/>
    <w:rsid w:val="006C2B5D"/>
    <w:rsid w:val="006C2C22"/>
    <w:rsid w:val="006C2C9D"/>
    <w:rsid w:val="006C2DAF"/>
    <w:rsid w:val="006C2E4A"/>
    <w:rsid w:val="006C2E6A"/>
    <w:rsid w:val="006C2F55"/>
    <w:rsid w:val="006C30DF"/>
    <w:rsid w:val="006C30FC"/>
    <w:rsid w:val="006C335A"/>
    <w:rsid w:val="006C3460"/>
    <w:rsid w:val="006C34F6"/>
    <w:rsid w:val="006C35DE"/>
    <w:rsid w:val="006C3620"/>
    <w:rsid w:val="006C3664"/>
    <w:rsid w:val="006C36CE"/>
    <w:rsid w:val="006C3712"/>
    <w:rsid w:val="006C37F9"/>
    <w:rsid w:val="006C3823"/>
    <w:rsid w:val="006C3887"/>
    <w:rsid w:val="006C38BF"/>
    <w:rsid w:val="006C38C2"/>
    <w:rsid w:val="006C3BDE"/>
    <w:rsid w:val="006C3CDC"/>
    <w:rsid w:val="006C3CF1"/>
    <w:rsid w:val="006C3F04"/>
    <w:rsid w:val="006C40F8"/>
    <w:rsid w:val="006C4134"/>
    <w:rsid w:val="006C4187"/>
    <w:rsid w:val="006C41C6"/>
    <w:rsid w:val="006C41D7"/>
    <w:rsid w:val="006C41DE"/>
    <w:rsid w:val="006C421A"/>
    <w:rsid w:val="006C42EC"/>
    <w:rsid w:val="006C4329"/>
    <w:rsid w:val="006C433B"/>
    <w:rsid w:val="006C456E"/>
    <w:rsid w:val="006C456F"/>
    <w:rsid w:val="006C45E4"/>
    <w:rsid w:val="006C4688"/>
    <w:rsid w:val="006C4892"/>
    <w:rsid w:val="006C4931"/>
    <w:rsid w:val="006C49D9"/>
    <w:rsid w:val="006C4D33"/>
    <w:rsid w:val="006C4DF8"/>
    <w:rsid w:val="006C4EAE"/>
    <w:rsid w:val="006C4F60"/>
    <w:rsid w:val="006C4F8A"/>
    <w:rsid w:val="006C4FB4"/>
    <w:rsid w:val="006C4FDF"/>
    <w:rsid w:val="006C5053"/>
    <w:rsid w:val="006C510E"/>
    <w:rsid w:val="006C51B8"/>
    <w:rsid w:val="006C51F3"/>
    <w:rsid w:val="006C5290"/>
    <w:rsid w:val="006C5294"/>
    <w:rsid w:val="006C52A1"/>
    <w:rsid w:val="006C538B"/>
    <w:rsid w:val="006C53FD"/>
    <w:rsid w:val="006C5555"/>
    <w:rsid w:val="006C5698"/>
    <w:rsid w:val="006C56F1"/>
    <w:rsid w:val="006C581A"/>
    <w:rsid w:val="006C584C"/>
    <w:rsid w:val="006C5899"/>
    <w:rsid w:val="006C598E"/>
    <w:rsid w:val="006C5AFC"/>
    <w:rsid w:val="006C5B79"/>
    <w:rsid w:val="006C5C55"/>
    <w:rsid w:val="006C5D53"/>
    <w:rsid w:val="006C5E38"/>
    <w:rsid w:val="006C60E4"/>
    <w:rsid w:val="006C6108"/>
    <w:rsid w:val="006C61FE"/>
    <w:rsid w:val="006C625F"/>
    <w:rsid w:val="006C62D6"/>
    <w:rsid w:val="006C6345"/>
    <w:rsid w:val="006C650B"/>
    <w:rsid w:val="006C6578"/>
    <w:rsid w:val="006C6654"/>
    <w:rsid w:val="006C670F"/>
    <w:rsid w:val="006C6735"/>
    <w:rsid w:val="006C6B54"/>
    <w:rsid w:val="006C6CD5"/>
    <w:rsid w:val="006C6D4D"/>
    <w:rsid w:val="006C6E87"/>
    <w:rsid w:val="006C6E8E"/>
    <w:rsid w:val="006C6ECD"/>
    <w:rsid w:val="006C6EF2"/>
    <w:rsid w:val="006C6FEB"/>
    <w:rsid w:val="006C7167"/>
    <w:rsid w:val="006C72D3"/>
    <w:rsid w:val="006C72E3"/>
    <w:rsid w:val="006C72EB"/>
    <w:rsid w:val="006C7324"/>
    <w:rsid w:val="006C73AC"/>
    <w:rsid w:val="006C751C"/>
    <w:rsid w:val="006C763F"/>
    <w:rsid w:val="006C776C"/>
    <w:rsid w:val="006C77E3"/>
    <w:rsid w:val="006C7824"/>
    <w:rsid w:val="006C7896"/>
    <w:rsid w:val="006C79CE"/>
    <w:rsid w:val="006C7AE6"/>
    <w:rsid w:val="006C7CBF"/>
    <w:rsid w:val="006C7D74"/>
    <w:rsid w:val="006C7DAE"/>
    <w:rsid w:val="006C7E12"/>
    <w:rsid w:val="006C7F77"/>
    <w:rsid w:val="006C7FA1"/>
    <w:rsid w:val="006C7FED"/>
    <w:rsid w:val="006D00EB"/>
    <w:rsid w:val="006D02CC"/>
    <w:rsid w:val="006D03B7"/>
    <w:rsid w:val="006D03F7"/>
    <w:rsid w:val="006D0468"/>
    <w:rsid w:val="006D046B"/>
    <w:rsid w:val="006D0485"/>
    <w:rsid w:val="006D04A0"/>
    <w:rsid w:val="006D056D"/>
    <w:rsid w:val="006D07C2"/>
    <w:rsid w:val="006D0A42"/>
    <w:rsid w:val="006D0B02"/>
    <w:rsid w:val="006D0B72"/>
    <w:rsid w:val="006D0D19"/>
    <w:rsid w:val="006D0D73"/>
    <w:rsid w:val="006D0DA2"/>
    <w:rsid w:val="006D0EF8"/>
    <w:rsid w:val="006D0F42"/>
    <w:rsid w:val="006D1002"/>
    <w:rsid w:val="006D1366"/>
    <w:rsid w:val="006D13B0"/>
    <w:rsid w:val="006D160A"/>
    <w:rsid w:val="006D1682"/>
    <w:rsid w:val="006D18B8"/>
    <w:rsid w:val="006D19DA"/>
    <w:rsid w:val="006D19E7"/>
    <w:rsid w:val="006D1AA7"/>
    <w:rsid w:val="006D1BFF"/>
    <w:rsid w:val="006D1CD9"/>
    <w:rsid w:val="006D1DA7"/>
    <w:rsid w:val="006D1E71"/>
    <w:rsid w:val="006D20A7"/>
    <w:rsid w:val="006D2116"/>
    <w:rsid w:val="006D213A"/>
    <w:rsid w:val="006D21E0"/>
    <w:rsid w:val="006D227E"/>
    <w:rsid w:val="006D23E9"/>
    <w:rsid w:val="006D2439"/>
    <w:rsid w:val="006D244C"/>
    <w:rsid w:val="006D24AD"/>
    <w:rsid w:val="006D25E2"/>
    <w:rsid w:val="006D26FF"/>
    <w:rsid w:val="006D28E0"/>
    <w:rsid w:val="006D28F2"/>
    <w:rsid w:val="006D2B61"/>
    <w:rsid w:val="006D2C28"/>
    <w:rsid w:val="006D2C51"/>
    <w:rsid w:val="006D2DD4"/>
    <w:rsid w:val="006D2F4E"/>
    <w:rsid w:val="006D2F91"/>
    <w:rsid w:val="006D3047"/>
    <w:rsid w:val="006D3118"/>
    <w:rsid w:val="006D3209"/>
    <w:rsid w:val="006D331B"/>
    <w:rsid w:val="006D331E"/>
    <w:rsid w:val="006D33B3"/>
    <w:rsid w:val="006D33DF"/>
    <w:rsid w:val="006D34DB"/>
    <w:rsid w:val="006D3530"/>
    <w:rsid w:val="006D3634"/>
    <w:rsid w:val="006D36CB"/>
    <w:rsid w:val="006D3885"/>
    <w:rsid w:val="006D388C"/>
    <w:rsid w:val="006D395D"/>
    <w:rsid w:val="006D3A40"/>
    <w:rsid w:val="006D3BB2"/>
    <w:rsid w:val="006D3BCD"/>
    <w:rsid w:val="006D3BDB"/>
    <w:rsid w:val="006D3BDC"/>
    <w:rsid w:val="006D3C8A"/>
    <w:rsid w:val="006D3DDA"/>
    <w:rsid w:val="006D3DED"/>
    <w:rsid w:val="006D3ED5"/>
    <w:rsid w:val="006D3EFD"/>
    <w:rsid w:val="006D3F4E"/>
    <w:rsid w:val="006D407E"/>
    <w:rsid w:val="006D4099"/>
    <w:rsid w:val="006D4105"/>
    <w:rsid w:val="006D415F"/>
    <w:rsid w:val="006D41BF"/>
    <w:rsid w:val="006D4223"/>
    <w:rsid w:val="006D427F"/>
    <w:rsid w:val="006D430D"/>
    <w:rsid w:val="006D44D8"/>
    <w:rsid w:val="006D459D"/>
    <w:rsid w:val="006D4796"/>
    <w:rsid w:val="006D490C"/>
    <w:rsid w:val="006D4BC0"/>
    <w:rsid w:val="006D4C35"/>
    <w:rsid w:val="006D4C83"/>
    <w:rsid w:val="006D4C88"/>
    <w:rsid w:val="006D4DD8"/>
    <w:rsid w:val="006D50D5"/>
    <w:rsid w:val="006D522A"/>
    <w:rsid w:val="006D533D"/>
    <w:rsid w:val="006D547B"/>
    <w:rsid w:val="006D5499"/>
    <w:rsid w:val="006D563B"/>
    <w:rsid w:val="006D56EE"/>
    <w:rsid w:val="006D5743"/>
    <w:rsid w:val="006D57CE"/>
    <w:rsid w:val="006D58B6"/>
    <w:rsid w:val="006D5B5A"/>
    <w:rsid w:val="006D5BE8"/>
    <w:rsid w:val="006D5C97"/>
    <w:rsid w:val="006D5CC0"/>
    <w:rsid w:val="006D5DB4"/>
    <w:rsid w:val="006D5DBF"/>
    <w:rsid w:val="006D5EB4"/>
    <w:rsid w:val="006D5EBC"/>
    <w:rsid w:val="006D5F0E"/>
    <w:rsid w:val="006D5F53"/>
    <w:rsid w:val="006D5F87"/>
    <w:rsid w:val="006D6024"/>
    <w:rsid w:val="006D6092"/>
    <w:rsid w:val="006D6194"/>
    <w:rsid w:val="006D619B"/>
    <w:rsid w:val="006D61F9"/>
    <w:rsid w:val="006D627C"/>
    <w:rsid w:val="006D6302"/>
    <w:rsid w:val="006D63B7"/>
    <w:rsid w:val="006D6407"/>
    <w:rsid w:val="006D655B"/>
    <w:rsid w:val="006D655F"/>
    <w:rsid w:val="006D657F"/>
    <w:rsid w:val="006D6591"/>
    <w:rsid w:val="006D66CC"/>
    <w:rsid w:val="006D6744"/>
    <w:rsid w:val="006D678A"/>
    <w:rsid w:val="006D67A6"/>
    <w:rsid w:val="006D67AA"/>
    <w:rsid w:val="006D6820"/>
    <w:rsid w:val="006D6822"/>
    <w:rsid w:val="006D68FA"/>
    <w:rsid w:val="006D6A76"/>
    <w:rsid w:val="006D6A81"/>
    <w:rsid w:val="006D6C3E"/>
    <w:rsid w:val="006D6CA3"/>
    <w:rsid w:val="006D6DE5"/>
    <w:rsid w:val="006D6E1C"/>
    <w:rsid w:val="006D6E64"/>
    <w:rsid w:val="006D6ECB"/>
    <w:rsid w:val="006D707E"/>
    <w:rsid w:val="006D70AA"/>
    <w:rsid w:val="006D7130"/>
    <w:rsid w:val="006D71AA"/>
    <w:rsid w:val="006D71DC"/>
    <w:rsid w:val="006D72B0"/>
    <w:rsid w:val="006D72FF"/>
    <w:rsid w:val="006D7340"/>
    <w:rsid w:val="006D737B"/>
    <w:rsid w:val="006D74CF"/>
    <w:rsid w:val="006D796E"/>
    <w:rsid w:val="006D79A4"/>
    <w:rsid w:val="006D7B88"/>
    <w:rsid w:val="006D7BE8"/>
    <w:rsid w:val="006D7ED5"/>
    <w:rsid w:val="006E0017"/>
    <w:rsid w:val="006E009F"/>
    <w:rsid w:val="006E0166"/>
    <w:rsid w:val="006E01EE"/>
    <w:rsid w:val="006E020A"/>
    <w:rsid w:val="006E03B1"/>
    <w:rsid w:val="006E03E0"/>
    <w:rsid w:val="006E0619"/>
    <w:rsid w:val="006E064D"/>
    <w:rsid w:val="006E07BE"/>
    <w:rsid w:val="006E0947"/>
    <w:rsid w:val="006E097F"/>
    <w:rsid w:val="006E0AC8"/>
    <w:rsid w:val="006E0B42"/>
    <w:rsid w:val="006E0BD4"/>
    <w:rsid w:val="006E0D0C"/>
    <w:rsid w:val="006E0DB9"/>
    <w:rsid w:val="006E0E94"/>
    <w:rsid w:val="006E0F0C"/>
    <w:rsid w:val="006E0FC4"/>
    <w:rsid w:val="006E10AF"/>
    <w:rsid w:val="006E110E"/>
    <w:rsid w:val="006E11A1"/>
    <w:rsid w:val="006E11D7"/>
    <w:rsid w:val="006E11DF"/>
    <w:rsid w:val="006E126D"/>
    <w:rsid w:val="006E132A"/>
    <w:rsid w:val="006E13A9"/>
    <w:rsid w:val="006E140E"/>
    <w:rsid w:val="006E143E"/>
    <w:rsid w:val="006E15D1"/>
    <w:rsid w:val="006E1673"/>
    <w:rsid w:val="006E178A"/>
    <w:rsid w:val="006E1924"/>
    <w:rsid w:val="006E1A54"/>
    <w:rsid w:val="006E1A84"/>
    <w:rsid w:val="006E1ACB"/>
    <w:rsid w:val="006E1AD1"/>
    <w:rsid w:val="006E1BA9"/>
    <w:rsid w:val="006E1C53"/>
    <w:rsid w:val="006E1C87"/>
    <w:rsid w:val="006E1D78"/>
    <w:rsid w:val="006E1E63"/>
    <w:rsid w:val="006E202B"/>
    <w:rsid w:val="006E2099"/>
    <w:rsid w:val="006E2171"/>
    <w:rsid w:val="006E23EF"/>
    <w:rsid w:val="006E2533"/>
    <w:rsid w:val="006E25AD"/>
    <w:rsid w:val="006E266F"/>
    <w:rsid w:val="006E277E"/>
    <w:rsid w:val="006E2831"/>
    <w:rsid w:val="006E2860"/>
    <w:rsid w:val="006E2896"/>
    <w:rsid w:val="006E2A83"/>
    <w:rsid w:val="006E2B54"/>
    <w:rsid w:val="006E2B89"/>
    <w:rsid w:val="006E2BAE"/>
    <w:rsid w:val="006E2BBD"/>
    <w:rsid w:val="006E2BF9"/>
    <w:rsid w:val="006E2C24"/>
    <w:rsid w:val="006E2C4B"/>
    <w:rsid w:val="006E2C62"/>
    <w:rsid w:val="006E2CBE"/>
    <w:rsid w:val="006E2CC6"/>
    <w:rsid w:val="006E2E33"/>
    <w:rsid w:val="006E2FBD"/>
    <w:rsid w:val="006E3061"/>
    <w:rsid w:val="006E309E"/>
    <w:rsid w:val="006E3109"/>
    <w:rsid w:val="006E3169"/>
    <w:rsid w:val="006E31A6"/>
    <w:rsid w:val="006E31E0"/>
    <w:rsid w:val="006E3298"/>
    <w:rsid w:val="006E32C0"/>
    <w:rsid w:val="006E331A"/>
    <w:rsid w:val="006E370F"/>
    <w:rsid w:val="006E39DE"/>
    <w:rsid w:val="006E3A05"/>
    <w:rsid w:val="006E3A8E"/>
    <w:rsid w:val="006E3C57"/>
    <w:rsid w:val="006E3D6E"/>
    <w:rsid w:val="006E3D81"/>
    <w:rsid w:val="006E3D97"/>
    <w:rsid w:val="006E3DDC"/>
    <w:rsid w:val="006E3E03"/>
    <w:rsid w:val="006E3FC1"/>
    <w:rsid w:val="006E3FD1"/>
    <w:rsid w:val="006E3FEB"/>
    <w:rsid w:val="006E4028"/>
    <w:rsid w:val="006E403F"/>
    <w:rsid w:val="006E4129"/>
    <w:rsid w:val="006E4335"/>
    <w:rsid w:val="006E437E"/>
    <w:rsid w:val="006E44C2"/>
    <w:rsid w:val="006E4592"/>
    <w:rsid w:val="006E47E7"/>
    <w:rsid w:val="006E486D"/>
    <w:rsid w:val="006E4A0C"/>
    <w:rsid w:val="006E4B47"/>
    <w:rsid w:val="006E4BE0"/>
    <w:rsid w:val="006E4CAB"/>
    <w:rsid w:val="006E4D74"/>
    <w:rsid w:val="006E4EF3"/>
    <w:rsid w:val="006E5005"/>
    <w:rsid w:val="006E509B"/>
    <w:rsid w:val="006E5129"/>
    <w:rsid w:val="006E51BC"/>
    <w:rsid w:val="006E51F8"/>
    <w:rsid w:val="006E51FF"/>
    <w:rsid w:val="006E5216"/>
    <w:rsid w:val="006E5276"/>
    <w:rsid w:val="006E5470"/>
    <w:rsid w:val="006E578A"/>
    <w:rsid w:val="006E5818"/>
    <w:rsid w:val="006E5958"/>
    <w:rsid w:val="006E596A"/>
    <w:rsid w:val="006E596B"/>
    <w:rsid w:val="006E5BEF"/>
    <w:rsid w:val="006E5DB5"/>
    <w:rsid w:val="006E5F06"/>
    <w:rsid w:val="006E5FA5"/>
    <w:rsid w:val="006E6027"/>
    <w:rsid w:val="006E6135"/>
    <w:rsid w:val="006E6186"/>
    <w:rsid w:val="006E6297"/>
    <w:rsid w:val="006E629A"/>
    <w:rsid w:val="006E63FC"/>
    <w:rsid w:val="006E6593"/>
    <w:rsid w:val="006E66BD"/>
    <w:rsid w:val="006E66D7"/>
    <w:rsid w:val="006E66FA"/>
    <w:rsid w:val="006E67F1"/>
    <w:rsid w:val="006E68A6"/>
    <w:rsid w:val="006E68AC"/>
    <w:rsid w:val="006E6930"/>
    <w:rsid w:val="006E69D1"/>
    <w:rsid w:val="006E6A31"/>
    <w:rsid w:val="006E6AE6"/>
    <w:rsid w:val="006E6AED"/>
    <w:rsid w:val="006E6B08"/>
    <w:rsid w:val="006E6BBE"/>
    <w:rsid w:val="006E6DEB"/>
    <w:rsid w:val="006E6E06"/>
    <w:rsid w:val="006E6E1A"/>
    <w:rsid w:val="006E6E90"/>
    <w:rsid w:val="006E6EEA"/>
    <w:rsid w:val="006E6F19"/>
    <w:rsid w:val="006E705A"/>
    <w:rsid w:val="006E71B8"/>
    <w:rsid w:val="006E72D3"/>
    <w:rsid w:val="006E73F9"/>
    <w:rsid w:val="006E74BD"/>
    <w:rsid w:val="006E75DB"/>
    <w:rsid w:val="006E763A"/>
    <w:rsid w:val="006E764C"/>
    <w:rsid w:val="006E767D"/>
    <w:rsid w:val="006E76FC"/>
    <w:rsid w:val="006E77C6"/>
    <w:rsid w:val="006E7841"/>
    <w:rsid w:val="006E7AF1"/>
    <w:rsid w:val="006E7B97"/>
    <w:rsid w:val="006E7BAE"/>
    <w:rsid w:val="006E7C24"/>
    <w:rsid w:val="006E7C46"/>
    <w:rsid w:val="006E7CE3"/>
    <w:rsid w:val="006E7CFD"/>
    <w:rsid w:val="006E7D07"/>
    <w:rsid w:val="006E7DCE"/>
    <w:rsid w:val="006F020B"/>
    <w:rsid w:val="006F0219"/>
    <w:rsid w:val="006F029E"/>
    <w:rsid w:val="006F02EC"/>
    <w:rsid w:val="006F0317"/>
    <w:rsid w:val="006F03B3"/>
    <w:rsid w:val="006F0475"/>
    <w:rsid w:val="006F053E"/>
    <w:rsid w:val="006F05AC"/>
    <w:rsid w:val="006F0605"/>
    <w:rsid w:val="006F07AA"/>
    <w:rsid w:val="006F09C0"/>
    <w:rsid w:val="006F0A87"/>
    <w:rsid w:val="006F0A97"/>
    <w:rsid w:val="006F0BB5"/>
    <w:rsid w:val="006F0C4A"/>
    <w:rsid w:val="006F0CEC"/>
    <w:rsid w:val="006F0D6C"/>
    <w:rsid w:val="006F0E08"/>
    <w:rsid w:val="006F0EDD"/>
    <w:rsid w:val="006F1048"/>
    <w:rsid w:val="006F104B"/>
    <w:rsid w:val="006F106C"/>
    <w:rsid w:val="006F122E"/>
    <w:rsid w:val="006F1262"/>
    <w:rsid w:val="006F127E"/>
    <w:rsid w:val="006F12BD"/>
    <w:rsid w:val="006F1719"/>
    <w:rsid w:val="006F17A3"/>
    <w:rsid w:val="006F1866"/>
    <w:rsid w:val="006F1869"/>
    <w:rsid w:val="006F1992"/>
    <w:rsid w:val="006F1BA3"/>
    <w:rsid w:val="006F1BDF"/>
    <w:rsid w:val="006F1C97"/>
    <w:rsid w:val="006F1D77"/>
    <w:rsid w:val="006F221A"/>
    <w:rsid w:val="006F222F"/>
    <w:rsid w:val="006F2231"/>
    <w:rsid w:val="006F241A"/>
    <w:rsid w:val="006F25CE"/>
    <w:rsid w:val="006F284C"/>
    <w:rsid w:val="006F28BA"/>
    <w:rsid w:val="006F28E6"/>
    <w:rsid w:val="006F2966"/>
    <w:rsid w:val="006F2A69"/>
    <w:rsid w:val="006F2AB8"/>
    <w:rsid w:val="006F2BC2"/>
    <w:rsid w:val="006F2C70"/>
    <w:rsid w:val="006F2D4C"/>
    <w:rsid w:val="006F2D7F"/>
    <w:rsid w:val="006F2DAF"/>
    <w:rsid w:val="006F2E93"/>
    <w:rsid w:val="006F2FFD"/>
    <w:rsid w:val="006F315C"/>
    <w:rsid w:val="006F31C8"/>
    <w:rsid w:val="006F31D5"/>
    <w:rsid w:val="006F31FC"/>
    <w:rsid w:val="006F320A"/>
    <w:rsid w:val="006F322C"/>
    <w:rsid w:val="006F323B"/>
    <w:rsid w:val="006F335F"/>
    <w:rsid w:val="006F3443"/>
    <w:rsid w:val="006F34EC"/>
    <w:rsid w:val="006F35A2"/>
    <w:rsid w:val="006F35B2"/>
    <w:rsid w:val="006F3791"/>
    <w:rsid w:val="006F3935"/>
    <w:rsid w:val="006F3ACF"/>
    <w:rsid w:val="006F3BE8"/>
    <w:rsid w:val="006F3BF4"/>
    <w:rsid w:val="006F3DF1"/>
    <w:rsid w:val="006F3E5F"/>
    <w:rsid w:val="006F3EC6"/>
    <w:rsid w:val="006F3ED6"/>
    <w:rsid w:val="006F406D"/>
    <w:rsid w:val="006F41BC"/>
    <w:rsid w:val="006F4226"/>
    <w:rsid w:val="006F42B4"/>
    <w:rsid w:val="006F436A"/>
    <w:rsid w:val="006F4398"/>
    <w:rsid w:val="006F4471"/>
    <w:rsid w:val="006F461A"/>
    <w:rsid w:val="006F46C2"/>
    <w:rsid w:val="006F46C4"/>
    <w:rsid w:val="006F46EB"/>
    <w:rsid w:val="006F473D"/>
    <w:rsid w:val="006F48D2"/>
    <w:rsid w:val="006F48FA"/>
    <w:rsid w:val="006F4906"/>
    <w:rsid w:val="006F4975"/>
    <w:rsid w:val="006F4980"/>
    <w:rsid w:val="006F49E8"/>
    <w:rsid w:val="006F49EE"/>
    <w:rsid w:val="006F4D2E"/>
    <w:rsid w:val="006F4D76"/>
    <w:rsid w:val="006F4E67"/>
    <w:rsid w:val="006F5039"/>
    <w:rsid w:val="006F505D"/>
    <w:rsid w:val="006F50BA"/>
    <w:rsid w:val="006F5214"/>
    <w:rsid w:val="006F5341"/>
    <w:rsid w:val="006F534F"/>
    <w:rsid w:val="006F53B3"/>
    <w:rsid w:val="006F53DA"/>
    <w:rsid w:val="006F53E9"/>
    <w:rsid w:val="006F54D3"/>
    <w:rsid w:val="006F54FA"/>
    <w:rsid w:val="006F5618"/>
    <w:rsid w:val="006F563F"/>
    <w:rsid w:val="006F56BD"/>
    <w:rsid w:val="006F5868"/>
    <w:rsid w:val="006F5A7D"/>
    <w:rsid w:val="006F5ADA"/>
    <w:rsid w:val="006F5BBE"/>
    <w:rsid w:val="006F5C31"/>
    <w:rsid w:val="006F5E4F"/>
    <w:rsid w:val="006F5F9D"/>
    <w:rsid w:val="006F5FC9"/>
    <w:rsid w:val="006F5FCD"/>
    <w:rsid w:val="006F60F2"/>
    <w:rsid w:val="006F61D5"/>
    <w:rsid w:val="006F6218"/>
    <w:rsid w:val="006F6249"/>
    <w:rsid w:val="006F6356"/>
    <w:rsid w:val="006F6378"/>
    <w:rsid w:val="006F6379"/>
    <w:rsid w:val="006F63B2"/>
    <w:rsid w:val="006F64B2"/>
    <w:rsid w:val="006F658F"/>
    <w:rsid w:val="006F6810"/>
    <w:rsid w:val="006F6875"/>
    <w:rsid w:val="006F69DF"/>
    <w:rsid w:val="006F6A71"/>
    <w:rsid w:val="006F6A7D"/>
    <w:rsid w:val="006F6AD3"/>
    <w:rsid w:val="006F6B9D"/>
    <w:rsid w:val="006F6C26"/>
    <w:rsid w:val="006F6CBF"/>
    <w:rsid w:val="006F6E1C"/>
    <w:rsid w:val="006F6F12"/>
    <w:rsid w:val="006F70BD"/>
    <w:rsid w:val="006F7181"/>
    <w:rsid w:val="006F71E7"/>
    <w:rsid w:val="006F724B"/>
    <w:rsid w:val="006F72B2"/>
    <w:rsid w:val="006F743E"/>
    <w:rsid w:val="006F7608"/>
    <w:rsid w:val="006F76ED"/>
    <w:rsid w:val="006F7713"/>
    <w:rsid w:val="006F795F"/>
    <w:rsid w:val="006F7A78"/>
    <w:rsid w:val="006F7B71"/>
    <w:rsid w:val="006F7C16"/>
    <w:rsid w:val="006F7DE5"/>
    <w:rsid w:val="006F7EB5"/>
    <w:rsid w:val="0070013B"/>
    <w:rsid w:val="007002E0"/>
    <w:rsid w:val="0070036E"/>
    <w:rsid w:val="0070037B"/>
    <w:rsid w:val="0070039F"/>
    <w:rsid w:val="007003C3"/>
    <w:rsid w:val="007004DF"/>
    <w:rsid w:val="00700687"/>
    <w:rsid w:val="00700694"/>
    <w:rsid w:val="00700713"/>
    <w:rsid w:val="007007E8"/>
    <w:rsid w:val="007007EB"/>
    <w:rsid w:val="0070085F"/>
    <w:rsid w:val="0070097A"/>
    <w:rsid w:val="00700A39"/>
    <w:rsid w:val="00700AA2"/>
    <w:rsid w:val="00700B80"/>
    <w:rsid w:val="00700C60"/>
    <w:rsid w:val="00700CDA"/>
    <w:rsid w:val="00700D48"/>
    <w:rsid w:val="00700EF4"/>
    <w:rsid w:val="007011F7"/>
    <w:rsid w:val="00701213"/>
    <w:rsid w:val="00701271"/>
    <w:rsid w:val="00701309"/>
    <w:rsid w:val="0070135E"/>
    <w:rsid w:val="00701415"/>
    <w:rsid w:val="00701429"/>
    <w:rsid w:val="00701442"/>
    <w:rsid w:val="007014C7"/>
    <w:rsid w:val="00701587"/>
    <w:rsid w:val="00701621"/>
    <w:rsid w:val="00701783"/>
    <w:rsid w:val="007017C9"/>
    <w:rsid w:val="007019B1"/>
    <w:rsid w:val="00701AE6"/>
    <w:rsid w:val="00701AEF"/>
    <w:rsid w:val="00701B0A"/>
    <w:rsid w:val="00701CCC"/>
    <w:rsid w:val="00701E13"/>
    <w:rsid w:val="00701FD1"/>
    <w:rsid w:val="00702040"/>
    <w:rsid w:val="00702097"/>
    <w:rsid w:val="007020BE"/>
    <w:rsid w:val="00702132"/>
    <w:rsid w:val="0070222D"/>
    <w:rsid w:val="0070228F"/>
    <w:rsid w:val="0070229E"/>
    <w:rsid w:val="0070248F"/>
    <w:rsid w:val="00702492"/>
    <w:rsid w:val="007024A6"/>
    <w:rsid w:val="007024E6"/>
    <w:rsid w:val="00702718"/>
    <w:rsid w:val="007027AD"/>
    <w:rsid w:val="0070287C"/>
    <w:rsid w:val="007028A5"/>
    <w:rsid w:val="007028CB"/>
    <w:rsid w:val="007028DE"/>
    <w:rsid w:val="0070297F"/>
    <w:rsid w:val="00702998"/>
    <w:rsid w:val="00702AC4"/>
    <w:rsid w:val="00702AE9"/>
    <w:rsid w:val="00702B3A"/>
    <w:rsid w:val="00702D38"/>
    <w:rsid w:val="00702EE1"/>
    <w:rsid w:val="00702F1E"/>
    <w:rsid w:val="00702F82"/>
    <w:rsid w:val="00702F98"/>
    <w:rsid w:val="00702F99"/>
    <w:rsid w:val="00702F9C"/>
    <w:rsid w:val="00703067"/>
    <w:rsid w:val="007030A6"/>
    <w:rsid w:val="00703146"/>
    <w:rsid w:val="0070318C"/>
    <w:rsid w:val="00703190"/>
    <w:rsid w:val="0070319D"/>
    <w:rsid w:val="007032E2"/>
    <w:rsid w:val="0070347E"/>
    <w:rsid w:val="007034F0"/>
    <w:rsid w:val="0070366F"/>
    <w:rsid w:val="0070370E"/>
    <w:rsid w:val="007037DC"/>
    <w:rsid w:val="00703978"/>
    <w:rsid w:val="007039D5"/>
    <w:rsid w:val="00703A65"/>
    <w:rsid w:val="00703A6D"/>
    <w:rsid w:val="00703A7C"/>
    <w:rsid w:val="00703BA9"/>
    <w:rsid w:val="00703BF0"/>
    <w:rsid w:val="00703C86"/>
    <w:rsid w:val="00703D63"/>
    <w:rsid w:val="00703D6E"/>
    <w:rsid w:val="00703D86"/>
    <w:rsid w:val="00704047"/>
    <w:rsid w:val="00704171"/>
    <w:rsid w:val="007042EC"/>
    <w:rsid w:val="007042F4"/>
    <w:rsid w:val="00704351"/>
    <w:rsid w:val="00704378"/>
    <w:rsid w:val="00704547"/>
    <w:rsid w:val="0070477D"/>
    <w:rsid w:val="007047AC"/>
    <w:rsid w:val="007048FD"/>
    <w:rsid w:val="00704A97"/>
    <w:rsid w:val="00704AB6"/>
    <w:rsid w:val="00704D10"/>
    <w:rsid w:val="00704DA5"/>
    <w:rsid w:val="00704E6B"/>
    <w:rsid w:val="00705047"/>
    <w:rsid w:val="00705055"/>
    <w:rsid w:val="007052D4"/>
    <w:rsid w:val="0070536A"/>
    <w:rsid w:val="0070541B"/>
    <w:rsid w:val="00705523"/>
    <w:rsid w:val="0070573F"/>
    <w:rsid w:val="00705794"/>
    <w:rsid w:val="00705809"/>
    <w:rsid w:val="0070582F"/>
    <w:rsid w:val="00705924"/>
    <w:rsid w:val="0070593A"/>
    <w:rsid w:val="007059F7"/>
    <w:rsid w:val="00705CAC"/>
    <w:rsid w:val="00705CCD"/>
    <w:rsid w:val="00705D1F"/>
    <w:rsid w:val="00705D39"/>
    <w:rsid w:val="00705DD0"/>
    <w:rsid w:val="00705DE8"/>
    <w:rsid w:val="00705FA6"/>
    <w:rsid w:val="00706029"/>
    <w:rsid w:val="0070613F"/>
    <w:rsid w:val="0070617B"/>
    <w:rsid w:val="007061FB"/>
    <w:rsid w:val="007063D5"/>
    <w:rsid w:val="00706444"/>
    <w:rsid w:val="0070652B"/>
    <w:rsid w:val="007065EC"/>
    <w:rsid w:val="00706652"/>
    <w:rsid w:val="00706666"/>
    <w:rsid w:val="00706A99"/>
    <w:rsid w:val="00706ABC"/>
    <w:rsid w:val="00706C05"/>
    <w:rsid w:val="00706CAD"/>
    <w:rsid w:val="00706D1B"/>
    <w:rsid w:val="00706E2E"/>
    <w:rsid w:val="00706EEC"/>
    <w:rsid w:val="00706F0A"/>
    <w:rsid w:val="00706F4A"/>
    <w:rsid w:val="0070716C"/>
    <w:rsid w:val="0070716D"/>
    <w:rsid w:val="007072A1"/>
    <w:rsid w:val="007073A1"/>
    <w:rsid w:val="007074BD"/>
    <w:rsid w:val="007074D0"/>
    <w:rsid w:val="00707607"/>
    <w:rsid w:val="00707736"/>
    <w:rsid w:val="00707894"/>
    <w:rsid w:val="007078E4"/>
    <w:rsid w:val="007079AD"/>
    <w:rsid w:val="00707B80"/>
    <w:rsid w:val="00707BA0"/>
    <w:rsid w:val="00707D4A"/>
    <w:rsid w:val="00707E5E"/>
    <w:rsid w:val="00707E72"/>
    <w:rsid w:val="00710229"/>
    <w:rsid w:val="00710358"/>
    <w:rsid w:val="00710367"/>
    <w:rsid w:val="007103B4"/>
    <w:rsid w:val="007103F0"/>
    <w:rsid w:val="007104C7"/>
    <w:rsid w:val="00710513"/>
    <w:rsid w:val="00710577"/>
    <w:rsid w:val="007106FB"/>
    <w:rsid w:val="00710791"/>
    <w:rsid w:val="007107A8"/>
    <w:rsid w:val="007109DF"/>
    <w:rsid w:val="00710B4E"/>
    <w:rsid w:val="00710C35"/>
    <w:rsid w:val="00710D0D"/>
    <w:rsid w:val="00710E7E"/>
    <w:rsid w:val="00710EB6"/>
    <w:rsid w:val="0071117E"/>
    <w:rsid w:val="0071140A"/>
    <w:rsid w:val="007114E0"/>
    <w:rsid w:val="007114F9"/>
    <w:rsid w:val="0071154E"/>
    <w:rsid w:val="007116C5"/>
    <w:rsid w:val="007116C7"/>
    <w:rsid w:val="00711757"/>
    <w:rsid w:val="00711777"/>
    <w:rsid w:val="007117B3"/>
    <w:rsid w:val="0071193E"/>
    <w:rsid w:val="00711AA4"/>
    <w:rsid w:val="00711B4A"/>
    <w:rsid w:val="00711B59"/>
    <w:rsid w:val="00711BAB"/>
    <w:rsid w:val="00711D12"/>
    <w:rsid w:val="00711D82"/>
    <w:rsid w:val="00711E9B"/>
    <w:rsid w:val="00711FC5"/>
    <w:rsid w:val="00711FF7"/>
    <w:rsid w:val="00712036"/>
    <w:rsid w:val="0071204C"/>
    <w:rsid w:val="007120C6"/>
    <w:rsid w:val="007120EC"/>
    <w:rsid w:val="007121C1"/>
    <w:rsid w:val="007121D8"/>
    <w:rsid w:val="007121DB"/>
    <w:rsid w:val="00712331"/>
    <w:rsid w:val="007125C4"/>
    <w:rsid w:val="00712786"/>
    <w:rsid w:val="007127D7"/>
    <w:rsid w:val="0071295B"/>
    <w:rsid w:val="00712C53"/>
    <w:rsid w:val="0071307B"/>
    <w:rsid w:val="00713098"/>
    <w:rsid w:val="0071319C"/>
    <w:rsid w:val="007131EB"/>
    <w:rsid w:val="0071329A"/>
    <w:rsid w:val="00713497"/>
    <w:rsid w:val="0071357C"/>
    <w:rsid w:val="00713647"/>
    <w:rsid w:val="00713667"/>
    <w:rsid w:val="00713696"/>
    <w:rsid w:val="0071374D"/>
    <w:rsid w:val="0071379E"/>
    <w:rsid w:val="0071387D"/>
    <w:rsid w:val="007138FC"/>
    <w:rsid w:val="0071399E"/>
    <w:rsid w:val="007139F6"/>
    <w:rsid w:val="00713B1F"/>
    <w:rsid w:val="00713C89"/>
    <w:rsid w:val="00713F60"/>
    <w:rsid w:val="007140D9"/>
    <w:rsid w:val="00714114"/>
    <w:rsid w:val="00714116"/>
    <w:rsid w:val="00714194"/>
    <w:rsid w:val="007141C0"/>
    <w:rsid w:val="007141C4"/>
    <w:rsid w:val="00714374"/>
    <w:rsid w:val="007143E3"/>
    <w:rsid w:val="00714422"/>
    <w:rsid w:val="007144AA"/>
    <w:rsid w:val="0071457E"/>
    <w:rsid w:val="007145B6"/>
    <w:rsid w:val="00714601"/>
    <w:rsid w:val="0071481E"/>
    <w:rsid w:val="00714A17"/>
    <w:rsid w:val="00714C1D"/>
    <w:rsid w:val="00714C23"/>
    <w:rsid w:val="00714C68"/>
    <w:rsid w:val="00714E10"/>
    <w:rsid w:val="00714E1B"/>
    <w:rsid w:val="00714E8E"/>
    <w:rsid w:val="00714EA6"/>
    <w:rsid w:val="00714F3A"/>
    <w:rsid w:val="00714F7A"/>
    <w:rsid w:val="00715263"/>
    <w:rsid w:val="007154B9"/>
    <w:rsid w:val="007154C7"/>
    <w:rsid w:val="007155C5"/>
    <w:rsid w:val="007155FB"/>
    <w:rsid w:val="00715639"/>
    <w:rsid w:val="00715690"/>
    <w:rsid w:val="007156DC"/>
    <w:rsid w:val="00715759"/>
    <w:rsid w:val="0071577B"/>
    <w:rsid w:val="00715828"/>
    <w:rsid w:val="00715839"/>
    <w:rsid w:val="0071583E"/>
    <w:rsid w:val="007159A2"/>
    <w:rsid w:val="00715C2A"/>
    <w:rsid w:val="00715FAC"/>
    <w:rsid w:val="007160F3"/>
    <w:rsid w:val="0071630C"/>
    <w:rsid w:val="00716353"/>
    <w:rsid w:val="007163E2"/>
    <w:rsid w:val="0071651E"/>
    <w:rsid w:val="00716587"/>
    <w:rsid w:val="00716703"/>
    <w:rsid w:val="00716831"/>
    <w:rsid w:val="007168AA"/>
    <w:rsid w:val="007168C7"/>
    <w:rsid w:val="00716B63"/>
    <w:rsid w:val="00716BAB"/>
    <w:rsid w:val="00716BBE"/>
    <w:rsid w:val="00716C01"/>
    <w:rsid w:val="00716D1E"/>
    <w:rsid w:val="00716F52"/>
    <w:rsid w:val="00716FB1"/>
    <w:rsid w:val="007171D8"/>
    <w:rsid w:val="00717222"/>
    <w:rsid w:val="007172E1"/>
    <w:rsid w:val="007177BB"/>
    <w:rsid w:val="007178BE"/>
    <w:rsid w:val="007178EB"/>
    <w:rsid w:val="007179FF"/>
    <w:rsid w:val="00717BAF"/>
    <w:rsid w:val="00717BCB"/>
    <w:rsid w:val="00717C07"/>
    <w:rsid w:val="00717D27"/>
    <w:rsid w:val="00717D47"/>
    <w:rsid w:val="00717D62"/>
    <w:rsid w:val="00717D6E"/>
    <w:rsid w:val="00717DB2"/>
    <w:rsid w:val="00717E7B"/>
    <w:rsid w:val="00717F06"/>
    <w:rsid w:val="00717F53"/>
    <w:rsid w:val="00720185"/>
    <w:rsid w:val="007201D0"/>
    <w:rsid w:val="0072023B"/>
    <w:rsid w:val="00720437"/>
    <w:rsid w:val="007204B5"/>
    <w:rsid w:val="007205B0"/>
    <w:rsid w:val="00720808"/>
    <w:rsid w:val="007209B4"/>
    <w:rsid w:val="00720AB9"/>
    <w:rsid w:val="00720BB3"/>
    <w:rsid w:val="00720BF3"/>
    <w:rsid w:val="00720DCE"/>
    <w:rsid w:val="00720E9B"/>
    <w:rsid w:val="00720FAD"/>
    <w:rsid w:val="0072104B"/>
    <w:rsid w:val="007210EA"/>
    <w:rsid w:val="00721136"/>
    <w:rsid w:val="00721189"/>
    <w:rsid w:val="007211FB"/>
    <w:rsid w:val="00721276"/>
    <w:rsid w:val="0072131F"/>
    <w:rsid w:val="00721363"/>
    <w:rsid w:val="00721443"/>
    <w:rsid w:val="00721490"/>
    <w:rsid w:val="007215B0"/>
    <w:rsid w:val="007215D1"/>
    <w:rsid w:val="007215FC"/>
    <w:rsid w:val="00721690"/>
    <w:rsid w:val="007217ED"/>
    <w:rsid w:val="00721824"/>
    <w:rsid w:val="0072197C"/>
    <w:rsid w:val="00721999"/>
    <w:rsid w:val="00721A53"/>
    <w:rsid w:val="00721B4D"/>
    <w:rsid w:val="00721BB7"/>
    <w:rsid w:val="00721F14"/>
    <w:rsid w:val="00721F99"/>
    <w:rsid w:val="0072203B"/>
    <w:rsid w:val="007220C9"/>
    <w:rsid w:val="00722103"/>
    <w:rsid w:val="0072214F"/>
    <w:rsid w:val="007221C1"/>
    <w:rsid w:val="0072226E"/>
    <w:rsid w:val="00722422"/>
    <w:rsid w:val="00722437"/>
    <w:rsid w:val="007224D7"/>
    <w:rsid w:val="0072253B"/>
    <w:rsid w:val="00722579"/>
    <w:rsid w:val="007225A5"/>
    <w:rsid w:val="007225D4"/>
    <w:rsid w:val="00722611"/>
    <w:rsid w:val="00722637"/>
    <w:rsid w:val="00722778"/>
    <w:rsid w:val="0072278B"/>
    <w:rsid w:val="007227C8"/>
    <w:rsid w:val="0072283A"/>
    <w:rsid w:val="0072288E"/>
    <w:rsid w:val="007228CC"/>
    <w:rsid w:val="00722A38"/>
    <w:rsid w:val="00722A85"/>
    <w:rsid w:val="00722A86"/>
    <w:rsid w:val="00722B7E"/>
    <w:rsid w:val="00722B8D"/>
    <w:rsid w:val="00722B92"/>
    <w:rsid w:val="00723030"/>
    <w:rsid w:val="007230BD"/>
    <w:rsid w:val="007230C4"/>
    <w:rsid w:val="00723222"/>
    <w:rsid w:val="007233B7"/>
    <w:rsid w:val="0072341D"/>
    <w:rsid w:val="0072352B"/>
    <w:rsid w:val="00723534"/>
    <w:rsid w:val="0072357B"/>
    <w:rsid w:val="0072367A"/>
    <w:rsid w:val="0072377A"/>
    <w:rsid w:val="0072384D"/>
    <w:rsid w:val="007238D4"/>
    <w:rsid w:val="0072390A"/>
    <w:rsid w:val="00723B44"/>
    <w:rsid w:val="00723B92"/>
    <w:rsid w:val="00723BBB"/>
    <w:rsid w:val="00723BFB"/>
    <w:rsid w:val="00723C0C"/>
    <w:rsid w:val="00723D2D"/>
    <w:rsid w:val="00723D8E"/>
    <w:rsid w:val="00723DC5"/>
    <w:rsid w:val="00723E41"/>
    <w:rsid w:val="007241F6"/>
    <w:rsid w:val="00724202"/>
    <w:rsid w:val="007242DF"/>
    <w:rsid w:val="0072435F"/>
    <w:rsid w:val="0072441A"/>
    <w:rsid w:val="00724689"/>
    <w:rsid w:val="007247EA"/>
    <w:rsid w:val="00724AB8"/>
    <w:rsid w:val="00724B18"/>
    <w:rsid w:val="00724B62"/>
    <w:rsid w:val="00724DF2"/>
    <w:rsid w:val="00725072"/>
    <w:rsid w:val="007251C8"/>
    <w:rsid w:val="0072521B"/>
    <w:rsid w:val="0072524D"/>
    <w:rsid w:val="007252B9"/>
    <w:rsid w:val="007252D8"/>
    <w:rsid w:val="0072531E"/>
    <w:rsid w:val="00725335"/>
    <w:rsid w:val="00725399"/>
    <w:rsid w:val="00725ADA"/>
    <w:rsid w:val="00725B6C"/>
    <w:rsid w:val="00725C66"/>
    <w:rsid w:val="00725D3A"/>
    <w:rsid w:val="00725EA9"/>
    <w:rsid w:val="00726050"/>
    <w:rsid w:val="007260B4"/>
    <w:rsid w:val="007261B0"/>
    <w:rsid w:val="007262A9"/>
    <w:rsid w:val="00726426"/>
    <w:rsid w:val="00726433"/>
    <w:rsid w:val="0072648C"/>
    <w:rsid w:val="007264C0"/>
    <w:rsid w:val="00726601"/>
    <w:rsid w:val="007266C7"/>
    <w:rsid w:val="007266DE"/>
    <w:rsid w:val="007267D9"/>
    <w:rsid w:val="0072687F"/>
    <w:rsid w:val="0072688F"/>
    <w:rsid w:val="00726914"/>
    <w:rsid w:val="00726A39"/>
    <w:rsid w:val="00726ACA"/>
    <w:rsid w:val="00726C41"/>
    <w:rsid w:val="00726FC0"/>
    <w:rsid w:val="0072701C"/>
    <w:rsid w:val="00727066"/>
    <w:rsid w:val="007270B9"/>
    <w:rsid w:val="007271D9"/>
    <w:rsid w:val="00727328"/>
    <w:rsid w:val="007273AB"/>
    <w:rsid w:val="00727437"/>
    <w:rsid w:val="00727452"/>
    <w:rsid w:val="007276E2"/>
    <w:rsid w:val="00727779"/>
    <w:rsid w:val="0072780A"/>
    <w:rsid w:val="00727897"/>
    <w:rsid w:val="00727A5D"/>
    <w:rsid w:val="00727AA4"/>
    <w:rsid w:val="00727B2B"/>
    <w:rsid w:val="00727B68"/>
    <w:rsid w:val="00727C9F"/>
    <w:rsid w:val="00727EC9"/>
    <w:rsid w:val="00730005"/>
    <w:rsid w:val="00730013"/>
    <w:rsid w:val="007302A2"/>
    <w:rsid w:val="007302AE"/>
    <w:rsid w:val="007302CD"/>
    <w:rsid w:val="00730310"/>
    <w:rsid w:val="00730518"/>
    <w:rsid w:val="00730523"/>
    <w:rsid w:val="00730550"/>
    <w:rsid w:val="00730559"/>
    <w:rsid w:val="00730B49"/>
    <w:rsid w:val="00730BAF"/>
    <w:rsid w:val="00730BE6"/>
    <w:rsid w:val="00730D58"/>
    <w:rsid w:val="00730DCD"/>
    <w:rsid w:val="00730F5F"/>
    <w:rsid w:val="00730FA1"/>
    <w:rsid w:val="0073101D"/>
    <w:rsid w:val="0073103A"/>
    <w:rsid w:val="007313B6"/>
    <w:rsid w:val="00731593"/>
    <w:rsid w:val="007315F5"/>
    <w:rsid w:val="007316B4"/>
    <w:rsid w:val="007317D7"/>
    <w:rsid w:val="00731A8C"/>
    <w:rsid w:val="00731C76"/>
    <w:rsid w:val="00731C81"/>
    <w:rsid w:val="00731D2F"/>
    <w:rsid w:val="00731EE7"/>
    <w:rsid w:val="00731F52"/>
    <w:rsid w:val="00731F7B"/>
    <w:rsid w:val="00731F8A"/>
    <w:rsid w:val="00731FAF"/>
    <w:rsid w:val="00731FF1"/>
    <w:rsid w:val="00732021"/>
    <w:rsid w:val="007320BE"/>
    <w:rsid w:val="0073214F"/>
    <w:rsid w:val="00732163"/>
    <w:rsid w:val="007321FA"/>
    <w:rsid w:val="00732247"/>
    <w:rsid w:val="007323A2"/>
    <w:rsid w:val="0073240A"/>
    <w:rsid w:val="00732493"/>
    <w:rsid w:val="00732619"/>
    <w:rsid w:val="00732672"/>
    <w:rsid w:val="0073269B"/>
    <w:rsid w:val="007326F7"/>
    <w:rsid w:val="00732716"/>
    <w:rsid w:val="00732C29"/>
    <w:rsid w:val="00732EC9"/>
    <w:rsid w:val="00732F4C"/>
    <w:rsid w:val="00732FC5"/>
    <w:rsid w:val="00733133"/>
    <w:rsid w:val="0073313A"/>
    <w:rsid w:val="007331E1"/>
    <w:rsid w:val="0073324A"/>
    <w:rsid w:val="0073326F"/>
    <w:rsid w:val="00733288"/>
    <w:rsid w:val="007333B5"/>
    <w:rsid w:val="007334D3"/>
    <w:rsid w:val="00733616"/>
    <w:rsid w:val="00733622"/>
    <w:rsid w:val="00733666"/>
    <w:rsid w:val="0073373F"/>
    <w:rsid w:val="00733784"/>
    <w:rsid w:val="00733812"/>
    <w:rsid w:val="00733886"/>
    <w:rsid w:val="007338D0"/>
    <w:rsid w:val="00733900"/>
    <w:rsid w:val="00733B3F"/>
    <w:rsid w:val="00733C88"/>
    <w:rsid w:val="00733DD2"/>
    <w:rsid w:val="00733E71"/>
    <w:rsid w:val="00733F53"/>
    <w:rsid w:val="00733FD9"/>
    <w:rsid w:val="0073410E"/>
    <w:rsid w:val="007341A8"/>
    <w:rsid w:val="007342E1"/>
    <w:rsid w:val="0073435F"/>
    <w:rsid w:val="0073436F"/>
    <w:rsid w:val="00734372"/>
    <w:rsid w:val="007343A7"/>
    <w:rsid w:val="00734590"/>
    <w:rsid w:val="007345E4"/>
    <w:rsid w:val="0073469F"/>
    <w:rsid w:val="00734744"/>
    <w:rsid w:val="0073492F"/>
    <w:rsid w:val="00734A91"/>
    <w:rsid w:val="00734B75"/>
    <w:rsid w:val="00734B7B"/>
    <w:rsid w:val="007351F5"/>
    <w:rsid w:val="007352B4"/>
    <w:rsid w:val="007352E0"/>
    <w:rsid w:val="00735313"/>
    <w:rsid w:val="00735343"/>
    <w:rsid w:val="007353A6"/>
    <w:rsid w:val="0073552B"/>
    <w:rsid w:val="00735616"/>
    <w:rsid w:val="00735665"/>
    <w:rsid w:val="0073576C"/>
    <w:rsid w:val="0073578D"/>
    <w:rsid w:val="007357A6"/>
    <w:rsid w:val="007358C0"/>
    <w:rsid w:val="00735933"/>
    <w:rsid w:val="007359B6"/>
    <w:rsid w:val="00735A26"/>
    <w:rsid w:val="00735A8F"/>
    <w:rsid w:val="00735B58"/>
    <w:rsid w:val="00735B7E"/>
    <w:rsid w:val="00735C01"/>
    <w:rsid w:val="00735C11"/>
    <w:rsid w:val="00736156"/>
    <w:rsid w:val="0073633C"/>
    <w:rsid w:val="007364AB"/>
    <w:rsid w:val="00736599"/>
    <w:rsid w:val="00736668"/>
    <w:rsid w:val="00736680"/>
    <w:rsid w:val="00736727"/>
    <w:rsid w:val="00736760"/>
    <w:rsid w:val="007368A0"/>
    <w:rsid w:val="007368FD"/>
    <w:rsid w:val="00736979"/>
    <w:rsid w:val="007369EF"/>
    <w:rsid w:val="00736A30"/>
    <w:rsid w:val="00736A31"/>
    <w:rsid w:val="00736B43"/>
    <w:rsid w:val="00736B51"/>
    <w:rsid w:val="00736E06"/>
    <w:rsid w:val="00737050"/>
    <w:rsid w:val="00737069"/>
    <w:rsid w:val="007370FF"/>
    <w:rsid w:val="00737100"/>
    <w:rsid w:val="0073714B"/>
    <w:rsid w:val="00737157"/>
    <w:rsid w:val="007373CF"/>
    <w:rsid w:val="00737504"/>
    <w:rsid w:val="007376BF"/>
    <w:rsid w:val="00737711"/>
    <w:rsid w:val="007377CC"/>
    <w:rsid w:val="0073799E"/>
    <w:rsid w:val="00737A9A"/>
    <w:rsid w:val="00737AEB"/>
    <w:rsid w:val="00737B13"/>
    <w:rsid w:val="00737B64"/>
    <w:rsid w:val="00737BD0"/>
    <w:rsid w:val="00737C4C"/>
    <w:rsid w:val="00737CCC"/>
    <w:rsid w:val="00737D2B"/>
    <w:rsid w:val="00737E11"/>
    <w:rsid w:val="00737FD3"/>
    <w:rsid w:val="00737FE6"/>
    <w:rsid w:val="00740235"/>
    <w:rsid w:val="00740440"/>
    <w:rsid w:val="007404D8"/>
    <w:rsid w:val="007405C4"/>
    <w:rsid w:val="007405CF"/>
    <w:rsid w:val="00740608"/>
    <w:rsid w:val="007406FF"/>
    <w:rsid w:val="00740775"/>
    <w:rsid w:val="007408B8"/>
    <w:rsid w:val="007409DA"/>
    <w:rsid w:val="00740CE2"/>
    <w:rsid w:val="00740F37"/>
    <w:rsid w:val="00740F85"/>
    <w:rsid w:val="00741005"/>
    <w:rsid w:val="007410C6"/>
    <w:rsid w:val="007411BA"/>
    <w:rsid w:val="00741203"/>
    <w:rsid w:val="0074126A"/>
    <w:rsid w:val="007414CE"/>
    <w:rsid w:val="0074151D"/>
    <w:rsid w:val="0074163F"/>
    <w:rsid w:val="00741656"/>
    <w:rsid w:val="007416F3"/>
    <w:rsid w:val="007417A2"/>
    <w:rsid w:val="007417BD"/>
    <w:rsid w:val="007419C1"/>
    <w:rsid w:val="00741A02"/>
    <w:rsid w:val="00741A26"/>
    <w:rsid w:val="00741B31"/>
    <w:rsid w:val="00741B87"/>
    <w:rsid w:val="00741D26"/>
    <w:rsid w:val="00741DA9"/>
    <w:rsid w:val="00741F5C"/>
    <w:rsid w:val="00741F93"/>
    <w:rsid w:val="00742052"/>
    <w:rsid w:val="007421A2"/>
    <w:rsid w:val="007421C8"/>
    <w:rsid w:val="007422F7"/>
    <w:rsid w:val="007424BD"/>
    <w:rsid w:val="0074268B"/>
    <w:rsid w:val="007427B6"/>
    <w:rsid w:val="00742894"/>
    <w:rsid w:val="007429C5"/>
    <w:rsid w:val="007429E5"/>
    <w:rsid w:val="00742B19"/>
    <w:rsid w:val="00742B41"/>
    <w:rsid w:val="00742BCF"/>
    <w:rsid w:val="00742BDC"/>
    <w:rsid w:val="00742C28"/>
    <w:rsid w:val="00742D47"/>
    <w:rsid w:val="00742E51"/>
    <w:rsid w:val="00742F71"/>
    <w:rsid w:val="00743180"/>
    <w:rsid w:val="007431AB"/>
    <w:rsid w:val="007433A1"/>
    <w:rsid w:val="007433DB"/>
    <w:rsid w:val="007434F9"/>
    <w:rsid w:val="0074356B"/>
    <w:rsid w:val="0074367E"/>
    <w:rsid w:val="007436F4"/>
    <w:rsid w:val="0074377D"/>
    <w:rsid w:val="00743882"/>
    <w:rsid w:val="00743891"/>
    <w:rsid w:val="0074392C"/>
    <w:rsid w:val="0074395E"/>
    <w:rsid w:val="0074395F"/>
    <w:rsid w:val="00743A40"/>
    <w:rsid w:val="00743C2B"/>
    <w:rsid w:val="00743C82"/>
    <w:rsid w:val="00743CCD"/>
    <w:rsid w:val="00744021"/>
    <w:rsid w:val="0074411E"/>
    <w:rsid w:val="00744477"/>
    <w:rsid w:val="00744483"/>
    <w:rsid w:val="00744559"/>
    <w:rsid w:val="00744589"/>
    <w:rsid w:val="00744713"/>
    <w:rsid w:val="00744773"/>
    <w:rsid w:val="0074478A"/>
    <w:rsid w:val="007447FB"/>
    <w:rsid w:val="0074486A"/>
    <w:rsid w:val="007448EE"/>
    <w:rsid w:val="00744922"/>
    <w:rsid w:val="007449C2"/>
    <w:rsid w:val="00744A58"/>
    <w:rsid w:val="00744A98"/>
    <w:rsid w:val="00744ABF"/>
    <w:rsid w:val="00744BA6"/>
    <w:rsid w:val="00744DAB"/>
    <w:rsid w:val="00744E01"/>
    <w:rsid w:val="00744E88"/>
    <w:rsid w:val="0074501B"/>
    <w:rsid w:val="007450D0"/>
    <w:rsid w:val="00745140"/>
    <w:rsid w:val="00745206"/>
    <w:rsid w:val="0074529D"/>
    <w:rsid w:val="007452DE"/>
    <w:rsid w:val="00745580"/>
    <w:rsid w:val="00745687"/>
    <w:rsid w:val="00745ABC"/>
    <w:rsid w:val="00745B63"/>
    <w:rsid w:val="00745C1D"/>
    <w:rsid w:val="00745CB2"/>
    <w:rsid w:val="00745CEB"/>
    <w:rsid w:val="00745DE0"/>
    <w:rsid w:val="00745E23"/>
    <w:rsid w:val="00745F76"/>
    <w:rsid w:val="00746262"/>
    <w:rsid w:val="0074630F"/>
    <w:rsid w:val="0074634B"/>
    <w:rsid w:val="00746350"/>
    <w:rsid w:val="00746380"/>
    <w:rsid w:val="007463E1"/>
    <w:rsid w:val="00746440"/>
    <w:rsid w:val="007464A6"/>
    <w:rsid w:val="007464B0"/>
    <w:rsid w:val="0074650D"/>
    <w:rsid w:val="00746527"/>
    <w:rsid w:val="00746571"/>
    <w:rsid w:val="00746644"/>
    <w:rsid w:val="00746669"/>
    <w:rsid w:val="0074689D"/>
    <w:rsid w:val="007468E2"/>
    <w:rsid w:val="00746990"/>
    <w:rsid w:val="007469B3"/>
    <w:rsid w:val="007469D6"/>
    <w:rsid w:val="00746A46"/>
    <w:rsid w:val="00746A92"/>
    <w:rsid w:val="00746AFD"/>
    <w:rsid w:val="00746B13"/>
    <w:rsid w:val="00746B75"/>
    <w:rsid w:val="00746BA9"/>
    <w:rsid w:val="00746BF2"/>
    <w:rsid w:val="00746CE6"/>
    <w:rsid w:val="00746D93"/>
    <w:rsid w:val="007470B3"/>
    <w:rsid w:val="007470C5"/>
    <w:rsid w:val="00747122"/>
    <w:rsid w:val="0074729F"/>
    <w:rsid w:val="007472A8"/>
    <w:rsid w:val="0074732B"/>
    <w:rsid w:val="007473BF"/>
    <w:rsid w:val="0074740B"/>
    <w:rsid w:val="007474D3"/>
    <w:rsid w:val="007474F1"/>
    <w:rsid w:val="007476CB"/>
    <w:rsid w:val="00747729"/>
    <w:rsid w:val="00747973"/>
    <w:rsid w:val="00747C26"/>
    <w:rsid w:val="00747D12"/>
    <w:rsid w:val="00747D3E"/>
    <w:rsid w:val="00747E74"/>
    <w:rsid w:val="00747EBE"/>
    <w:rsid w:val="007500AC"/>
    <w:rsid w:val="007500CD"/>
    <w:rsid w:val="0075017D"/>
    <w:rsid w:val="007502E0"/>
    <w:rsid w:val="0075034F"/>
    <w:rsid w:val="00750426"/>
    <w:rsid w:val="007504E0"/>
    <w:rsid w:val="007506A1"/>
    <w:rsid w:val="0075070B"/>
    <w:rsid w:val="00750792"/>
    <w:rsid w:val="0075083C"/>
    <w:rsid w:val="0075088E"/>
    <w:rsid w:val="00750B59"/>
    <w:rsid w:val="00750B81"/>
    <w:rsid w:val="00750B8A"/>
    <w:rsid w:val="00750CE3"/>
    <w:rsid w:val="00750D8E"/>
    <w:rsid w:val="00750E26"/>
    <w:rsid w:val="00750F9A"/>
    <w:rsid w:val="00750FD3"/>
    <w:rsid w:val="00751045"/>
    <w:rsid w:val="007510D4"/>
    <w:rsid w:val="00751162"/>
    <w:rsid w:val="00751400"/>
    <w:rsid w:val="007514D3"/>
    <w:rsid w:val="0075151F"/>
    <w:rsid w:val="0075165A"/>
    <w:rsid w:val="00751807"/>
    <w:rsid w:val="00751895"/>
    <w:rsid w:val="00751A07"/>
    <w:rsid w:val="00751A27"/>
    <w:rsid w:val="00751A55"/>
    <w:rsid w:val="00751A94"/>
    <w:rsid w:val="00751B22"/>
    <w:rsid w:val="00751B9A"/>
    <w:rsid w:val="00751BDF"/>
    <w:rsid w:val="00751CA0"/>
    <w:rsid w:val="00751DDE"/>
    <w:rsid w:val="00751DEC"/>
    <w:rsid w:val="00751E42"/>
    <w:rsid w:val="00751F05"/>
    <w:rsid w:val="0075203C"/>
    <w:rsid w:val="007521DF"/>
    <w:rsid w:val="0075221A"/>
    <w:rsid w:val="00752272"/>
    <w:rsid w:val="00752434"/>
    <w:rsid w:val="00752492"/>
    <w:rsid w:val="007524AD"/>
    <w:rsid w:val="0075253E"/>
    <w:rsid w:val="00752909"/>
    <w:rsid w:val="00752C16"/>
    <w:rsid w:val="00752D19"/>
    <w:rsid w:val="00752E05"/>
    <w:rsid w:val="00752F2E"/>
    <w:rsid w:val="00752F49"/>
    <w:rsid w:val="00752F71"/>
    <w:rsid w:val="00752F75"/>
    <w:rsid w:val="00753020"/>
    <w:rsid w:val="007530BC"/>
    <w:rsid w:val="007530DB"/>
    <w:rsid w:val="0075314D"/>
    <w:rsid w:val="00753159"/>
    <w:rsid w:val="00753269"/>
    <w:rsid w:val="0075335C"/>
    <w:rsid w:val="00753396"/>
    <w:rsid w:val="007533DB"/>
    <w:rsid w:val="007534A5"/>
    <w:rsid w:val="007536DC"/>
    <w:rsid w:val="007537CC"/>
    <w:rsid w:val="00753881"/>
    <w:rsid w:val="00753934"/>
    <w:rsid w:val="0075399A"/>
    <w:rsid w:val="007539DB"/>
    <w:rsid w:val="00753AF8"/>
    <w:rsid w:val="00753C4A"/>
    <w:rsid w:val="00753CB5"/>
    <w:rsid w:val="00753DF4"/>
    <w:rsid w:val="00753F23"/>
    <w:rsid w:val="00753FF5"/>
    <w:rsid w:val="00754072"/>
    <w:rsid w:val="007541FF"/>
    <w:rsid w:val="00754340"/>
    <w:rsid w:val="007544A6"/>
    <w:rsid w:val="007544D4"/>
    <w:rsid w:val="007544F0"/>
    <w:rsid w:val="00754538"/>
    <w:rsid w:val="00754711"/>
    <w:rsid w:val="00754782"/>
    <w:rsid w:val="0075489C"/>
    <w:rsid w:val="0075496D"/>
    <w:rsid w:val="007549AF"/>
    <w:rsid w:val="007549FC"/>
    <w:rsid w:val="00754A2B"/>
    <w:rsid w:val="00754A94"/>
    <w:rsid w:val="00754AC2"/>
    <w:rsid w:val="00754AD1"/>
    <w:rsid w:val="00754AEA"/>
    <w:rsid w:val="00754B67"/>
    <w:rsid w:val="00754CDD"/>
    <w:rsid w:val="00754D36"/>
    <w:rsid w:val="00754D91"/>
    <w:rsid w:val="00754FC5"/>
    <w:rsid w:val="00754FFB"/>
    <w:rsid w:val="007551F1"/>
    <w:rsid w:val="00755389"/>
    <w:rsid w:val="007553F5"/>
    <w:rsid w:val="0075567F"/>
    <w:rsid w:val="007556E6"/>
    <w:rsid w:val="007557C1"/>
    <w:rsid w:val="00755946"/>
    <w:rsid w:val="00755AAD"/>
    <w:rsid w:val="00755B50"/>
    <w:rsid w:val="00755B78"/>
    <w:rsid w:val="00755C43"/>
    <w:rsid w:val="00755D3D"/>
    <w:rsid w:val="00755D47"/>
    <w:rsid w:val="00755D78"/>
    <w:rsid w:val="00755EAA"/>
    <w:rsid w:val="00756006"/>
    <w:rsid w:val="0075604E"/>
    <w:rsid w:val="007562D4"/>
    <w:rsid w:val="007562F2"/>
    <w:rsid w:val="007563B6"/>
    <w:rsid w:val="007563B9"/>
    <w:rsid w:val="007563CC"/>
    <w:rsid w:val="007563EB"/>
    <w:rsid w:val="00756480"/>
    <w:rsid w:val="007564A6"/>
    <w:rsid w:val="00756545"/>
    <w:rsid w:val="007565A6"/>
    <w:rsid w:val="00756850"/>
    <w:rsid w:val="007568D8"/>
    <w:rsid w:val="0075692F"/>
    <w:rsid w:val="00756994"/>
    <w:rsid w:val="007569C1"/>
    <w:rsid w:val="00756ADF"/>
    <w:rsid w:val="00756AE7"/>
    <w:rsid w:val="00756B43"/>
    <w:rsid w:val="00756CE2"/>
    <w:rsid w:val="00756CF1"/>
    <w:rsid w:val="00756E18"/>
    <w:rsid w:val="00756EE1"/>
    <w:rsid w:val="00756FC8"/>
    <w:rsid w:val="00756FCD"/>
    <w:rsid w:val="007570A9"/>
    <w:rsid w:val="00757125"/>
    <w:rsid w:val="007571CF"/>
    <w:rsid w:val="007572C1"/>
    <w:rsid w:val="0075744B"/>
    <w:rsid w:val="007574C8"/>
    <w:rsid w:val="00757580"/>
    <w:rsid w:val="007576E0"/>
    <w:rsid w:val="00757701"/>
    <w:rsid w:val="0075775D"/>
    <w:rsid w:val="0075777E"/>
    <w:rsid w:val="007578BE"/>
    <w:rsid w:val="007578F7"/>
    <w:rsid w:val="007579D8"/>
    <w:rsid w:val="007579F0"/>
    <w:rsid w:val="00757B9E"/>
    <w:rsid w:val="00757BB8"/>
    <w:rsid w:val="00757BF3"/>
    <w:rsid w:val="00757CC4"/>
    <w:rsid w:val="00757CD1"/>
    <w:rsid w:val="00757CD7"/>
    <w:rsid w:val="00757CFD"/>
    <w:rsid w:val="00757D21"/>
    <w:rsid w:val="00757D69"/>
    <w:rsid w:val="00757DF9"/>
    <w:rsid w:val="00757E62"/>
    <w:rsid w:val="00757EA9"/>
    <w:rsid w:val="00757EDF"/>
    <w:rsid w:val="00757FF1"/>
    <w:rsid w:val="00760096"/>
    <w:rsid w:val="007600FA"/>
    <w:rsid w:val="00760184"/>
    <w:rsid w:val="007602F7"/>
    <w:rsid w:val="007603B8"/>
    <w:rsid w:val="0076042C"/>
    <w:rsid w:val="0076045F"/>
    <w:rsid w:val="00760478"/>
    <w:rsid w:val="0076049A"/>
    <w:rsid w:val="00760593"/>
    <w:rsid w:val="0076060A"/>
    <w:rsid w:val="007607E2"/>
    <w:rsid w:val="007608B4"/>
    <w:rsid w:val="007608E9"/>
    <w:rsid w:val="00760ADA"/>
    <w:rsid w:val="00760B5A"/>
    <w:rsid w:val="00760B76"/>
    <w:rsid w:val="00760BB3"/>
    <w:rsid w:val="00760CFB"/>
    <w:rsid w:val="00760E46"/>
    <w:rsid w:val="00760E54"/>
    <w:rsid w:val="00760E93"/>
    <w:rsid w:val="00760E94"/>
    <w:rsid w:val="00760EBC"/>
    <w:rsid w:val="00760EE3"/>
    <w:rsid w:val="00760F7D"/>
    <w:rsid w:val="00760FEE"/>
    <w:rsid w:val="0076104E"/>
    <w:rsid w:val="007614BF"/>
    <w:rsid w:val="00761589"/>
    <w:rsid w:val="00761604"/>
    <w:rsid w:val="00761667"/>
    <w:rsid w:val="007616FD"/>
    <w:rsid w:val="007617B6"/>
    <w:rsid w:val="00761AD9"/>
    <w:rsid w:val="00761BA7"/>
    <w:rsid w:val="00761CC1"/>
    <w:rsid w:val="00761DD3"/>
    <w:rsid w:val="00761DD7"/>
    <w:rsid w:val="00761E28"/>
    <w:rsid w:val="00761E47"/>
    <w:rsid w:val="00761FD2"/>
    <w:rsid w:val="0076215D"/>
    <w:rsid w:val="007621B5"/>
    <w:rsid w:val="00762285"/>
    <w:rsid w:val="00762308"/>
    <w:rsid w:val="007627D6"/>
    <w:rsid w:val="0076280E"/>
    <w:rsid w:val="007628AA"/>
    <w:rsid w:val="00762926"/>
    <w:rsid w:val="0076296C"/>
    <w:rsid w:val="007629EC"/>
    <w:rsid w:val="00762ABE"/>
    <w:rsid w:val="00762BDE"/>
    <w:rsid w:val="00762BED"/>
    <w:rsid w:val="00762CDC"/>
    <w:rsid w:val="00762D09"/>
    <w:rsid w:val="00762D6F"/>
    <w:rsid w:val="00762F4F"/>
    <w:rsid w:val="00762F76"/>
    <w:rsid w:val="00763096"/>
    <w:rsid w:val="0076310E"/>
    <w:rsid w:val="00763254"/>
    <w:rsid w:val="007633CD"/>
    <w:rsid w:val="007633DC"/>
    <w:rsid w:val="007633E5"/>
    <w:rsid w:val="00763461"/>
    <w:rsid w:val="00763661"/>
    <w:rsid w:val="0076368A"/>
    <w:rsid w:val="007636B0"/>
    <w:rsid w:val="00763847"/>
    <w:rsid w:val="00763895"/>
    <w:rsid w:val="0076389E"/>
    <w:rsid w:val="00763A17"/>
    <w:rsid w:val="00763C59"/>
    <w:rsid w:val="00763D80"/>
    <w:rsid w:val="00763E12"/>
    <w:rsid w:val="00763E64"/>
    <w:rsid w:val="00764008"/>
    <w:rsid w:val="00764147"/>
    <w:rsid w:val="00764254"/>
    <w:rsid w:val="00764381"/>
    <w:rsid w:val="007644A2"/>
    <w:rsid w:val="00764503"/>
    <w:rsid w:val="007646D0"/>
    <w:rsid w:val="00764710"/>
    <w:rsid w:val="0076483F"/>
    <w:rsid w:val="00764844"/>
    <w:rsid w:val="0076485F"/>
    <w:rsid w:val="00764951"/>
    <w:rsid w:val="00764A6E"/>
    <w:rsid w:val="00764DF9"/>
    <w:rsid w:val="00764F39"/>
    <w:rsid w:val="00764F8A"/>
    <w:rsid w:val="00764FC2"/>
    <w:rsid w:val="007650C5"/>
    <w:rsid w:val="00765124"/>
    <w:rsid w:val="007651C8"/>
    <w:rsid w:val="00765409"/>
    <w:rsid w:val="0076543D"/>
    <w:rsid w:val="0076546F"/>
    <w:rsid w:val="00765475"/>
    <w:rsid w:val="007655A0"/>
    <w:rsid w:val="007656D2"/>
    <w:rsid w:val="007656E1"/>
    <w:rsid w:val="007656F7"/>
    <w:rsid w:val="00765749"/>
    <w:rsid w:val="007658BD"/>
    <w:rsid w:val="0076590E"/>
    <w:rsid w:val="007659C6"/>
    <w:rsid w:val="00765A07"/>
    <w:rsid w:val="00765A79"/>
    <w:rsid w:val="00765A7F"/>
    <w:rsid w:val="00765E0D"/>
    <w:rsid w:val="00765ED5"/>
    <w:rsid w:val="007661C3"/>
    <w:rsid w:val="00766217"/>
    <w:rsid w:val="00766248"/>
    <w:rsid w:val="0076671B"/>
    <w:rsid w:val="007667EA"/>
    <w:rsid w:val="00766834"/>
    <w:rsid w:val="007668E3"/>
    <w:rsid w:val="007668F4"/>
    <w:rsid w:val="00766905"/>
    <w:rsid w:val="0076693B"/>
    <w:rsid w:val="007669B6"/>
    <w:rsid w:val="007669CA"/>
    <w:rsid w:val="00766A44"/>
    <w:rsid w:val="00766A72"/>
    <w:rsid w:val="00766ADF"/>
    <w:rsid w:val="00766BCF"/>
    <w:rsid w:val="00766C04"/>
    <w:rsid w:val="00766C91"/>
    <w:rsid w:val="00766D44"/>
    <w:rsid w:val="00766DD6"/>
    <w:rsid w:val="00766F41"/>
    <w:rsid w:val="00766F79"/>
    <w:rsid w:val="007670D9"/>
    <w:rsid w:val="00767124"/>
    <w:rsid w:val="00767130"/>
    <w:rsid w:val="007671D7"/>
    <w:rsid w:val="0076725F"/>
    <w:rsid w:val="007672DC"/>
    <w:rsid w:val="0076757C"/>
    <w:rsid w:val="007675CD"/>
    <w:rsid w:val="0076762A"/>
    <w:rsid w:val="00767728"/>
    <w:rsid w:val="0076776E"/>
    <w:rsid w:val="00767780"/>
    <w:rsid w:val="0076782C"/>
    <w:rsid w:val="00767865"/>
    <w:rsid w:val="00767873"/>
    <w:rsid w:val="00767AC0"/>
    <w:rsid w:val="00767BFD"/>
    <w:rsid w:val="00767C1F"/>
    <w:rsid w:val="00767C4E"/>
    <w:rsid w:val="00767D57"/>
    <w:rsid w:val="00767E85"/>
    <w:rsid w:val="00767F9D"/>
    <w:rsid w:val="007702C2"/>
    <w:rsid w:val="007703B5"/>
    <w:rsid w:val="007703F3"/>
    <w:rsid w:val="00770499"/>
    <w:rsid w:val="00770567"/>
    <w:rsid w:val="007705BB"/>
    <w:rsid w:val="00770614"/>
    <w:rsid w:val="00770727"/>
    <w:rsid w:val="007708CB"/>
    <w:rsid w:val="0077094D"/>
    <w:rsid w:val="00770962"/>
    <w:rsid w:val="00770B1B"/>
    <w:rsid w:val="00770BAF"/>
    <w:rsid w:val="00770C55"/>
    <w:rsid w:val="00770D15"/>
    <w:rsid w:val="00770D70"/>
    <w:rsid w:val="00770E17"/>
    <w:rsid w:val="00770E3F"/>
    <w:rsid w:val="00770E75"/>
    <w:rsid w:val="00770E96"/>
    <w:rsid w:val="00770F44"/>
    <w:rsid w:val="00771063"/>
    <w:rsid w:val="00771076"/>
    <w:rsid w:val="0077108C"/>
    <w:rsid w:val="007711B4"/>
    <w:rsid w:val="007711FC"/>
    <w:rsid w:val="00771281"/>
    <w:rsid w:val="007712A2"/>
    <w:rsid w:val="007712C6"/>
    <w:rsid w:val="007712D1"/>
    <w:rsid w:val="007713C5"/>
    <w:rsid w:val="00771690"/>
    <w:rsid w:val="007717A1"/>
    <w:rsid w:val="00771842"/>
    <w:rsid w:val="0077193A"/>
    <w:rsid w:val="007719F5"/>
    <w:rsid w:val="00771A4B"/>
    <w:rsid w:val="00771B7A"/>
    <w:rsid w:val="00771C19"/>
    <w:rsid w:val="00771D71"/>
    <w:rsid w:val="00771DC3"/>
    <w:rsid w:val="00771E81"/>
    <w:rsid w:val="00771F4A"/>
    <w:rsid w:val="007720AE"/>
    <w:rsid w:val="007721D5"/>
    <w:rsid w:val="00772316"/>
    <w:rsid w:val="00772443"/>
    <w:rsid w:val="0077248A"/>
    <w:rsid w:val="00772542"/>
    <w:rsid w:val="00772550"/>
    <w:rsid w:val="00772585"/>
    <w:rsid w:val="00772599"/>
    <w:rsid w:val="0077264B"/>
    <w:rsid w:val="0077279E"/>
    <w:rsid w:val="00772852"/>
    <w:rsid w:val="00772860"/>
    <w:rsid w:val="00772B9C"/>
    <w:rsid w:val="00772D43"/>
    <w:rsid w:val="00772E2D"/>
    <w:rsid w:val="00772E6B"/>
    <w:rsid w:val="00772FBE"/>
    <w:rsid w:val="0077304B"/>
    <w:rsid w:val="007730A1"/>
    <w:rsid w:val="0077344B"/>
    <w:rsid w:val="007734DF"/>
    <w:rsid w:val="007735AF"/>
    <w:rsid w:val="0077374D"/>
    <w:rsid w:val="00773824"/>
    <w:rsid w:val="00773985"/>
    <w:rsid w:val="00773A0B"/>
    <w:rsid w:val="00773A9D"/>
    <w:rsid w:val="00773ABC"/>
    <w:rsid w:val="00773BD8"/>
    <w:rsid w:val="00773C2C"/>
    <w:rsid w:val="00773C32"/>
    <w:rsid w:val="00773C53"/>
    <w:rsid w:val="00773EBB"/>
    <w:rsid w:val="00773F18"/>
    <w:rsid w:val="00773FC6"/>
    <w:rsid w:val="00774167"/>
    <w:rsid w:val="00774501"/>
    <w:rsid w:val="00774613"/>
    <w:rsid w:val="0077467D"/>
    <w:rsid w:val="007746C3"/>
    <w:rsid w:val="007746F5"/>
    <w:rsid w:val="007747B7"/>
    <w:rsid w:val="00774889"/>
    <w:rsid w:val="007748FD"/>
    <w:rsid w:val="00774964"/>
    <w:rsid w:val="007749AB"/>
    <w:rsid w:val="00774A41"/>
    <w:rsid w:val="00774AB6"/>
    <w:rsid w:val="00774C07"/>
    <w:rsid w:val="00774C1C"/>
    <w:rsid w:val="00774C5A"/>
    <w:rsid w:val="00774F2F"/>
    <w:rsid w:val="0077509D"/>
    <w:rsid w:val="0077516B"/>
    <w:rsid w:val="00775173"/>
    <w:rsid w:val="007752E1"/>
    <w:rsid w:val="007752F9"/>
    <w:rsid w:val="00775331"/>
    <w:rsid w:val="00775363"/>
    <w:rsid w:val="0077536F"/>
    <w:rsid w:val="0077569E"/>
    <w:rsid w:val="00775806"/>
    <w:rsid w:val="00775812"/>
    <w:rsid w:val="00775961"/>
    <w:rsid w:val="00775978"/>
    <w:rsid w:val="007759C7"/>
    <w:rsid w:val="00775A3F"/>
    <w:rsid w:val="00775D44"/>
    <w:rsid w:val="00775D9E"/>
    <w:rsid w:val="00775E04"/>
    <w:rsid w:val="00775E33"/>
    <w:rsid w:val="00775EB5"/>
    <w:rsid w:val="00775EF3"/>
    <w:rsid w:val="00775FD3"/>
    <w:rsid w:val="00776088"/>
    <w:rsid w:val="0077618C"/>
    <w:rsid w:val="0077620F"/>
    <w:rsid w:val="00776260"/>
    <w:rsid w:val="00776294"/>
    <w:rsid w:val="0077641E"/>
    <w:rsid w:val="00776464"/>
    <w:rsid w:val="0077649B"/>
    <w:rsid w:val="0077660E"/>
    <w:rsid w:val="0077668C"/>
    <w:rsid w:val="007767B2"/>
    <w:rsid w:val="00776857"/>
    <w:rsid w:val="0077689B"/>
    <w:rsid w:val="00776B17"/>
    <w:rsid w:val="00776B39"/>
    <w:rsid w:val="00776C43"/>
    <w:rsid w:val="00776C7D"/>
    <w:rsid w:val="00776E31"/>
    <w:rsid w:val="0077700D"/>
    <w:rsid w:val="00777035"/>
    <w:rsid w:val="0077705D"/>
    <w:rsid w:val="00777211"/>
    <w:rsid w:val="00777405"/>
    <w:rsid w:val="00777475"/>
    <w:rsid w:val="007774A6"/>
    <w:rsid w:val="007775E9"/>
    <w:rsid w:val="007775F2"/>
    <w:rsid w:val="00777731"/>
    <w:rsid w:val="007777FE"/>
    <w:rsid w:val="007778B6"/>
    <w:rsid w:val="00777AC4"/>
    <w:rsid w:val="00777B3E"/>
    <w:rsid w:val="00777B9A"/>
    <w:rsid w:val="00777B9C"/>
    <w:rsid w:val="00777BC0"/>
    <w:rsid w:val="00777C0B"/>
    <w:rsid w:val="00777C11"/>
    <w:rsid w:val="00777C9D"/>
    <w:rsid w:val="00777D2C"/>
    <w:rsid w:val="00777F97"/>
    <w:rsid w:val="0078000B"/>
    <w:rsid w:val="0078003E"/>
    <w:rsid w:val="0078019F"/>
    <w:rsid w:val="007801E7"/>
    <w:rsid w:val="00780212"/>
    <w:rsid w:val="00780304"/>
    <w:rsid w:val="007803D1"/>
    <w:rsid w:val="00780466"/>
    <w:rsid w:val="00780573"/>
    <w:rsid w:val="00780675"/>
    <w:rsid w:val="007806B4"/>
    <w:rsid w:val="007806F8"/>
    <w:rsid w:val="00780775"/>
    <w:rsid w:val="007807CF"/>
    <w:rsid w:val="00780837"/>
    <w:rsid w:val="00780A01"/>
    <w:rsid w:val="00780AE5"/>
    <w:rsid w:val="00780B00"/>
    <w:rsid w:val="00780B74"/>
    <w:rsid w:val="00780C5F"/>
    <w:rsid w:val="00780F1A"/>
    <w:rsid w:val="0078105E"/>
    <w:rsid w:val="00781148"/>
    <w:rsid w:val="0078120A"/>
    <w:rsid w:val="0078124B"/>
    <w:rsid w:val="007813BA"/>
    <w:rsid w:val="007813F7"/>
    <w:rsid w:val="00781430"/>
    <w:rsid w:val="00781556"/>
    <w:rsid w:val="00781754"/>
    <w:rsid w:val="0078184F"/>
    <w:rsid w:val="0078188D"/>
    <w:rsid w:val="007819D4"/>
    <w:rsid w:val="00781AAD"/>
    <w:rsid w:val="00781AC2"/>
    <w:rsid w:val="00781BF1"/>
    <w:rsid w:val="00781C14"/>
    <w:rsid w:val="00781C7D"/>
    <w:rsid w:val="00781C95"/>
    <w:rsid w:val="00781DFA"/>
    <w:rsid w:val="007820EC"/>
    <w:rsid w:val="00782330"/>
    <w:rsid w:val="00782408"/>
    <w:rsid w:val="00782648"/>
    <w:rsid w:val="0078266C"/>
    <w:rsid w:val="007826C0"/>
    <w:rsid w:val="007826E2"/>
    <w:rsid w:val="0078274B"/>
    <w:rsid w:val="00782851"/>
    <w:rsid w:val="0078288C"/>
    <w:rsid w:val="007828CD"/>
    <w:rsid w:val="007829E3"/>
    <w:rsid w:val="007829ED"/>
    <w:rsid w:val="00782A08"/>
    <w:rsid w:val="00782A58"/>
    <w:rsid w:val="00782BC6"/>
    <w:rsid w:val="00782C25"/>
    <w:rsid w:val="00782D48"/>
    <w:rsid w:val="00782EF8"/>
    <w:rsid w:val="00782F28"/>
    <w:rsid w:val="00782FC7"/>
    <w:rsid w:val="0078305B"/>
    <w:rsid w:val="00783284"/>
    <w:rsid w:val="00783309"/>
    <w:rsid w:val="0078343E"/>
    <w:rsid w:val="007834BB"/>
    <w:rsid w:val="007834EB"/>
    <w:rsid w:val="00783638"/>
    <w:rsid w:val="007838EC"/>
    <w:rsid w:val="0078390D"/>
    <w:rsid w:val="00783A2C"/>
    <w:rsid w:val="00783C11"/>
    <w:rsid w:val="00783DDF"/>
    <w:rsid w:val="00783E21"/>
    <w:rsid w:val="00783E9A"/>
    <w:rsid w:val="00783F6B"/>
    <w:rsid w:val="00783FDE"/>
    <w:rsid w:val="00783FE1"/>
    <w:rsid w:val="00784116"/>
    <w:rsid w:val="007841B8"/>
    <w:rsid w:val="0078422D"/>
    <w:rsid w:val="007842B9"/>
    <w:rsid w:val="007843F0"/>
    <w:rsid w:val="007843F3"/>
    <w:rsid w:val="00784532"/>
    <w:rsid w:val="00784537"/>
    <w:rsid w:val="00784681"/>
    <w:rsid w:val="007846BE"/>
    <w:rsid w:val="00784817"/>
    <w:rsid w:val="00784A09"/>
    <w:rsid w:val="00784A94"/>
    <w:rsid w:val="00784ABE"/>
    <w:rsid w:val="00784B53"/>
    <w:rsid w:val="00784B6F"/>
    <w:rsid w:val="00784B95"/>
    <w:rsid w:val="00784BCC"/>
    <w:rsid w:val="00784C00"/>
    <w:rsid w:val="00784C3F"/>
    <w:rsid w:val="00784C53"/>
    <w:rsid w:val="00784DD7"/>
    <w:rsid w:val="00784F2D"/>
    <w:rsid w:val="00784F3B"/>
    <w:rsid w:val="0078507F"/>
    <w:rsid w:val="00785173"/>
    <w:rsid w:val="007851E3"/>
    <w:rsid w:val="0078521B"/>
    <w:rsid w:val="00785366"/>
    <w:rsid w:val="007853DC"/>
    <w:rsid w:val="00785497"/>
    <w:rsid w:val="007854CC"/>
    <w:rsid w:val="00785536"/>
    <w:rsid w:val="0078553D"/>
    <w:rsid w:val="0078559C"/>
    <w:rsid w:val="0078561F"/>
    <w:rsid w:val="00785761"/>
    <w:rsid w:val="007858D3"/>
    <w:rsid w:val="00785A27"/>
    <w:rsid w:val="00785B1A"/>
    <w:rsid w:val="00785BF6"/>
    <w:rsid w:val="00785CAA"/>
    <w:rsid w:val="00785CAD"/>
    <w:rsid w:val="00785E73"/>
    <w:rsid w:val="007860F4"/>
    <w:rsid w:val="00786238"/>
    <w:rsid w:val="00786438"/>
    <w:rsid w:val="00786494"/>
    <w:rsid w:val="007866EC"/>
    <w:rsid w:val="00786747"/>
    <w:rsid w:val="00786815"/>
    <w:rsid w:val="00786864"/>
    <w:rsid w:val="0078692D"/>
    <w:rsid w:val="007869C5"/>
    <w:rsid w:val="00786A87"/>
    <w:rsid w:val="00786B74"/>
    <w:rsid w:val="00786B7C"/>
    <w:rsid w:val="00786CED"/>
    <w:rsid w:val="00786D4D"/>
    <w:rsid w:val="00786DB8"/>
    <w:rsid w:val="00786FC0"/>
    <w:rsid w:val="00787081"/>
    <w:rsid w:val="00787196"/>
    <w:rsid w:val="0078719F"/>
    <w:rsid w:val="007871AB"/>
    <w:rsid w:val="00787243"/>
    <w:rsid w:val="00787269"/>
    <w:rsid w:val="00787286"/>
    <w:rsid w:val="00787311"/>
    <w:rsid w:val="00787323"/>
    <w:rsid w:val="0078737C"/>
    <w:rsid w:val="007873F8"/>
    <w:rsid w:val="0078746D"/>
    <w:rsid w:val="007874A2"/>
    <w:rsid w:val="007874EB"/>
    <w:rsid w:val="007874F1"/>
    <w:rsid w:val="007875B7"/>
    <w:rsid w:val="007875C0"/>
    <w:rsid w:val="00787714"/>
    <w:rsid w:val="0078778A"/>
    <w:rsid w:val="0078778E"/>
    <w:rsid w:val="00787847"/>
    <w:rsid w:val="00787887"/>
    <w:rsid w:val="007878BF"/>
    <w:rsid w:val="00787A95"/>
    <w:rsid w:val="00787B28"/>
    <w:rsid w:val="00787C70"/>
    <w:rsid w:val="00787C7E"/>
    <w:rsid w:val="00787C7F"/>
    <w:rsid w:val="00787C92"/>
    <w:rsid w:val="00787CAB"/>
    <w:rsid w:val="00787CE1"/>
    <w:rsid w:val="00787F39"/>
    <w:rsid w:val="00790012"/>
    <w:rsid w:val="007900BB"/>
    <w:rsid w:val="00790247"/>
    <w:rsid w:val="0079026A"/>
    <w:rsid w:val="007902C3"/>
    <w:rsid w:val="007902C9"/>
    <w:rsid w:val="00790303"/>
    <w:rsid w:val="00790310"/>
    <w:rsid w:val="0079034F"/>
    <w:rsid w:val="00790415"/>
    <w:rsid w:val="0079078A"/>
    <w:rsid w:val="0079079C"/>
    <w:rsid w:val="007908C6"/>
    <w:rsid w:val="00790996"/>
    <w:rsid w:val="00790C4D"/>
    <w:rsid w:val="00790D0B"/>
    <w:rsid w:val="00790D26"/>
    <w:rsid w:val="00790D40"/>
    <w:rsid w:val="00790F52"/>
    <w:rsid w:val="007915CA"/>
    <w:rsid w:val="007915D9"/>
    <w:rsid w:val="00791681"/>
    <w:rsid w:val="00791693"/>
    <w:rsid w:val="00791758"/>
    <w:rsid w:val="0079175A"/>
    <w:rsid w:val="007917FF"/>
    <w:rsid w:val="0079185B"/>
    <w:rsid w:val="00791912"/>
    <w:rsid w:val="0079193A"/>
    <w:rsid w:val="00791955"/>
    <w:rsid w:val="00791C2B"/>
    <w:rsid w:val="00791C5E"/>
    <w:rsid w:val="00791D1D"/>
    <w:rsid w:val="00791D4C"/>
    <w:rsid w:val="00791D53"/>
    <w:rsid w:val="00792176"/>
    <w:rsid w:val="00792269"/>
    <w:rsid w:val="0079243E"/>
    <w:rsid w:val="0079246D"/>
    <w:rsid w:val="007924CF"/>
    <w:rsid w:val="00792554"/>
    <w:rsid w:val="0079264B"/>
    <w:rsid w:val="00792832"/>
    <w:rsid w:val="007928DC"/>
    <w:rsid w:val="007929BA"/>
    <w:rsid w:val="007929BD"/>
    <w:rsid w:val="00792D51"/>
    <w:rsid w:val="00792F92"/>
    <w:rsid w:val="00792F9D"/>
    <w:rsid w:val="007930C7"/>
    <w:rsid w:val="00793197"/>
    <w:rsid w:val="007932A1"/>
    <w:rsid w:val="007932AE"/>
    <w:rsid w:val="007934EE"/>
    <w:rsid w:val="00793564"/>
    <w:rsid w:val="00793B8A"/>
    <w:rsid w:val="00793BDD"/>
    <w:rsid w:val="00793C04"/>
    <w:rsid w:val="00793C27"/>
    <w:rsid w:val="00793E39"/>
    <w:rsid w:val="0079402D"/>
    <w:rsid w:val="00794049"/>
    <w:rsid w:val="007940AC"/>
    <w:rsid w:val="00794208"/>
    <w:rsid w:val="00794287"/>
    <w:rsid w:val="0079439F"/>
    <w:rsid w:val="007944AA"/>
    <w:rsid w:val="007944CB"/>
    <w:rsid w:val="007945D9"/>
    <w:rsid w:val="00794607"/>
    <w:rsid w:val="0079477A"/>
    <w:rsid w:val="00794884"/>
    <w:rsid w:val="007949DA"/>
    <w:rsid w:val="00794D7D"/>
    <w:rsid w:val="00794E8C"/>
    <w:rsid w:val="00794FB6"/>
    <w:rsid w:val="00795076"/>
    <w:rsid w:val="007950BC"/>
    <w:rsid w:val="00795148"/>
    <w:rsid w:val="007951F2"/>
    <w:rsid w:val="00795374"/>
    <w:rsid w:val="00795577"/>
    <w:rsid w:val="007956A0"/>
    <w:rsid w:val="007956D7"/>
    <w:rsid w:val="00795753"/>
    <w:rsid w:val="00795825"/>
    <w:rsid w:val="007958A6"/>
    <w:rsid w:val="00795A82"/>
    <w:rsid w:val="00795CC8"/>
    <w:rsid w:val="00795DAA"/>
    <w:rsid w:val="00795DCC"/>
    <w:rsid w:val="00795E03"/>
    <w:rsid w:val="00795F2A"/>
    <w:rsid w:val="00795F82"/>
    <w:rsid w:val="00795FBF"/>
    <w:rsid w:val="0079616A"/>
    <w:rsid w:val="007961CA"/>
    <w:rsid w:val="0079625C"/>
    <w:rsid w:val="0079630E"/>
    <w:rsid w:val="0079633F"/>
    <w:rsid w:val="0079646F"/>
    <w:rsid w:val="007966D5"/>
    <w:rsid w:val="00796745"/>
    <w:rsid w:val="00796805"/>
    <w:rsid w:val="00796877"/>
    <w:rsid w:val="00796CD0"/>
    <w:rsid w:val="00796DFC"/>
    <w:rsid w:val="00796E7C"/>
    <w:rsid w:val="00796E9E"/>
    <w:rsid w:val="00796FD7"/>
    <w:rsid w:val="00797078"/>
    <w:rsid w:val="0079707D"/>
    <w:rsid w:val="007971C5"/>
    <w:rsid w:val="007971F1"/>
    <w:rsid w:val="0079721F"/>
    <w:rsid w:val="007972C4"/>
    <w:rsid w:val="007973A0"/>
    <w:rsid w:val="007973AE"/>
    <w:rsid w:val="00797439"/>
    <w:rsid w:val="00797686"/>
    <w:rsid w:val="00797724"/>
    <w:rsid w:val="007978D9"/>
    <w:rsid w:val="00797A6F"/>
    <w:rsid w:val="00797AFB"/>
    <w:rsid w:val="00797D64"/>
    <w:rsid w:val="00797E33"/>
    <w:rsid w:val="00797F74"/>
    <w:rsid w:val="007A008A"/>
    <w:rsid w:val="007A01DD"/>
    <w:rsid w:val="007A01F7"/>
    <w:rsid w:val="007A0229"/>
    <w:rsid w:val="007A02A4"/>
    <w:rsid w:val="007A034D"/>
    <w:rsid w:val="007A04CF"/>
    <w:rsid w:val="007A06F4"/>
    <w:rsid w:val="007A0761"/>
    <w:rsid w:val="007A07B9"/>
    <w:rsid w:val="007A08ED"/>
    <w:rsid w:val="007A0A3D"/>
    <w:rsid w:val="007A0DA7"/>
    <w:rsid w:val="007A0E3A"/>
    <w:rsid w:val="007A0E4C"/>
    <w:rsid w:val="007A0EDE"/>
    <w:rsid w:val="007A0EDF"/>
    <w:rsid w:val="007A1231"/>
    <w:rsid w:val="007A12CC"/>
    <w:rsid w:val="007A1372"/>
    <w:rsid w:val="007A13BB"/>
    <w:rsid w:val="007A14AF"/>
    <w:rsid w:val="007A16A5"/>
    <w:rsid w:val="007A1736"/>
    <w:rsid w:val="007A17CD"/>
    <w:rsid w:val="007A189B"/>
    <w:rsid w:val="007A195C"/>
    <w:rsid w:val="007A1AA3"/>
    <w:rsid w:val="007A1AFA"/>
    <w:rsid w:val="007A1B95"/>
    <w:rsid w:val="007A1C83"/>
    <w:rsid w:val="007A1C90"/>
    <w:rsid w:val="007A1CAF"/>
    <w:rsid w:val="007A1CBD"/>
    <w:rsid w:val="007A1CBF"/>
    <w:rsid w:val="007A1D38"/>
    <w:rsid w:val="007A1DA3"/>
    <w:rsid w:val="007A1E0F"/>
    <w:rsid w:val="007A1E6E"/>
    <w:rsid w:val="007A1EBA"/>
    <w:rsid w:val="007A1EF2"/>
    <w:rsid w:val="007A2002"/>
    <w:rsid w:val="007A205A"/>
    <w:rsid w:val="007A2084"/>
    <w:rsid w:val="007A2136"/>
    <w:rsid w:val="007A2226"/>
    <w:rsid w:val="007A2272"/>
    <w:rsid w:val="007A23F0"/>
    <w:rsid w:val="007A254C"/>
    <w:rsid w:val="007A272B"/>
    <w:rsid w:val="007A2874"/>
    <w:rsid w:val="007A2890"/>
    <w:rsid w:val="007A28A9"/>
    <w:rsid w:val="007A2947"/>
    <w:rsid w:val="007A2A65"/>
    <w:rsid w:val="007A2BAD"/>
    <w:rsid w:val="007A2BF7"/>
    <w:rsid w:val="007A2E47"/>
    <w:rsid w:val="007A31AB"/>
    <w:rsid w:val="007A31CA"/>
    <w:rsid w:val="007A3215"/>
    <w:rsid w:val="007A32A9"/>
    <w:rsid w:val="007A32D4"/>
    <w:rsid w:val="007A32E1"/>
    <w:rsid w:val="007A32F1"/>
    <w:rsid w:val="007A3383"/>
    <w:rsid w:val="007A3395"/>
    <w:rsid w:val="007A33CD"/>
    <w:rsid w:val="007A3477"/>
    <w:rsid w:val="007A35D5"/>
    <w:rsid w:val="007A35EC"/>
    <w:rsid w:val="007A36EA"/>
    <w:rsid w:val="007A3739"/>
    <w:rsid w:val="007A389C"/>
    <w:rsid w:val="007A38B1"/>
    <w:rsid w:val="007A38E1"/>
    <w:rsid w:val="007A38E8"/>
    <w:rsid w:val="007A3AC4"/>
    <w:rsid w:val="007A3ADD"/>
    <w:rsid w:val="007A3C9C"/>
    <w:rsid w:val="007A3DE9"/>
    <w:rsid w:val="007A3EF8"/>
    <w:rsid w:val="007A3FDB"/>
    <w:rsid w:val="007A405A"/>
    <w:rsid w:val="007A412A"/>
    <w:rsid w:val="007A4137"/>
    <w:rsid w:val="007A42FC"/>
    <w:rsid w:val="007A4343"/>
    <w:rsid w:val="007A436E"/>
    <w:rsid w:val="007A465B"/>
    <w:rsid w:val="007A4696"/>
    <w:rsid w:val="007A478E"/>
    <w:rsid w:val="007A47BE"/>
    <w:rsid w:val="007A47C5"/>
    <w:rsid w:val="007A4836"/>
    <w:rsid w:val="007A4A69"/>
    <w:rsid w:val="007A4AC1"/>
    <w:rsid w:val="007A4D0E"/>
    <w:rsid w:val="007A4D5B"/>
    <w:rsid w:val="007A4D66"/>
    <w:rsid w:val="007A4D9B"/>
    <w:rsid w:val="007A4DCA"/>
    <w:rsid w:val="007A4E03"/>
    <w:rsid w:val="007A4E05"/>
    <w:rsid w:val="007A4F31"/>
    <w:rsid w:val="007A4F36"/>
    <w:rsid w:val="007A4F95"/>
    <w:rsid w:val="007A4FB3"/>
    <w:rsid w:val="007A5074"/>
    <w:rsid w:val="007A5084"/>
    <w:rsid w:val="007A50FC"/>
    <w:rsid w:val="007A51EC"/>
    <w:rsid w:val="007A51F8"/>
    <w:rsid w:val="007A52AC"/>
    <w:rsid w:val="007A52D0"/>
    <w:rsid w:val="007A5555"/>
    <w:rsid w:val="007A559F"/>
    <w:rsid w:val="007A5643"/>
    <w:rsid w:val="007A572D"/>
    <w:rsid w:val="007A58DF"/>
    <w:rsid w:val="007A59F0"/>
    <w:rsid w:val="007A5B6A"/>
    <w:rsid w:val="007A5D33"/>
    <w:rsid w:val="007A5DCF"/>
    <w:rsid w:val="007A5DE4"/>
    <w:rsid w:val="007A5ED5"/>
    <w:rsid w:val="007A5F9F"/>
    <w:rsid w:val="007A6084"/>
    <w:rsid w:val="007A6250"/>
    <w:rsid w:val="007A6279"/>
    <w:rsid w:val="007A62FD"/>
    <w:rsid w:val="007A635C"/>
    <w:rsid w:val="007A640F"/>
    <w:rsid w:val="007A6479"/>
    <w:rsid w:val="007A6481"/>
    <w:rsid w:val="007A66B0"/>
    <w:rsid w:val="007A689D"/>
    <w:rsid w:val="007A6928"/>
    <w:rsid w:val="007A69D8"/>
    <w:rsid w:val="007A6CC0"/>
    <w:rsid w:val="007A6D39"/>
    <w:rsid w:val="007A6D5A"/>
    <w:rsid w:val="007A6DEE"/>
    <w:rsid w:val="007A6E20"/>
    <w:rsid w:val="007A6F36"/>
    <w:rsid w:val="007A6FD5"/>
    <w:rsid w:val="007A707A"/>
    <w:rsid w:val="007A70F0"/>
    <w:rsid w:val="007A7149"/>
    <w:rsid w:val="007A71A4"/>
    <w:rsid w:val="007A7282"/>
    <w:rsid w:val="007A72C0"/>
    <w:rsid w:val="007A72CC"/>
    <w:rsid w:val="007A73E4"/>
    <w:rsid w:val="007A749C"/>
    <w:rsid w:val="007A74FD"/>
    <w:rsid w:val="007A75DA"/>
    <w:rsid w:val="007A764C"/>
    <w:rsid w:val="007A76A7"/>
    <w:rsid w:val="007A76D8"/>
    <w:rsid w:val="007A77AC"/>
    <w:rsid w:val="007A7913"/>
    <w:rsid w:val="007A7931"/>
    <w:rsid w:val="007A7B36"/>
    <w:rsid w:val="007A7B95"/>
    <w:rsid w:val="007A7D24"/>
    <w:rsid w:val="007A7D27"/>
    <w:rsid w:val="007B008C"/>
    <w:rsid w:val="007B00E5"/>
    <w:rsid w:val="007B02B0"/>
    <w:rsid w:val="007B044B"/>
    <w:rsid w:val="007B0458"/>
    <w:rsid w:val="007B0463"/>
    <w:rsid w:val="007B04CC"/>
    <w:rsid w:val="007B05E0"/>
    <w:rsid w:val="007B06E8"/>
    <w:rsid w:val="007B0765"/>
    <w:rsid w:val="007B07A6"/>
    <w:rsid w:val="007B0946"/>
    <w:rsid w:val="007B095F"/>
    <w:rsid w:val="007B0B29"/>
    <w:rsid w:val="007B0C5C"/>
    <w:rsid w:val="007B0E05"/>
    <w:rsid w:val="007B0EAD"/>
    <w:rsid w:val="007B0EBD"/>
    <w:rsid w:val="007B1111"/>
    <w:rsid w:val="007B12E3"/>
    <w:rsid w:val="007B1309"/>
    <w:rsid w:val="007B140E"/>
    <w:rsid w:val="007B1434"/>
    <w:rsid w:val="007B1480"/>
    <w:rsid w:val="007B14DA"/>
    <w:rsid w:val="007B158D"/>
    <w:rsid w:val="007B1834"/>
    <w:rsid w:val="007B1984"/>
    <w:rsid w:val="007B19FE"/>
    <w:rsid w:val="007B1A26"/>
    <w:rsid w:val="007B1BEC"/>
    <w:rsid w:val="007B1C0B"/>
    <w:rsid w:val="007B1C41"/>
    <w:rsid w:val="007B1C53"/>
    <w:rsid w:val="007B1C82"/>
    <w:rsid w:val="007B1E1C"/>
    <w:rsid w:val="007B1E33"/>
    <w:rsid w:val="007B2016"/>
    <w:rsid w:val="007B210B"/>
    <w:rsid w:val="007B21A9"/>
    <w:rsid w:val="007B2280"/>
    <w:rsid w:val="007B22DF"/>
    <w:rsid w:val="007B2411"/>
    <w:rsid w:val="007B2449"/>
    <w:rsid w:val="007B2593"/>
    <w:rsid w:val="007B260E"/>
    <w:rsid w:val="007B277B"/>
    <w:rsid w:val="007B27D4"/>
    <w:rsid w:val="007B2803"/>
    <w:rsid w:val="007B2916"/>
    <w:rsid w:val="007B294C"/>
    <w:rsid w:val="007B2A7A"/>
    <w:rsid w:val="007B2B1D"/>
    <w:rsid w:val="007B2B56"/>
    <w:rsid w:val="007B2C6B"/>
    <w:rsid w:val="007B2D53"/>
    <w:rsid w:val="007B2F86"/>
    <w:rsid w:val="007B2F98"/>
    <w:rsid w:val="007B3085"/>
    <w:rsid w:val="007B31AC"/>
    <w:rsid w:val="007B31E0"/>
    <w:rsid w:val="007B31F4"/>
    <w:rsid w:val="007B3274"/>
    <w:rsid w:val="007B32F0"/>
    <w:rsid w:val="007B3463"/>
    <w:rsid w:val="007B3471"/>
    <w:rsid w:val="007B3486"/>
    <w:rsid w:val="007B362E"/>
    <w:rsid w:val="007B3666"/>
    <w:rsid w:val="007B372F"/>
    <w:rsid w:val="007B384B"/>
    <w:rsid w:val="007B3887"/>
    <w:rsid w:val="007B38B7"/>
    <w:rsid w:val="007B398B"/>
    <w:rsid w:val="007B3A9B"/>
    <w:rsid w:val="007B3B36"/>
    <w:rsid w:val="007B3B38"/>
    <w:rsid w:val="007B3C55"/>
    <w:rsid w:val="007B3C7A"/>
    <w:rsid w:val="007B3CB3"/>
    <w:rsid w:val="007B3FAA"/>
    <w:rsid w:val="007B4023"/>
    <w:rsid w:val="007B403D"/>
    <w:rsid w:val="007B4269"/>
    <w:rsid w:val="007B42FB"/>
    <w:rsid w:val="007B434B"/>
    <w:rsid w:val="007B434D"/>
    <w:rsid w:val="007B451B"/>
    <w:rsid w:val="007B46D5"/>
    <w:rsid w:val="007B4712"/>
    <w:rsid w:val="007B493B"/>
    <w:rsid w:val="007B497B"/>
    <w:rsid w:val="007B4B61"/>
    <w:rsid w:val="007B4BBB"/>
    <w:rsid w:val="007B4D89"/>
    <w:rsid w:val="007B4FA4"/>
    <w:rsid w:val="007B5031"/>
    <w:rsid w:val="007B5192"/>
    <w:rsid w:val="007B5196"/>
    <w:rsid w:val="007B5278"/>
    <w:rsid w:val="007B52DA"/>
    <w:rsid w:val="007B5435"/>
    <w:rsid w:val="007B54FA"/>
    <w:rsid w:val="007B557F"/>
    <w:rsid w:val="007B560B"/>
    <w:rsid w:val="007B5653"/>
    <w:rsid w:val="007B5659"/>
    <w:rsid w:val="007B5702"/>
    <w:rsid w:val="007B5828"/>
    <w:rsid w:val="007B5873"/>
    <w:rsid w:val="007B5896"/>
    <w:rsid w:val="007B58F8"/>
    <w:rsid w:val="007B5919"/>
    <w:rsid w:val="007B59B6"/>
    <w:rsid w:val="007B59CC"/>
    <w:rsid w:val="007B5AD9"/>
    <w:rsid w:val="007B5AF7"/>
    <w:rsid w:val="007B5B8A"/>
    <w:rsid w:val="007B5BDA"/>
    <w:rsid w:val="007B5CBC"/>
    <w:rsid w:val="007B5DA7"/>
    <w:rsid w:val="007B5DC4"/>
    <w:rsid w:val="007B5DDC"/>
    <w:rsid w:val="007B5F8C"/>
    <w:rsid w:val="007B6024"/>
    <w:rsid w:val="007B61F9"/>
    <w:rsid w:val="007B62D7"/>
    <w:rsid w:val="007B6372"/>
    <w:rsid w:val="007B63AA"/>
    <w:rsid w:val="007B63EE"/>
    <w:rsid w:val="007B65C6"/>
    <w:rsid w:val="007B661D"/>
    <w:rsid w:val="007B6652"/>
    <w:rsid w:val="007B6697"/>
    <w:rsid w:val="007B6B9E"/>
    <w:rsid w:val="007B6BD1"/>
    <w:rsid w:val="007B6C45"/>
    <w:rsid w:val="007B6C7D"/>
    <w:rsid w:val="007B6D55"/>
    <w:rsid w:val="007B6D8A"/>
    <w:rsid w:val="007B6F3F"/>
    <w:rsid w:val="007B6F49"/>
    <w:rsid w:val="007B701C"/>
    <w:rsid w:val="007B70D1"/>
    <w:rsid w:val="007B72E3"/>
    <w:rsid w:val="007B738C"/>
    <w:rsid w:val="007B73B2"/>
    <w:rsid w:val="007B7426"/>
    <w:rsid w:val="007B749A"/>
    <w:rsid w:val="007B7697"/>
    <w:rsid w:val="007B76CF"/>
    <w:rsid w:val="007B76E2"/>
    <w:rsid w:val="007B7711"/>
    <w:rsid w:val="007B79BA"/>
    <w:rsid w:val="007B79D4"/>
    <w:rsid w:val="007B7A38"/>
    <w:rsid w:val="007B7AC2"/>
    <w:rsid w:val="007B7B7F"/>
    <w:rsid w:val="007B7C2F"/>
    <w:rsid w:val="007B7CB1"/>
    <w:rsid w:val="007B7E0F"/>
    <w:rsid w:val="007B7EEF"/>
    <w:rsid w:val="007B7F6E"/>
    <w:rsid w:val="007C01FD"/>
    <w:rsid w:val="007C026C"/>
    <w:rsid w:val="007C0445"/>
    <w:rsid w:val="007C0454"/>
    <w:rsid w:val="007C05F6"/>
    <w:rsid w:val="007C0655"/>
    <w:rsid w:val="007C06CF"/>
    <w:rsid w:val="007C079C"/>
    <w:rsid w:val="007C07A1"/>
    <w:rsid w:val="007C07BF"/>
    <w:rsid w:val="007C097B"/>
    <w:rsid w:val="007C0A38"/>
    <w:rsid w:val="007C0A6C"/>
    <w:rsid w:val="007C0B06"/>
    <w:rsid w:val="007C0B7A"/>
    <w:rsid w:val="007C0D51"/>
    <w:rsid w:val="007C1006"/>
    <w:rsid w:val="007C10CD"/>
    <w:rsid w:val="007C1172"/>
    <w:rsid w:val="007C11D3"/>
    <w:rsid w:val="007C11E7"/>
    <w:rsid w:val="007C130A"/>
    <w:rsid w:val="007C1338"/>
    <w:rsid w:val="007C1393"/>
    <w:rsid w:val="007C1407"/>
    <w:rsid w:val="007C16CE"/>
    <w:rsid w:val="007C1797"/>
    <w:rsid w:val="007C19AF"/>
    <w:rsid w:val="007C1AC3"/>
    <w:rsid w:val="007C1C19"/>
    <w:rsid w:val="007C1D00"/>
    <w:rsid w:val="007C1D39"/>
    <w:rsid w:val="007C1D5C"/>
    <w:rsid w:val="007C1FE2"/>
    <w:rsid w:val="007C1FF7"/>
    <w:rsid w:val="007C206B"/>
    <w:rsid w:val="007C20DA"/>
    <w:rsid w:val="007C2268"/>
    <w:rsid w:val="007C23A2"/>
    <w:rsid w:val="007C248E"/>
    <w:rsid w:val="007C24AB"/>
    <w:rsid w:val="007C25C9"/>
    <w:rsid w:val="007C2735"/>
    <w:rsid w:val="007C284F"/>
    <w:rsid w:val="007C2850"/>
    <w:rsid w:val="007C29F1"/>
    <w:rsid w:val="007C2A65"/>
    <w:rsid w:val="007C2AE3"/>
    <w:rsid w:val="007C2AE7"/>
    <w:rsid w:val="007C2B25"/>
    <w:rsid w:val="007C2B77"/>
    <w:rsid w:val="007C2BAF"/>
    <w:rsid w:val="007C2BCD"/>
    <w:rsid w:val="007C2D70"/>
    <w:rsid w:val="007C2DB9"/>
    <w:rsid w:val="007C2E44"/>
    <w:rsid w:val="007C2E9E"/>
    <w:rsid w:val="007C2FB4"/>
    <w:rsid w:val="007C2FBB"/>
    <w:rsid w:val="007C301D"/>
    <w:rsid w:val="007C305D"/>
    <w:rsid w:val="007C31E6"/>
    <w:rsid w:val="007C349F"/>
    <w:rsid w:val="007C354C"/>
    <w:rsid w:val="007C35B2"/>
    <w:rsid w:val="007C36E1"/>
    <w:rsid w:val="007C36E2"/>
    <w:rsid w:val="007C387E"/>
    <w:rsid w:val="007C3951"/>
    <w:rsid w:val="007C39A3"/>
    <w:rsid w:val="007C3B75"/>
    <w:rsid w:val="007C3CF3"/>
    <w:rsid w:val="007C3D77"/>
    <w:rsid w:val="007C40AA"/>
    <w:rsid w:val="007C40AF"/>
    <w:rsid w:val="007C40E6"/>
    <w:rsid w:val="007C40E7"/>
    <w:rsid w:val="007C41DB"/>
    <w:rsid w:val="007C429D"/>
    <w:rsid w:val="007C42BB"/>
    <w:rsid w:val="007C42BF"/>
    <w:rsid w:val="007C4314"/>
    <w:rsid w:val="007C4465"/>
    <w:rsid w:val="007C45A0"/>
    <w:rsid w:val="007C45E4"/>
    <w:rsid w:val="007C4608"/>
    <w:rsid w:val="007C4799"/>
    <w:rsid w:val="007C4835"/>
    <w:rsid w:val="007C485E"/>
    <w:rsid w:val="007C4A5C"/>
    <w:rsid w:val="007C4B5C"/>
    <w:rsid w:val="007C4B7F"/>
    <w:rsid w:val="007C4C48"/>
    <w:rsid w:val="007C4C84"/>
    <w:rsid w:val="007C4D71"/>
    <w:rsid w:val="007C4EAB"/>
    <w:rsid w:val="007C4F1F"/>
    <w:rsid w:val="007C4F8D"/>
    <w:rsid w:val="007C4FA6"/>
    <w:rsid w:val="007C5014"/>
    <w:rsid w:val="007C5081"/>
    <w:rsid w:val="007C50F8"/>
    <w:rsid w:val="007C5132"/>
    <w:rsid w:val="007C51FC"/>
    <w:rsid w:val="007C5254"/>
    <w:rsid w:val="007C5294"/>
    <w:rsid w:val="007C5337"/>
    <w:rsid w:val="007C535F"/>
    <w:rsid w:val="007C53A9"/>
    <w:rsid w:val="007C5415"/>
    <w:rsid w:val="007C5613"/>
    <w:rsid w:val="007C56C0"/>
    <w:rsid w:val="007C574E"/>
    <w:rsid w:val="007C5879"/>
    <w:rsid w:val="007C597C"/>
    <w:rsid w:val="007C59D1"/>
    <w:rsid w:val="007C5A0B"/>
    <w:rsid w:val="007C5A40"/>
    <w:rsid w:val="007C5A5A"/>
    <w:rsid w:val="007C5AAF"/>
    <w:rsid w:val="007C5B3E"/>
    <w:rsid w:val="007C5BFA"/>
    <w:rsid w:val="007C5E95"/>
    <w:rsid w:val="007C5FED"/>
    <w:rsid w:val="007C606F"/>
    <w:rsid w:val="007C60C4"/>
    <w:rsid w:val="007C6102"/>
    <w:rsid w:val="007C61AC"/>
    <w:rsid w:val="007C61AE"/>
    <w:rsid w:val="007C61FA"/>
    <w:rsid w:val="007C6260"/>
    <w:rsid w:val="007C6299"/>
    <w:rsid w:val="007C631D"/>
    <w:rsid w:val="007C63A8"/>
    <w:rsid w:val="007C65FD"/>
    <w:rsid w:val="007C66D1"/>
    <w:rsid w:val="007C6779"/>
    <w:rsid w:val="007C6809"/>
    <w:rsid w:val="007C688A"/>
    <w:rsid w:val="007C68B1"/>
    <w:rsid w:val="007C68C3"/>
    <w:rsid w:val="007C68D1"/>
    <w:rsid w:val="007C6902"/>
    <w:rsid w:val="007C69B1"/>
    <w:rsid w:val="007C6A7B"/>
    <w:rsid w:val="007C6AB7"/>
    <w:rsid w:val="007C6B5B"/>
    <w:rsid w:val="007C6BA8"/>
    <w:rsid w:val="007C6C6A"/>
    <w:rsid w:val="007C6CFE"/>
    <w:rsid w:val="007C6D0A"/>
    <w:rsid w:val="007C6D0E"/>
    <w:rsid w:val="007C6E0E"/>
    <w:rsid w:val="007C6E77"/>
    <w:rsid w:val="007C6F4E"/>
    <w:rsid w:val="007C7037"/>
    <w:rsid w:val="007C7039"/>
    <w:rsid w:val="007C70AC"/>
    <w:rsid w:val="007C7185"/>
    <w:rsid w:val="007C71D3"/>
    <w:rsid w:val="007C7274"/>
    <w:rsid w:val="007C7294"/>
    <w:rsid w:val="007C74B3"/>
    <w:rsid w:val="007C7640"/>
    <w:rsid w:val="007C767D"/>
    <w:rsid w:val="007C76CC"/>
    <w:rsid w:val="007C7778"/>
    <w:rsid w:val="007C77A7"/>
    <w:rsid w:val="007C785F"/>
    <w:rsid w:val="007C7886"/>
    <w:rsid w:val="007C78D3"/>
    <w:rsid w:val="007C79D4"/>
    <w:rsid w:val="007C7A30"/>
    <w:rsid w:val="007C7B24"/>
    <w:rsid w:val="007C7B7C"/>
    <w:rsid w:val="007C7C1F"/>
    <w:rsid w:val="007C7C85"/>
    <w:rsid w:val="007C7CAA"/>
    <w:rsid w:val="007C7CF5"/>
    <w:rsid w:val="007C7D77"/>
    <w:rsid w:val="007C7F52"/>
    <w:rsid w:val="007D00CE"/>
    <w:rsid w:val="007D012E"/>
    <w:rsid w:val="007D0139"/>
    <w:rsid w:val="007D01D8"/>
    <w:rsid w:val="007D01DE"/>
    <w:rsid w:val="007D024F"/>
    <w:rsid w:val="007D02BD"/>
    <w:rsid w:val="007D02F9"/>
    <w:rsid w:val="007D040D"/>
    <w:rsid w:val="007D04B0"/>
    <w:rsid w:val="007D04F6"/>
    <w:rsid w:val="007D0510"/>
    <w:rsid w:val="007D0714"/>
    <w:rsid w:val="007D0A50"/>
    <w:rsid w:val="007D0BAC"/>
    <w:rsid w:val="007D0BFF"/>
    <w:rsid w:val="007D0D36"/>
    <w:rsid w:val="007D0D45"/>
    <w:rsid w:val="007D0DC7"/>
    <w:rsid w:val="007D0F11"/>
    <w:rsid w:val="007D0F2D"/>
    <w:rsid w:val="007D10C6"/>
    <w:rsid w:val="007D10DA"/>
    <w:rsid w:val="007D12D7"/>
    <w:rsid w:val="007D1308"/>
    <w:rsid w:val="007D138D"/>
    <w:rsid w:val="007D13AB"/>
    <w:rsid w:val="007D13EF"/>
    <w:rsid w:val="007D1456"/>
    <w:rsid w:val="007D1528"/>
    <w:rsid w:val="007D16B2"/>
    <w:rsid w:val="007D172A"/>
    <w:rsid w:val="007D184D"/>
    <w:rsid w:val="007D19EA"/>
    <w:rsid w:val="007D1A8C"/>
    <w:rsid w:val="007D1B48"/>
    <w:rsid w:val="007D1D10"/>
    <w:rsid w:val="007D1D35"/>
    <w:rsid w:val="007D1EC7"/>
    <w:rsid w:val="007D1ECD"/>
    <w:rsid w:val="007D1F1C"/>
    <w:rsid w:val="007D1F2A"/>
    <w:rsid w:val="007D1FDF"/>
    <w:rsid w:val="007D202E"/>
    <w:rsid w:val="007D2154"/>
    <w:rsid w:val="007D21D4"/>
    <w:rsid w:val="007D22C6"/>
    <w:rsid w:val="007D231B"/>
    <w:rsid w:val="007D2345"/>
    <w:rsid w:val="007D23A3"/>
    <w:rsid w:val="007D24CF"/>
    <w:rsid w:val="007D2598"/>
    <w:rsid w:val="007D27D2"/>
    <w:rsid w:val="007D2863"/>
    <w:rsid w:val="007D29FB"/>
    <w:rsid w:val="007D2AA5"/>
    <w:rsid w:val="007D2BB3"/>
    <w:rsid w:val="007D2C0C"/>
    <w:rsid w:val="007D2DD0"/>
    <w:rsid w:val="007D31CE"/>
    <w:rsid w:val="007D325F"/>
    <w:rsid w:val="007D3412"/>
    <w:rsid w:val="007D348B"/>
    <w:rsid w:val="007D35E7"/>
    <w:rsid w:val="007D3650"/>
    <w:rsid w:val="007D38BD"/>
    <w:rsid w:val="007D3999"/>
    <w:rsid w:val="007D39F4"/>
    <w:rsid w:val="007D3A22"/>
    <w:rsid w:val="007D3A59"/>
    <w:rsid w:val="007D3A5D"/>
    <w:rsid w:val="007D3AC3"/>
    <w:rsid w:val="007D3AE3"/>
    <w:rsid w:val="007D3AFE"/>
    <w:rsid w:val="007D3C0F"/>
    <w:rsid w:val="007D3D91"/>
    <w:rsid w:val="007D3DDC"/>
    <w:rsid w:val="007D3E8C"/>
    <w:rsid w:val="007D3F0A"/>
    <w:rsid w:val="007D3F1D"/>
    <w:rsid w:val="007D3F45"/>
    <w:rsid w:val="007D3F4F"/>
    <w:rsid w:val="007D3FD5"/>
    <w:rsid w:val="007D4037"/>
    <w:rsid w:val="007D4081"/>
    <w:rsid w:val="007D41D0"/>
    <w:rsid w:val="007D4269"/>
    <w:rsid w:val="007D45A8"/>
    <w:rsid w:val="007D45AB"/>
    <w:rsid w:val="007D4654"/>
    <w:rsid w:val="007D4670"/>
    <w:rsid w:val="007D46E2"/>
    <w:rsid w:val="007D4710"/>
    <w:rsid w:val="007D47F7"/>
    <w:rsid w:val="007D4811"/>
    <w:rsid w:val="007D48AD"/>
    <w:rsid w:val="007D498D"/>
    <w:rsid w:val="007D4C09"/>
    <w:rsid w:val="007D4C24"/>
    <w:rsid w:val="007D4C73"/>
    <w:rsid w:val="007D5022"/>
    <w:rsid w:val="007D502B"/>
    <w:rsid w:val="007D5138"/>
    <w:rsid w:val="007D5195"/>
    <w:rsid w:val="007D51D5"/>
    <w:rsid w:val="007D5329"/>
    <w:rsid w:val="007D5353"/>
    <w:rsid w:val="007D539C"/>
    <w:rsid w:val="007D53AF"/>
    <w:rsid w:val="007D53B6"/>
    <w:rsid w:val="007D5495"/>
    <w:rsid w:val="007D54B5"/>
    <w:rsid w:val="007D5521"/>
    <w:rsid w:val="007D55A4"/>
    <w:rsid w:val="007D56C0"/>
    <w:rsid w:val="007D56E2"/>
    <w:rsid w:val="007D582F"/>
    <w:rsid w:val="007D58F2"/>
    <w:rsid w:val="007D58F3"/>
    <w:rsid w:val="007D59C2"/>
    <w:rsid w:val="007D59CD"/>
    <w:rsid w:val="007D59E9"/>
    <w:rsid w:val="007D5B1C"/>
    <w:rsid w:val="007D5E9A"/>
    <w:rsid w:val="007D6132"/>
    <w:rsid w:val="007D62A5"/>
    <w:rsid w:val="007D637A"/>
    <w:rsid w:val="007D63B7"/>
    <w:rsid w:val="007D63CA"/>
    <w:rsid w:val="007D64A5"/>
    <w:rsid w:val="007D6850"/>
    <w:rsid w:val="007D693F"/>
    <w:rsid w:val="007D697A"/>
    <w:rsid w:val="007D6A0C"/>
    <w:rsid w:val="007D6AB9"/>
    <w:rsid w:val="007D6BBC"/>
    <w:rsid w:val="007D6BCC"/>
    <w:rsid w:val="007D6C14"/>
    <w:rsid w:val="007D6C36"/>
    <w:rsid w:val="007D6F05"/>
    <w:rsid w:val="007D6F1D"/>
    <w:rsid w:val="007D7083"/>
    <w:rsid w:val="007D711E"/>
    <w:rsid w:val="007D71B2"/>
    <w:rsid w:val="007D7235"/>
    <w:rsid w:val="007D75AF"/>
    <w:rsid w:val="007D7601"/>
    <w:rsid w:val="007D76FE"/>
    <w:rsid w:val="007D7748"/>
    <w:rsid w:val="007D7827"/>
    <w:rsid w:val="007D7C63"/>
    <w:rsid w:val="007D7D8E"/>
    <w:rsid w:val="007D7F11"/>
    <w:rsid w:val="007D7FE9"/>
    <w:rsid w:val="007E0044"/>
    <w:rsid w:val="007E0122"/>
    <w:rsid w:val="007E0199"/>
    <w:rsid w:val="007E033C"/>
    <w:rsid w:val="007E0449"/>
    <w:rsid w:val="007E04CA"/>
    <w:rsid w:val="007E05EA"/>
    <w:rsid w:val="007E0635"/>
    <w:rsid w:val="007E06EC"/>
    <w:rsid w:val="007E0779"/>
    <w:rsid w:val="007E08F5"/>
    <w:rsid w:val="007E09B5"/>
    <w:rsid w:val="007E0AB9"/>
    <w:rsid w:val="007E0CA3"/>
    <w:rsid w:val="007E0CFB"/>
    <w:rsid w:val="007E0D68"/>
    <w:rsid w:val="007E0D81"/>
    <w:rsid w:val="007E0DF6"/>
    <w:rsid w:val="007E0FA2"/>
    <w:rsid w:val="007E1030"/>
    <w:rsid w:val="007E1054"/>
    <w:rsid w:val="007E10D6"/>
    <w:rsid w:val="007E112F"/>
    <w:rsid w:val="007E11E1"/>
    <w:rsid w:val="007E1298"/>
    <w:rsid w:val="007E12B5"/>
    <w:rsid w:val="007E12BA"/>
    <w:rsid w:val="007E13D7"/>
    <w:rsid w:val="007E13D9"/>
    <w:rsid w:val="007E140D"/>
    <w:rsid w:val="007E177F"/>
    <w:rsid w:val="007E17BD"/>
    <w:rsid w:val="007E1819"/>
    <w:rsid w:val="007E185A"/>
    <w:rsid w:val="007E1902"/>
    <w:rsid w:val="007E193B"/>
    <w:rsid w:val="007E19CB"/>
    <w:rsid w:val="007E1A88"/>
    <w:rsid w:val="007E1C08"/>
    <w:rsid w:val="007E1CE2"/>
    <w:rsid w:val="007E1DCE"/>
    <w:rsid w:val="007E1DE2"/>
    <w:rsid w:val="007E1E63"/>
    <w:rsid w:val="007E1EB5"/>
    <w:rsid w:val="007E1FA9"/>
    <w:rsid w:val="007E2284"/>
    <w:rsid w:val="007E22E5"/>
    <w:rsid w:val="007E2503"/>
    <w:rsid w:val="007E2532"/>
    <w:rsid w:val="007E2669"/>
    <w:rsid w:val="007E27B3"/>
    <w:rsid w:val="007E27FF"/>
    <w:rsid w:val="007E287E"/>
    <w:rsid w:val="007E28A1"/>
    <w:rsid w:val="007E29CD"/>
    <w:rsid w:val="007E2B02"/>
    <w:rsid w:val="007E2CD1"/>
    <w:rsid w:val="007E2E2A"/>
    <w:rsid w:val="007E2E65"/>
    <w:rsid w:val="007E2ED5"/>
    <w:rsid w:val="007E2FC0"/>
    <w:rsid w:val="007E3042"/>
    <w:rsid w:val="007E31FC"/>
    <w:rsid w:val="007E32B3"/>
    <w:rsid w:val="007E332C"/>
    <w:rsid w:val="007E3519"/>
    <w:rsid w:val="007E354B"/>
    <w:rsid w:val="007E3586"/>
    <w:rsid w:val="007E3699"/>
    <w:rsid w:val="007E373C"/>
    <w:rsid w:val="007E3757"/>
    <w:rsid w:val="007E377D"/>
    <w:rsid w:val="007E3809"/>
    <w:rsid w:val="007E381C"/>
    <w:rsid w:val="007E3843"/>
    <w:rsid w:val="007E390E"/>
    <w:rsid w:val="007E391E"/>
    <w:rsid w:val="007E3932"/>
    <w:rsid w:val="007E396B"/>
    <w:rsid w:val="007E3990"/>
    <w:rsid w:val="007E3B2A"/>
    <w:rsid w:val="007E3BDC"/>
    <w:rsid w:val="007E3BE0"/>
    <w:rsid w:val="007E3C11"/>
    <w:rsid w:val="007E3D08"/>
    <w:rsid w:val="007E3D77"/>
    <w:rsid w:val="007E3E14"/>
    <w:rsid w:val="007E3FC0"/>
    <w:rsid w:val="007E3FD2"/>
    <w:rsid w:val="007E3FDF"/>
    <w:rsid w:val="007E417B"/>
    <w:rsid w:val="007E427B"/>
    <w:rsid w:val="007E43C3"/>
    <w:rsid w:val="007E461C"/>
    <w:rsid w:val="007E4993"/>
    <w:rsid w:val="007E4AB2"/>
    <w:rsid w:val="007E4AF1"/>
    <w:rsid w:val="007E4BC7"/>
    <w:rsid w:val="007E4C2A"/>
    <w:rsid w:val="007E4D7B"/>
    <w:rsid w:val="007E4DA8"/>
    <w:rsid w:val="007E4F9F"/>
    <w:rsid w:val="007E4FB9"/>
    <w:rsid w:val="007E50C6"/>
    <w:rsid w:val="007E50CA"/>
    <w:rsid w:val="007E5137"/>
    <w:rsid w:val="007E522C"/>
    <w:rsid w:val="007E5443"/>
    <w:rsid w:val="007E5444"/>
    <w:rsid w:val="007E54EF"/>
    <w:rsid w:val="007E5581"/>
    <w:rsid w:val="007E567D"/>
    <w:rsid w:val="007E57AB"/>
    <w:rsid w:val="007E5925"/>
    <w:rsid w:val="007E5A4F"/>
    <w:rsid w:val="007E5CE1"/>
    <w:rsid w:val="007E5D03"/>
    <w:rsid w:val="007E5D3F"/>
    <w:rsid w:val="007E5E3E"/>
    <w:rsid w:val="007E5F41"/>
    <w:rsid w:val="007E5F59"/>
    <w:rsid w:val="007E6057"/>
    <w:rsid w:val="007E6254"/>
    <w:rsid w:val="007E6427"/>
    <w:rsid w:val="007E6692"/>
    <w:rsid w:val="007E66AF"/>
    <w:rsid w:val="007E6861"/>
    <w:rsid w:val="007E6908"/>
    <w:rsid w:val="007E695E"/>
    <w:rsid w:val="007E6A5C"/>
    <w:rsid w:val="007E6C81"/>
    <w:rsid w:val="007E6D54"/>
    <w:rsid w:val="007E6D83"/>
    <w:rsid w:val="007E6E23"/>
    <w:rsid w:val="007E7142"/>
    <w:rsid w:val="007E7198"/>
    <w:rsid w:val="007E719F"/>
    <w:rsid w:val="007E71AE"/>
    <w:rsid w:val="007E71E1"/>
    <w:rsid w:val="007E720F"/>
    <w:rsid w:val="007E735D"/>
    <w:rsid w:val="007E7361"/>
    <w:rsid w:val="007E7362"/>
    <w:rsid w:val="007E7498"/>
    <w:rsid w:val="007E7599"/>
    <w:rsid w:val="007E75C2"/>
    <w:rsid w:val="007E75CE"/>
    <w:rsid w:val="007E7901"/>
    <w:rsid w:val="007E79B2"/>
    <w:rsid w:val="007E7B9E"/>
    <w:rsid w:val="007E7C66"/>
    <w:rsid w:val="007E7EAA"/>
    <w:rsid w:val="007F007A"/>
    <w:rsid w:val="007F009F"/>
    <w:rsid w:val="007F022B"/>
    <w:rsid w:val="007F0264"/>
    <w:rsid w:val="007F0345"/>
    <w:rsid w:val="007F03BB"/>
    <w:rsid w:val="007F0511"/>
    <w:rsid w:val="007F061C"/>
    <w:rsid w:val="007F0650"/>
    <w:rsid w:val="007F066A"/>
    <w:rsid w:val="007F06FE"/>
    <w:rsid w:val="007F0750"/>
    <w:rsid w:val="007F0795"/>
    <w:rsid w:val="007F0800"/>
    <w:rsid w:val="007F0885"/>
    <w:rsid w:val="007F08BB"/>
    <w:rsid w:val="007F0947"/>
    <w:rsid w:val="007F0BBA"/>
    <w:rsid w:val="007F108E"/>
    <w:rsid w:val="007F10E1"/>
    <w:rsid w:val="007F1171"/>
    <w:rsid w:val="007F119F"/>
    <w:rsid w:val="007F11BC"/>
    <w:rsid w:val="007F12D4"/>
    <w:rsid w:val="007F1405"/>
    <w:rsid w:val="007F1456"/>
    <w:rsid w:val="007F147C"/>
    <w:rsid w:val="007F1717"/>
    <w:rsid w:val="007F180D"/>
    <w:rsid w:val="007F19E1"/>
    <w:rsid w:val="007F19E8"/>
    <w:rsid w:val="007F1AC1"/>
    <w:rsid w:val="007F1B97"/>
    <w:rsid w:val="007F1C11"/>
    <w:rsid w:val="007F1C9D"/>
    <w:rsid w:val="007F1D9A"/>
    <w:rsid w:val="007F1E0A"/>
    <w:rsid w:val="007F1F61"/>
    <w:rsid w:val="007F216F"/>
    <w:rsid w:val="007F2196"/>
    <w:rsid w:val="007F2284"/>
    <w:rsid w:val="007F2614"/>
    <w:rsid w:val="007F2684"/>
    <w:rsid w:val="007F26D5"/>
    <w:rsid w:val="007F2848"/>
    <w:rsid w:val="007F2A10"/>
    <w:rsid w:val="007F2B99"/>
    <w:rsid w:val="007F2E4D"/>
    <w:rsid w:val="007F2EC6"/>
    <w:rsid w:val="007F3110"/>
    <w:rsid w:val="007F3245"/>
    <w:rsid w:val="007F33AE"/>
    <w:rsid w:val="007F33B7"/>
    <w:rsid w:val="007F3411"/>
    <w:rsid w:val="007F3616"/>
    <w:rsid w:val="007F3BAF"/>
    <w:rsid w:val="007F3BDE"/>
    <w:rsid w:val="007F3C58"/>
    <w:rsid w:val="007F3CF5"/>
    <w:rsid w:val="007F3E26"/>
    <w:rsid w:val="007F3E6B"/>
    <w:rsid w:val="007F3F20"/>
    <w:rsid w:val="007F405C"/>
    <w:rsid w:val="007F4107"/>
    <w:rsid w:val="007F4114"/>
    <w:rsid w:val="007F4127"/>
    <w:rsid w:val="007F4163"/>
    <w:rsid w:val="007F4179"/>
    <w:rsid w:val="007F418C"/>
    <w:rsid w:val="007F41C8"/>
    <w:rsid w:val="007F4247"/>
    <w:rsid w:val="007F4312"/>
    <w:rsid w:val="007F437E"/>
    <w:rsid w:val="007F4418"/>
    <w:rsid w:val="007F44BA"/>
    <w:rsid w:val="007F4506"/>
    <w:rsid w:val="007F45BC"/>
    <w:rsid w:val="007F4600"/>
    <w:rsid w:val="007F46FB"/>
    <w:rsid w:val="007F483C"/>
    <w:rsid w:val="007F486F"/>
    <w:rsid w:val="007F4955"/>
    <w:rsid w:val="007F4958"/>
    <w:rsid w:val="007F49C1"/>
    <w:rsid w:val="007F49EA"/>
    <w:rsid w:val="007F4ACC"/>
    <w:rsid w:val="007F4BD4"/>
    <w:rsid w:val="007F4E22"/>
    <w:rsid w:val="007F4F8C"/>
    <w:rsid w:val="007F5044"/>
    <w:rsid w:val="007F50BE"/>
    <w:rsid w:val="007F5100"/>
    <w:rsid w:val="007F5157"/>
    <w:rsid w:val="007F5260"/>
    <w:rsid w:val="007F5325"/>
    <w:rsid w:val="007F5370"/>
    <w:rsid w:val="007F53AB"/>
    <w:rsid w:val="007F53D2"/>
    <w:rsid w:val="007F5456"/>
    <w:rsid w:val="007F54C7"/>
    <w:rsid w:val="007F54D7"/>
    <w:rsid w:val="007F5533"/>
    <w:rsid w:val="007F5558"/>
    <w:rsid w:val="007F563C"/>
    <w:rsid w:val="007F5645"/>
    <w:rsid w:val="007F5988"/>
    <w:rsid w:val="007F59B3"/>
    <w:rsid w:val="007F59C6"/>
    <w:rsid w:val="007F5A43"/>
    <w:rsid w:val="007F5AD1"/>
    <w:rsid w:val="007F5B36"/>
    <w:rsid w:val="007F5B5D"/>
    <w:rsid w:val="007F5C2F"/>
    <w:rsid w:val="007F5D45"/>
    <w:rsid w:val="007F5D9E"/>
    <w:rsid w:val="007F5E82"/>
    <w:rsid w:val="007F5F1D"/>
    <w:rsid w:val="007F5FDC"/>
    <w:rsid w:val="007F6336"/>
    <w:rsid w:val="007F6367"/>
    <w:rsid w:val="007F64D1"/>
    <w:rsid w:val="007F66CA"/>
    <w:rsid w:val="007F6791"/>
    <w:rsid w:val="007F67AD"/>
    <w:rsid w:val="007F67B5"/>
    <w:rsid w:val="007F6802"/>
    <w:rsid w:val="007F6882"/>
    <w:rsid w:val="007F68A8"/>
    <w:rsid w:val="007F68C4"/>
    <w:rsid w:val="007F6A43"/>
    <w:rsid w:val="007F6A87"/>
    <w:rsid w:val="007F6AF2"/>
    <w:rsid w:val="007F6B23"/>
    <w:rsid w:val="007F6B33"/>
    <w:rsid w:val="007F6B57"/>
    <w:rsid w:val="007F6C30"/>
    <w:rsid w:val="007F6E21"/>
    <w:rsid w:val="007F7011"/>
    <w:rsid w:val="007F7016"/>
    <w:rsid w:val="007F71D6"/>
    <w:rsid w:val="007F7363"/>
    <w:rsid w:val="007F74EB"/>
    <w:rsid w:val="007F75FF"/>
    <w:rsid w:val="007F7670"/>
    <w:rsid w:val="007F76B0"/>
    <w:rsid w:val="007F7732"/>
    <w:rsid w:val="007F779E"/>
    <w:rsid w:val="007F77E0"/>
    <w:rsid w:val="007F788B"/>
    <w:rsid w:val="007F789D"/>
    <w:rsid w:val="007F78F4"/>
    <w:rsid w:val="007F799B"/>
    <w:rsid w:val="007F7A82"/>
    <w:rsid w:val="007F7B87"/>
    <w:rsid w:val="007F7C7F"/>
    <w:rsid w:val="007F7D43"/>
    <w:rsid w:val="008001F4"/>
    <w:rsid w:val="00800444"/>
    <w:rsid w:val="00800751"/>
    <w:rsid w:val="00800787"/>
    <w:rsid w:val="0080091E"/>
    <w:rsid w:val="00800A00"/>
    <w:rsid w:val="00800A31"/>
    <w:rsid w:val="00800C10"/>
    <w:rsid w:val="00800C5F"/>
    <w:rsid w:val="00800D6E"/>
    <w:rsid w:val="00800E2A"/>
    <w:rsid w:val="00800ED8"/>
    <w:rsid w:val="00800F36"/>
    <w:rsid w:val="00800F9C"/>
    <w:rsid w:val="00801026"/>
    <w:rsid w:val="00801065"/>
    <w:rsid w:val="00801103"/>
    <w:rsid w:val="0080128F"/>
    <w:rsid w:val="008013EA"/>
    <w:rsid w:val="00801493"/>
    <w:rsid w:val="00801544"/>
    <w:rsid w:val="00801596"/>
    <w:rsid w:val="00801718"/>
    <w:rsid w:val="00801782"/>
    <w:rsid w:val="008017D9"/>
    <w:rsid w:val="00801976"/>
    <w:rsid w:val="00801992"/>
    <w:rsid w:val="008019AD"/>
    <w:rsid w:val="00801AC2"/>
    <w:rsid w:val="00801B08"/>
    <w:rsid w:val="00801B98"/>
    <w:rsid w:val="00801BA4"/>
    <w:rsid w:val="00801C59"/>
    <w:rsid w:val="00801CC4"/>
    <w:rsid w:val="00801CC7"/>
    <w:rsid w:val="00801F58"/>
    <w:rsid w:val="00801FD0"/>
    <w:rsid w:val="008020C0"/>
    <w:rsid w:val="00802102"/>
    <w:rsid w:val="008023D8"/>
    <w:rsid w:val="00802443"/>
    <w:rsid w:val="008025BD"/>
    <w:rsid w:val="008026B9"/>
    <w:rsid w:val="0080276B"/>
    <w:rsid w:val="00802982"/>
    <w:rsid w:val="008029B8"/>
    <w:rsid w:val="00802B82"/>
    <w:rsid w:val="00802CAA"/>
    <w:rsid w:val="00802D2B"/>
    <w:rsid w:val="00802DB7"/>
    <w:rsid w:val="00802E5A"/>
    <w:rsid w:val="00802E87"/>
    <w:rsid w:val="00802F04"/>
    <w:rsid w:val="00803014"/>
    <w:rsid w:val="008030D9"/>
    <w:rsid w:val="00803284"/>
    <w:rsid w:val="00803454"/>
    <w:rsid w:val="00803467"/>
    <w:rsid w:val="008035B9"/>
    <w:rsid w:val="008035E9"/>
    <w:rsid w:val="00803634"/>
    <w:rsid w:val="008036D0"/>
    <w:rsid w:val="008038B0"/>
    <w:rsid w:val="008038CA"/>
    <w:rsid w:val="0080395B"/>
    <w:rsid w:val="00803961"/>
    <w:rsid w:val="00803989"/>
    <w:rsid w:val="00803BC4"/>
    <w:rsid w:val="00803C0B"/>
    <w:rsid w:val="00803D9A"/>
    <w:rsid w:val="00803E20"/>
    <w:rsid w:val="00804190"/>
    <w:rsid w:val="008041F4"/>
    <w:rsid w:val="008041F8"/>
    <w:rsid w:val="00804243"/>
    <w:rsid w:val="008043B0"/>
    <w:rsid w:val="0080478A"/>
    <w:rsid w:val="00804818"/>
    <w:rsid w:val="008048FC"/>
    <w:rsid w:val="0080499E"/>
    <w:rsid w:val="008049B1"/>
    <w:rsid w:val="00804A5E"/>
    <w:rsid w:val="00804A92"/>
    <w:rsid w:val="00804D28"/>
    <w:rsid w:val="00804F9A"/>
    <w:rsid w:val="00804F9B"/>
    <w:rsid w:val="00804FE7"/>
    <w:rsid w:val="00804FEF"/>
    <w:rsid w:val="008050E5"/>
    <w:rsid w:val="00805181"/>
    <w:rsid w:val="00805249"/>
    <w:rsid w:val="008052BD"/>
    <w:rsid w:val="00805497"/>
    <w:rsid w:val="00805502"/>
    <w:rsid w:val="0080554B"/>
    <w:rsid w:val="008055C9"/>
    <w:rsid w:val="00805796"/>
    <w:rsid w:val="008057DB"/>
    <w:rsid w:val="008057E7"/>
    <w:rsid w:val="00805A2A"/>
    <w:rsid w:val="00805AD1"/>
    <w:rsid w:val="00805AFB"/>
    <w:rsid w:val="00805B85"/>
    <w:rsid w:val="00805D0A"/>
    <w:rsid w:val="00805E69"/>
    <w:rsid w:val="00805FDA"/>
    <w:rsid w:val="00806259"/>
    <w:rsid w:val="008062E7"/>
    <w:rsid w:val="00806486"/>
    <w:rsid w:val="00806490"/>
    <w:rsid w:val="0080662A"/>
    <w:rsid w:val="00806731"/>
    <w:rsid w:val="0080674D"/>
    <w:rsid w:val="0080679B"/>
    <w:rsid w:val="00806837"/>
    <w:rsid w:val="00806858"/>
    <w:rsid w:val="00806867"/>
    <w:rsid w:val="008069A1"/>
    <w:rsid w:val="00806BBB"/>
    <w:rsid w:val="00806BF6"/>
    <w:rsid w:val="00806CCC"/>
    <w:rsid w:val="00806D5B"/>
    <w:rsid w:val="00806E0E"/>
    <w:rsid w:val="00806E36"/>
    <w:rsid w:val="00806F97"/>
    <w:rsid w:val="00807093"/>
    <w:rsid w:val="008070E4"/>
    <w:rsid w:val="00807345"/>
    <w:rsid w:val="00807346"/>
    <w:rsid w:val="008073A1"/>
    <w:rsid w:val="0080746F"/>
    <w:rsid w:val="008074C3"/>
    <w:rsid w:val="00807517"/>
    <w:rsid w:val="00807697"/>
    <w:rsid w:val="008076F5"/>
    <w:rsid w:val="008076FD"/>
    <w:rsid w:val="00807711"/>
    <w:rsid w:val="00807843"/>
    <w:rsid w:val="00807A1C"/>
    <w:rsid w:val="00807C39"/>
    <w:rsid w:val="00807CBF"/>
    <w:rsid w:val="00807D86"/>
    <w:rsid w:val="00807E03"/>
    <w:rsid w:val="00807EBA"/>
    <w:rsid w:val="00807FFE"/>
    <w:rsid w:val="0081006B"/>
    <w:rsid w:val="00810176"/>
    <w:rsid w:val="008101CE"/>
    <w:rsid w:val="008103C6"/>
    <w:rsid w:val="0081061D"/>
    <w:rsid w:val="008106E9"/>
    <w:rsid w:val="00810A15"/>
    <w:rsid w:val="00810AD9"/>
    <w:rsid w:val="00810B14"/>
    <w:rsid w:val="00810C14"/>
    <w:rsid w:val="00810C3F"/>
    <w:rsid w:val="00810C6B"/>
    <w:rsid w:val="00810E0E"/>
    <w:rsid w:val="00810F53"/>
    <w:rsid w:val="00811058"/>
    <w:rsid w:val="00811128"/>
    <w:rsid w:val="0081115C"/>
    <w:rsid w:val="00811265"/>
    <w:rsid w:val="008115A6"/>
    <w:rsid w:val="008115BE"/>
    <w:rsid w:val="00811652"/>
    <w:rsid w:val="0081185F"/>
    <w:rsid w:val="0081191F"/>
    <w:rsid w:val="008119E7"/>
    <w:rsid w:val="00811AA6"/>
    <w:rsid w:val="00811AE2"/>
    <w:rsid w:val="00811C2A"/>
    <w:rsid w:val="00811E21"/>
    <w:rsid w:val="00811F6C"/>
    <w:rsid w:val="008120A3"/>
    <w:rsid w:val="008120E9"/>
    <w:rsid w:val="0081212D"/>
    <w:rsid w:val="0081219D"/>
    <w:rsid w:val="00812233"/>
    <w:rsid w:val="00812314"/>
    <w:rsid w:val="008123E7"/>
    <w:rsid w:val="00812448"/>
    <w:rsid w:val="008124B5"/>
    <w:rsid w:val="00812507"/>
    <w:rsid w:val="0081253A"/>
    <w:rsid w:val="008125B9"/>
    <w:rsid w:val="008125DB"/>
    <w:rsid w:val="008125E3"/>
    <w:rsid w:val="00812676"/>
    <w:rsid w:val="008126A5"/>
    <w:rsid w:val="008129A7"/>
    <w:rsid w:val="00812AEA"/>
    <w:rsid w:val="00812C75"/>
    <w:rsid w:val="00812D04"/>
    <w:rsid w:val="00812D05"/>
    <w:rsid w:val="00812FC5"/>
    <w:rsid w:val="00812FC9"/>
    <w:rsid w:val="008132BB"/>
    <w:rsid w:val="0081333D"/>
    <w:rsid w:val="008133C6"/>
    <w:rsid w:val="008133D9"/>
    <w:rsid w:val="00813520"/>
    <w:rsid w:val="00813576"/>
    <w:rsid w:val="00813678"/>
    <w:rsid w:val="00813683"/>
    <w:rsid w:val="00813686"/>
    <w:rsid w:val="008137BE"/>
    <w:rsid w:val="0081382B"/>
    <w:rsid w:val="00813924"/>
    <w:rsid w:val="0081398E"/>
    <w:rsid w:val="008139B8"/>
    <w:rsid w:val="00813A9E"/>
    <w:rsid w:val="00813B2F"/>
    <w:rsid w:val="00813BBC"/>
    <w:rsid w:val="00813BF2"/>
    <w:rsid w:val="00813C97"/>
    <w:rsid w:val="00813D94"/>
    <w:rsid w:val="00813DAF"/>
    <w:rsid w:val="00813F0A"/>
    <w:rsid w:val="00813FBE"/>
    <w:rsid w:val="00813FF9"/>
    <w:rsid w:val="0081428B"/>
    <w:rsid w:val="00814465"/>
    <w:rsid w:val="0081452B"/>
    <w:rsid w:val="0081462F"/>
    <w:rsid w:val="008146F3"/>
    <w:rsid w:val="008147BD"/>
    <w:rsid w:val="0081488E"/>
    <w:rsid w:val="008148F2"/>
    <w:rsid w:val="0081490B"/>
    <w:rsid w:val="0081496B"/>
    <w:rsid w:val="00814BA6"/>
    <w:rsid w:val="00814D29"/>
    <w:rsid w:val="00814EB3"/>
    <w:rsid w:val="00814F28"/>
    <w:rsid w:val="00814F4D"/>
    <w:rsid w:val="00815205"/>
    <w:rsid w:val="0081532D"/>
    <w:rsid w:val="0081537B"/>
    <w:rsid w:val="0081537C"/>
    <w:rsid w:val="00815550"/>
    <w:rsid w:val="00815582"/>
    <w:rsid w:val="00815642"/>
    <w:rsid w:val="008156A8"/>
    <w:rsid w:val="008159C0"/>
    <w:rsid w:val="00815AB4"/>
    <w:rsid w:val="00815D33"/>
    <w:rsid w:val="00815D99"/>
    <w:rsid w:val="00815EA6"/>
    <w:rsid w:val="00815EC7"/>
    <w:rsid w:val="00815F16"/>
    <w:rsid w:val="00815F8C"/>
    <w:rsid w:val="00815FBD"/>
    <w:rsid w:val="00815FED"/>
    <w:rsid w:val="00815FF5"/>
    <w:rsid w:val="0081625A"/>
    <w:rsid w:val="0081628C"/>
    <w:rsid w:val="00816297"/>
    <w:rsid w:val="00816301"/>
    <w:rsid w:val="00816311"/>
    <w:rsid w:val="00816347"/>
    <w:rsid w:val="008164C4"/>
    <w:rsid w:val="00816517"/>
    <w:rsid w:val="00816538"/>
    <w:rsid w:val="00816560"/>
    <w:rsid w:val="00816662"/>
    <w:rsid w:val="008167A8"/>
    <w:rsid w:val="008167D4"/>
    <w:rsid w:val="00816826"/>
    <w:rsid w:val="00816830"/>
    <w:rsid w:val="0081684A"/>
    <w:rsid w:val="008169CE"/>
    <w:rsid w:val="00816A29"/>
    <w:rsid w:val="00816C3B"/>
    <w:rsid w:val="00816CBA"/>
    <w:rsid w:val="00816E0F"/>
    <w:rsid w:val="00816E7B"/>
    <w:rsid w:val="00817063"/>
    <w:rsid w:val="0081720D"/>
    <w:rsid w:val="008172EB"/>
    <w:rsid w:val="008173B2"/>
    <w:rsid w:val="008174E1"/>
    <w:rsid w:val="00817599"/>
    <w:rsid w:val="00817636"/>
    <w:rsid w:val="0081776E"/>
    <w:rsid w:val="008177BE"/>
    <w:rsid w:val="008177E7"/>
    <w:rsid w:val="0081782F"/>
    <w:rsid w:val="00817858"/>
    <w:rsid w:val="008178D4"/>
    <w:rsid w:val="00817A25"/>
    <w:rsid w:val="00817B5E"/>
    <w:rsid w:val="00817EFF"/>
    <w:rsid w:val="00817F5B"/>
    <w:rsid w:val="00817FC3"/>
    <w:rsid w:val="0082017F"/>
    <w:rsid w:val="0082024D"/>
    <w:rsid w:val="008202CB"/>
    <w:rsid w:val="00820349"/>
    <w:rsid w:val="008205E1"/>
    <w:rsid w:val="008206B7"/>
    <w:rsid w:val="00820825"/>
    <w:rsid w:val="008208B0"/>
    <w:rsid w:val="00820900"/>
    <w:rsid w:val="00820945"/>
    <w:rsid w:val="008209CC"/>
    <w:rsid w:val="008209F3"/>
    <w:rsid w:val="00820A55"/>
    <w:rsid w:val="00820CCC"/>
    <w:rsid w:val="00820CF7"/>
    <w:rsid w:val="00820D19"/>
    <w:rsid w:val="00820D66"/>
    <w:rsid w:val="00820E11"/>
    <w:rsid w:val="00821028"/>
    <w:rsid w:val="00821162"/>
    <w:rsid w:val="0082125C"/>
    <w:rsid w:val="008212F1"/>
    <w:rsid w:val="008212FE"/>
    <w:rsid w:val="00821443"/>
    <w:rsid w:val="0082153C"/>
    <w:rsid w:val="0082167A"/>
    <w:rsid w:val="0082178B"/>
    <w:rsid w:val="00821847"/>
    <w:rsid w:val="00821A4A"/>
    <w:rsid w:val="00821A4F"/>
    <w:rsid w:val="00821A8B"/>
    <w:rsid w:val="00821A95"/>
    <w:rsid w:val="00821ABF"/>
    <w:rsid w:val="00821CC3"/>
    <w:rsid w:val="00821D77"/>
    <w:rsid w:val="00821EAC"/>
    <w:rsid w:val="00821EED"/>
    <w:rsid w:val="00821F52"/>
    <w:rsid w:val="00821F5A"/>
    <w:rsid w:val="00821FB7"/>
    <w:rsid w:val="00821FD3"/>
    <w:rsid w:val="0082212B"/>
    <w:rsid w:val="0082221E"/>
    <w:rsid w:val="008222B1"/>
    <w:rsid w:val="00822470"/>
    <w:rsid w:val="0082248B"/>
    <w:rsid w:val="00822542"/>
    <w:rsid w:val="008225DE"/>
    <w:rsid w:val="008226BA"/>
    <w:rsid w:val="00822700"/>
    <w:rsid w:val="00822772"/>
    <w:rsid w:val="00822773"/>
    <w:rsid w:val="008227BC"/>
    <w:rsid w:val="008227D9"/>
    <w:rsid w:val="00822935"/>
    <w:rsid w:val="00822945"/>
    <w:rsid w:val="008229DF"/>
    <w:rsid w:val="00822BAA"/>
    <w:rsid w:val="00822BBD"/>
    <w:rsid w:val="00822BD4"/>
    <w:rsid w:val="00822C58"/>
    <w:rsid w:val="00822D08"/>
    <w:rsid w:val="00822D46"/>
    <w:rsid w:val="00822E18"/>
    <w:rsid w:val="00822E62"/>
    <w:rsid w:val="00822E7F"/>
    <w:rsid w:val="00822EDF"/>
    <w:rsid w:val="00822FB1"/>
    <w:rsid w:val="0082308E"/>
    <w:rsid w:val="00823382"/>
    <w:rsid w:val="008234B1"/>
    <w:rsid w:val="0082372E"/>
    <w:rsid w:val="00823C76"/>
    <w:rsid w:val="00823CFF"/>
    <w:rsid w:val="00823DEC"/>
    <w:rsid w:val="00823E47"/>
    <w:rsid w:val="00823EC4"/>
    <w:rsid w:val="00824046"/>
    <w:rsid w:val="0082407A"/>
    <w:rsid w:val="0082414A"/>
    <w:rsid w:val="00824345"/>
    <w:rsid w:val="0082438D"/>
    <w:rsid w:val="008244D9"/>
    <w:rsid w:val="0082480F"/>
    <w:rsid w:val="008248E4"/>
    <w:rsid w:val="00824AB4"/>
    <w:rsid w:val="00824D6F"/>
    <w:rsid w:val="00824E71"/>
    <w:rsid w:val="00824F95"/>
    <w:rsid w:val="008251AF"/>
    <w:rsid w:val="008251F4"/>
    <w:rsid w:val="0082534D"/>
    <w:rsid w:val="008253C8"/>
    <w:rsid w:val="008254AA"/>
    <w:rsid w:val="00825519"/>
    <w:rsid w:val="00825621"/>
    <w:rsid w:val="00825694"/>
    <w:rsid w:val="008256AC"/>
    <w:rsid w:val="00825A1E"/>
    <w:rsid w:val="00825E4D"/>
    <w:rsid w:val="00825E7A"/>
    <w:rsid w:val="00825E85"/>
    <w:rsid w:val="0082603C"/>
    <w:rsid w:val="0082607D"/>
    <w:rsid w:val="008260C6"/>
    <w:rsid w:val="008262B0"/>
    <w:rsid w:val="008263E4"/>
    <w:rsid w:val="0082643B"/>
    <w:rsid w:val="00826644"/>
    <w:rsid w:val="00826731"/>
    <w:rsid w:val="00826763"/>
    <w:rsid w:val="008267B0"/>
    <w:rsid w:val="008268FE"/>
    <w:rsid w:val="008269D6"/>
    <w:rsid w:val="00826C9B"/>
    <w:rsid w:val="00826CA7"/>
    <w:rsid w:val="00826CA9"/>
    <w:rsid w:val="00826CAF"/>
    <w:rsid w:val="00826D64"/>
    <w:rsid w:val="00826D92"/>
    <w:rsid w:val="00826DFD"/>
    <w:rsid w:val="00826E33"/>
    <w:rsid w:val="00826E3B"/>
    <w:rsid w:val="00826F2A"/>
    <w:rsid w:val="0082702D"/>
    <w:rsid w:val="00827095"/>
    <w:rsid w:val="008270F7"/>
    <w:rsid w:val="008271D8"/>
    <w:rsid w:val="0082729F"/>
    <w:rsid w:val="008274EA"/>
    <w:rsid w:val="00827606"/>
    <w:rsid w:val="00827623"/>
    <w:rsid w:val="00827636"/>
    <w:rsid w:val="00827674"/>
    <w:rsid w:val="00827693"/>
    <w:rsid w:val="008276B0"/>
    <w:rsid w:val="0082775A"/>
    <w:rsid w:val="008277A7"/>
    <w:rsid w:val="0082786B"/>
    <w:rsid w:val="008279B9"/>
    <w:rsid w:val="00827A35"/>
    <w:rsid w:val="00827AFC"/>
    <w:rsid w:val="00827CA0"/>
    <w:rsid w:val="00827DDD"/>
    <w:rsid w:val="00827E30"/>
    <w:rsid w:val="00827E45"/>
    <w:rsid w:val="00827EA4"/>
    <w:rsid w:val="00827ED2"/>
    <w:rsid w:val="00827EF5"/>
    <w:rsid w:val="00827FE5"/>
    <w:rsid w:val="0083002E"/>
    <w:rsid w:val="008300F3"/>
    <w:rsid w:val="008302D2"/>
    <w:rsid w:val="0083036E"/>
    <w:rsid w:val="0083042E"/>
    <w:rsid w:val="00830494"/>
    <w:rsid w:val="008306DC"/>
    <w:rsid w:val="0083074A"/>
    <w:rsid w:val="008307A4"/>
    <w:rsid w:val="008307CA"/>
    <w:rsid w:val="008307E9"/>
    <w:rsid w:val="0083086E"/>
    <w:rsid w:val="00830958"/>
    <w:rsid w:val="00830AD1"/>
    <w:rsid w:val="00830B76"/>
    <w:rsid w:val="00830B99"/>
    <w:rsid w:val="00830BF3"/>
    <w:rsid w:val="00830CCE"/>
    <w:rsid w:val="00830CD3"/>
    <w:rsid w:val="00830CD6"/>
    <w:rsid w:val="00830D38"/>
    <w:rsid w:val="00830E44"/>
    <w:rsid w:val="00830E45"/>
    <w:rsid w:val="00830E7F"/>
    <w:rsid w:val="0083128A"/>
    <w:rsid w:val="008312C6"/>
    <w:rsid w:val="00831346"/>
    <w:rsid w:val="00831362"/>
    <w:rsid w:val="00831507"/>
    <w:rsid w:val="0083153F"/>
    <w:rsid w:val="0083160E"/>
    <w:rsid w:val="00831625"/>
    <w:rsid w:val="00831688"/>
    <w:rsid w:val="008316F7"/>
    <w:rsid w:val="0083177A"/>
    <w:rsid w:val="008317B6"/>
    <w:rsid w:val="008318A3"/>
    <w:rsid w:val="00831A69"/>
    <w:rsid w:val="00831AC6"/>
    <w:rsid w:val="00831D3D"/>
    <w:rsid w:val="00831F6A"/>
    <w:rsid w:val="00831F72"/>
    <w:rsid w:val="00832062"/>
    <w:rsid w:val="00832187"/>
    <w:rsid w:val="008321E0"/>
    <w:rsid w:val="00832252"/>
    <w:rsid w:val="008322CD"/>
    <w:rsid w:val="008322D4"/>
    <w:rsid w:val="0083237A"/>
    <w:rsid w:val="00832602"/>
    <w:rsid w:val="00832698"/>
    <w:rsid w:val="00832709"/>
    <w:rsid w:val="00832762"/>
    <w:rsid w:val="008327C7"/>
    <w:rsid w:val="0083287F"/>
    <w:rsid w:val="008328E2"/>
    <w:rsid w:val="008329AD"/>
    <w:rsid w:val="00832AE8"/>
    <w:rsid w:val="00832CB7"/>
    <w:rsid w:val="00832D42"/>
    <w:rsid w:val="00832DA8"/>
    <w:rsid w:val="00832E36"/>
    <w:rsid w:val="00832ECF"/>
    <w:rsid w:val="00832F50"/>
    <w:rsid w:val="00832F7F"/>
    <w:rsid w:val="0083305A"/>
    <w:rsid w:val="008330B5"/>
    <w:rsid w:val="008331D0"/>
    <w:rsid w:val="008331E5"/>
    <w:rsid w:val="008332CF"/>
    <w:rsid w:val="008333AC"/>
    <w:rsid w:val="008334DC"/>
    <w:rsid w:val="008336FA"/>
    <w:rsid w:val="0083388B"/>
    <w:rsid w:val="00833931"/>
    <w:rsid w:val="00833981"/>
    <w:rsid w:val="00833A48"/>
    <w:rsid w:val="00833A6E"/>
    <w:rsid w:val="00833A84"/>
    <w:rsid w:val="00833C30"/>
    <w:rsid w:val="00833EB4"/>
    <w:rsid w:val="00833FD6"/>
    <w:rsid w:val="00833FE2"/>
    <w:rsid w:val="0083406A"/>
    <w:rsid w:val="0083407A"/>
    <w:rsid w:val="008342C1"/>
    <w:rsid w:val="0083433F"/>
    <w:rsid w:val="00834482"/>
    <w:rsid w:val="008344F1"/>
    <w:rsid w:val="00834564"/>
    <w:rsid w:val="008345DC"/>
    <w:rsid w:val="008348B9"/>
    <w:rsid w:val="008348E4"/>
    <w:rsid w:val="00834A68"/>
    <w:rsid w:val="00834B12"/>
    <w:rsid w:val="00834B71"/>
    <w:rsid w:val="00834C80"/>
    <w:rsid w:val="00834D1E"/>
    <w:rsid w:val="00834E71"/>
    <w:rsid w:val="00834E73"/>
    <w:rsid w:val="00834EEC"/>
    <w:rsid w:val="00834FD9"/>
    <w:rsid w:val="008350F7"/>
    <w:rsid w:val="00835136"/>
    <w:rsid w:val="00835163"/>
    <w:rsid w:val="0083531D"/>
    <w:rsid w:val="0083546B"/>
    <w:rsid w:val="0083555C"/>
    <w:rsid w:val="00835609"/>
    <w:rsid w:val="008356CC"/>
    <w:rsid w:val="00835763"/>
    <w:rsid w:val="0083578A"/>
    <w:rsid w:val="00835955"/>
    <w:rsid w:val="00835A3A"/>
    <w:rsid w:val="00835BA4"/>
    <w:rsid w:val="00835D2B"/>
    <w:rsid w:val="00835D6D"/>
    <w:rsid w:val="00835EBC"/>
    <w:rsid w:val="00835FB8"/>
    <w:rsid w:val="00836034"/>
    <w:rsid w:val="00836179"/>
    <w:rsid w:val="0083617F"/>
    <w:rsid w:val="008361A2"/>
    <w:rsid w:val="008362A1"/>
    <w:rsid w:val="0083642F"/>
    <w:rsid w:val="0083663F"/>
    <w:rsid w:val="008367BE"/>
    <w:rsid w:val="008368D5"/>
    <w:rsid w:val="0083698F"/>
    <w:rsid w:val="00836AFD"/>
    <w:rsid w:val="00836C0B"/>
    <w:rsid w:val="00836C4D"/>
    <w:rsid w:val="00836CA1"/>
    <w:rsid w:val="00836D1C"/>
    <w:rsid w:val="00836DA2"/>
    <w:rsid w:val="00836F6F"/>
    <w:rsid w:val="008372AF"/>
    <w:rsid w:val="008373C7"/>
    <w:rsid w:val="008374BE"/>
    <w:rsid w:val="00837648"/>
    <w:rsid w:val="008376C5"/>
    <w:rsid w:val="008377B6"/>
    <w:rsid w:val="00837941"/>
    <w:rsid w:val="00837ADD"/>
    <w:rsid w:val="00837B71"/>
    <w:rsid w:val="00837C8B"/>
    <w:rsid w:val="00837CB5"/>
    <w:rsid w:val="00837DC7"/>
    <w:rsid w:val="00837E4A"/>
    <w:rsid w:val="00840173"/>
    <w:rsid w:val="00840213"/>
    <w:rsid w:val="008403AC"/>
    <w:rsid w:val="008404BC"/>
    <w:rsid w:val="0084053B"/>
    <w:rsid w:val="0084081C"/>
    <w:rsid w:val="008408A1"/>
    <w:rsid w:val="008409A7"/>
    <w:rsid w:val="00840B4F"/>
    <w:rsid w:val="00840C51"/>
    <w:rsid w:val="00840DD3"/>
    <w:rsid w:val="00840E06"/>
    <w:rsid w:val="008410F7"/>
    <w:rsid w:val="00841177"/>
    <w:rsid w:val="00841206"/>
    <w:rsid w:val="00841233"/>
    <w:rsid w:val="008412A5"/>
    <w:rsid w:val="008412C2"/>
    <w:rsid w:val="008412D6"/>
    <w:rsid w:val="00841304"/>
    <w:rsid w:val="0084133B"/>
    <w:rsid w:val="00841377"/>
    <w:rsid w:val="0084137E"/>
    <w:rsid w:val="0084143E"/>
    <w:rsid w:val="00841474"/>
    <w:rsid w:val="008414AA"/>
    <w:rsid w:val="008414CD"/>
    <w:rsid w:val="0084176C"/>
    <w:rsid w:val="00841AB2"/>
    <w:rsid w:val="00841AEE"/>
    <w:rsid w:val="00841B36"/>
    <w:rsid w:val="00841D15"/>
    <w:rsid w:val="00841D20"/>
    <w:rsid w:val="00841D9E"/>
    <w:rsid w:val="00841E31"/>
    <w:rsid w:val="00841E8F"/>
    <w:rsid w:val="00841FE4"/>
    <w:rsid w:val="00841FEA"/>
    <w:rsid w:val="0084211F"/>
    <w:rsid w:val="00842182"/>
    <w:rsid w:val="0084224F"/>
    <w:rsid w:val="0084227B"/>
    <w:rsid w:val="008423B6"/>
    <w:rsid w:val="00842483"/>
    <w:rsid w:val="00842536"/>
    <w:rsid w:val="0084270D"/>
    <w:rsid w:val="00842861"/>
    <w:rsid w:val="00842889"/>
    <w:rsid w:val="0084297B"/>
    <w:rsid w:val="00842983"/>
    <w:rsid w:val="00842AC3"/>
    <w:rsid w:val="00842ADD"/>
    <w:rsid w:val="00842B52"/>
    <w:rsid w:val="00842C15"/>
    <w:rsid w:val="00842D50"/>
    <w:rsid w:val="00842D9B"/>
    <w:rsid w:val="00842E7E"/>
    <w:rsid w:val="00842F45"/>
    <w:rsid w:val="00842F7F"/>
    <w:rsid w:val="00843071"/>
    <w:rsid w:val="008430BA"/>
    <w:rsid w:val="0084330E"/>
    <w:rsid w:val="008433ED"/>
    <w:rsid w:val="00843405"/>
    <w:rsid w:val="0084345C"/>
    <w:rsid w:val="00843538"/>
    <w:rsid w:val="00843574"/>
    <w:rsid w:val="00843780"/>
    <w:rsid w:val="00843791"/>
    <w:rsid w:val="00843812"/>
    <w:rsid w:val="0084381D"/>
    <w:rsid w:val="0084384C"/>
    <w:rsid w:val="008438E6"/>
    <w:rsid w:val="00843B1B"/>
    <w:rsid w:val="00843B65"/>
    <w:rsid w:val="00843C88"/>
    <w:rsid w:val="00843E95"/>
    <w:rsid w:val="00843EDF"/>
    <w:rsid w:val="00843FA3"/>
    <w:rsid w:val="00844029"/>
    <w:rsid w:val="0084407B"/>
    <w:rsid w:val="008440F8"/>
    <w:rsid w:val="008441A2"/>
    <w:rsid w:val="008442EC"/>
    <w:rsid w:val="00844331"/>
    <w:rsid w:val="008444F6"/>
    <w:rsid w:val="008445D2"/>
    <w:rsid w:val="0084467D"/>
    <w:rsid w:val="00844727"/>
    <w:rsid w:val="008447E7"/>
    <w:rsid w:val="00844817"/>
    <w:rsid w:val="0084482F"/>
    <w:rsid w:val="00844A41"/>
    <w:rsid w:val="00844B06"/>
    <w:rsid w:val="00844B50"/>
    <w:rsid w:val="00844B74"/>
    <w:rsid w:val="00844B87"/>
    <w:rsid w:val="00844BE5"/>
    <w:rsid w:val="00844CC3"/>
    <w:rsid w:val="00844DC5"/>
    <w:rsid w:val="00844EB7"/>
    <w:rsid w:val="00844F65"/>
    <w:rsid w:val="00844F89"/>
    <w:rsid w:val="00844FE3"/>
    <w:rsid w:val="00845088"/>
    <w:rsid w:val="0084516C"/>
    <w:rsid w:val="00845186"/>
    <w:rsid w:val="0084549C"/>
    <w:rsid w:val="008454F8"/>
    <w:rsid w:val="008456E7"/>
    <w:rsid w:val="008457C0"/>
    <w:rsid w:val="008457FD"/>
    <w:rsid w:val="0084592F"/>
    <w:rsid w:val="0084594E"/>
    <w:rsid w:val="00845999"/>
    <w:rsid w:val="00845A12"/>
    <w:rsid w:val="00845AE7"/>
    <w:rsid w:val="00845B0C"/>
    <w:rsid w:val="00845C71"/>
    <w:rsid w:val="00845D1C"/>
    <w:rsid w:val="00845DE1"/>
    <w:rsid w:val="0084601A"/>
    <w:rsid w:val="0084606A"/>
    <w:rsid w:val="008460A9"/>
    <w:rsid w:val="008460DF"/>
    <w:rsid w:val="008461C7"/>
    <w:rsid w:val="008462CB"/>
    <w:rsid w:val="008463F6"/>
    <w:rsid w:val="008464B6"/>
    <w:rsid w:val="00846517"/>
    <w:rsid w:val="00846531"/>
    <w:rsid w:val="008466F2"/>
    <w:rsid w:val="0084673A"/>
    <w:rsid w:val="00846811"/>
    <w:rsid w:val="0084691C"/>
    <w:rsid w:val="0084695B"/>
    <w:rsid w:val="00846A0A"/>
    <w:rsid w:val="00846A34"/>
    <w:rsid w:val="00846A6F"/>
    <w:rsid w:val="00846D1C"/>
    <w:rsid w:val="00846D69"/>
    <w:rsid w:val="00846E90"/>
    <w:rsid w:val="008470E9"/>
    <w:rsid w:val="00847149"/>
    <w:rsid w:val="0084719C"/>
    <w:rsid w:val="00847273"/>
    <w:rsid w:val="008472AD"/>
    <w:rsid w:val="00847502"/>
    <w:rsid w:val="00847607"/>
    <w:rsid w:val="0084762F"/>
    <w:rsid w:val="00847642"/>
    <w:rsid w:val="008476B6"/>
    <w:rsid w:val="008476CE"/>
    <w:rsid w:val="008477CF"/>
    <w:rsid w:val="008478AB"/>
    <w:rsid w:val="00847924"/>
    <w:rsid w:val="00847A30"/>
    <w:rsid w:val="00847A47"/>
    <w:rsid w:val="00847B10"/>
    <w:rsid w:val="00847C16"/>
    <w:rsid w:val="00847CD7"/>
    <w:rsid w:val="00847CFA"/>
    <w:rsid w:val="0085004B"/>
    <w:rsid w:val="008500D8"/>
    <w:rsid w:val="008501BF"/>
    <w:rsid w:val="008504F6"/>
    <w:rsid w:val="00850562"/>
    <w:rsid w:val="00850568"/>
    <w:rsid w:val="008506AD"/>
    <w:rsid w:val="008506D1"/>
    <w:rsid w:val="00850771"/>
    <w:rsid w:val="008508EB"/>
    <w:rsid w:val="008509CA"/>
    <w:rsid w:val="00850A04"/>
    <w:rsid w:val="00850C53"/>
    <w:rsid w:val="00850CD5"/>
    <w:rsid w:val="00850EB1"/>
    <w:rsid w:val="00850F17"/>
    <w:rsid w:val="00850F24"/>
    <w:rsid w:val="00850FB9"/>
    <w:rsid w:val="00851044"/>
    <w:rsid w:val="00851065"/>
    <w:rsid w:val="008510AE"/>
    <w:rsid w:val="00851112"/>
    <w:rsid w:val="008512B3"/>
    <w:rsid w:val="00851441"/>
    <w:rsid w:val="008514BB"/>
    <w:rsid w:val="0085150B"/>
    <w:rsid w:val="00851520"/>
    <w:rsid w:val="00851715"/>
    <w:rsid w:val="008517A7"/>
    <w:rsid w:val="00851805"/>
    <w:rsid w:val="00851877"/>
    <w:rsid w:val="00851967"/>
    <w:rsid w:val="008519AF"/>
    <w:rsid w:val="008519B2"/>
    <w:rsid w:val="008519B7"/>
    <w:rsid w:val="008519F9"/>
    <w:rsid w:val="00851A08"/>
    <w:rsid w:val="00851A29"/>
    <w:rsid w:val="00851ACC"/>
    <w:rsid w:val="00851B80"/>
    <w:rsid w:val="00851C5F"/>
    <w:rsid w:val="00851D52"/>
    <w:rsid w:val="00851DAB"/>
    <w:rsid w:val="00851E4C"/>
    <w:rsid w:val="00851E50"/>
    <w:rsid w:val="00851E58"/>
    <w:rsid w:val="00852039"/>
    <w:rsid w:val="00852125"/>
    <w:rsid w:val="0085247A"/>
    <w:rsid w:val="0085269B"/>
    <w:rsid w:val="008526B3"/>
    <w:rsid w:val="0085278F"/>
    <w:rsid w:val="008528B8"/>
    <w:rsid w:val="008528E2"/>
    <w:rsid w:val="00852A61"/>
    <w:rsid w:val="00852AE4"/>
    <w:rsid w:val="00852B12"/>
    <w:rsid w:val="00852BF7"/>
    <w:rsid w:val="00852C2E"/>
    <w:rsid w:val="00852CF2"/>
    <w:rsid w:val="00852F78"/>
    <w:rsid w:val="00853112"/>
    <w:rsid w:val="00853229"/>
    <w:rsid w:val="008533F1"/>
    <w:rsid w:val="008534F2"/>
    <w:rsid w:val="00853507"/>
    <w:rsid w:val="008535E0"/>
    <w:rsid w:val="0085362F"/>
    <w:rsid w:val="0085379F"/>
    <w:rsid w:val="00853819"/>
    <w:rsid w:val="0085395F"/>
    <w:rsid w:val="008539DE"/>
    <w:rsid w:val="00853A6C"/>
    <w:rsid w:val="00853BC5"/>
    <w:rsid w:val="00853C6C"/>
    <w:rsid w:val="00853F46"/>
    <w:rsid w:val="0085404A"/>
    <w:rsid w:val="00854050"/>
    <w:rsid w:val="00854071"/>
    <w:rsid w:val="008540B4"/>
    <w:rsid w:val="008540C5"/>
    <w:rsid w:val="0085413D"/>
    <w:rsid w:val="008542ED"/>
    <w:rsid w:val="00854388"/>
    <w:rsid w:val="008544FB"/>
    <w:rsid w:val="0085451D"/>
    <w:rsid w:val="008546FD"/>
    <w:rsid w:val="00854822"/>
    <w:rsid w:val="00854847"/>
    <w:rsid w:val="00854AF2"/>
    <w:rsid w:val="00854BA4"/>
    <w:rsid w:val="00854BCC"/>
    <w:rsid w:val="00854D00"/>
    <w:rsid w:val="00854DBD"/>
    <w:rsid w:val="00854F24"/>
    <w:rsid w:val="00854F4A"/>
    <w:rsid w:val="00854FDE"/>
    <w:rsid w:val="008550A0"/>
    <w:rsid w:val="00855112"/>
    <w:rsid w:val="00855151"/>
    <w:rsid w:val="008552C8"/>
    <w:rsid w:val="00855315"/>
    <w:rsid w:val="00855423"/>
    <w:rsid w:val="00855659"/>
    <w:rsid w:val="008557D2"/>
    <w:rsid w:val="00855A8F"/>
    <w:rsid w:val="00855A91"/>
    <w:rsid w:val="00855C57"/>
    <w:rsid w:val="00855C9E"/>
    <w:rsid w:val="00855D41"/>
    <w:rsid w:val="00855D8D"/>
    <w:rsid w:val="00855DA7"/>
    <w:rsid w:val="00856070"/>
    <w:rsid w:val="008560E4"/>
    <w:rsid w:val="00856124"/>
    <w:rsid w:val="00856386"/>
    <w:rsid w:val="008563D8"/>
    <w:rsid w:val="0085640E"/>
    <w:rsid w:val="008564CC"/>
    <w:rsid w:val="00856575"/>
    <w:rsid w:val="00856609"/>
    <w:rsid w:val="00856857"/>
    <w:rsid w:val="008568A1"/>
    <w:rsid w:val="00856B89"/>
    <w:rsid w:val="00856B9F"/>
    <w:rsid w:val="00856C10"/>
    <w:rsid w:val="00856C87"/>
    <w:rsid w:val="00856D75"/>
    <w:rsid w:val="00856D7E"/>
    <w:rsid w:val="00856D9D"/>
    <w:rsid w:val="00856DFB"/>
    <w:rsid w:val="00856DFD"/>
    <w:rsid w:val="00856EBC"/>
    <w:rsid w:val="00856FB9"/>
    <w:rsid w:val="00857185"/>
    <w:rsid w:val="00857213"/>
    <w:rsid w:val="0085736D"/>
    <w:rsid w:val="008574AB"/>
    <w:rsid w:val="00857541"/>
    <w:rsid w:val="00857557"/>
    <w:rsid w:val="0085755D"/>
    <w:rsid w:val="008576F4"/>
    <w:rsid w:val="00857750"/>
    <w:rsid w:val="0085782D"/>
    <w:rsid w:val="00857982"/>
    <w:rsid w:val="00857A01"/>
    <w:rsid w:val="00857AAC"/>
    <w:rsid w:val="00857AB5"/>
    <w:rsid w:val="00857C4F"/>
    <w:rsid w:val="00857C63"/>
    <w:rsid w:val="00857D37"/>
    <w:rsid w:val="00857E71"/>
    <w:rsid w:val="00857E85"/>
    <w:rsid w:val="00857F32"/>
    <w:rsid w:val="00857FC1"/>
    <w:rsid w:val="008600D2"/>
    <w:rsid w:val="0086014D"/>
    <w:rsid w:val="008601C8"/>
    <w:rsid w:val="008601D9"/>
    <w:rsid w:val="00860309"/>
    <w:rsid w:val="00860315"/>
    <w:rsid w:val="008603EE"/>
    <w:rsid w:val="00860447"/>
    <w:rsid w:val="0086055F"/>
    <w:rsid w:val="00860607"/>
    <w:rsid w:val="0086069F"/>
    <w:rsid w:val="008606D0"/>
    <w:rsid w:val="0086084A"/>
    <w:rsid w:val="0086086A"/>
    <w:rsid w:val="00860A63"/>
    <w:rsid w:val="00860C7E"/>
    <w:rsid w:val="00860D9C"/>
    <w:rsid w:val="00861012"/>
    <w:rsid w:val="008610E8"/>
    <w:rsid w:val="00861230"/>
    <w:rsid w:val="0086133A"/>
    <w:rsid w:val="00861407"/>
    <w:rsid w:val="00861435"/>
    <w:rsid w:val="008614CC"/>
    <w:rsid w:val="00861518"/>
    <w:rsid w:val="00861560"/>
    <w:rsid w:val="008615BE"/>
    <w:rsid w:val="008617DA"/>
    <w:rsid w:val="00861837"/>
    <w:rsid w:val="0086186A"/>
    <w:rsid w:val="00861959"/>
    <w:rsid w:val="00861A19"/>
    <w:rsid w:val="00861A9D"/>
    <w:rsid w:val="00861CA2"/>
    <w:rsid w:val="00861D20"/>
    <w:rsid w:val="00861DC5"/>
    <w:rsid w:val="00861DFA"/>
    <w:rsid w:val="00861EC3"/>
    <w:rsid w:val="00862070"/>
    <w:rsid w:val="00862087"/>
    <w:rsid w:val="008620C4"/>
    <w:rsid w:val="00862270"/>
    <w:rsid w:val="008622B2"/>
    <w:rsid w:val="008622E8"/>
    <w:rsid w:val="008623C2"/>
    <w:rsid w:val="008623C3"/>
    <w:rsid w:val="0086241F"/>
    <w:rsid w:val="0086243C"/>
    <w:rsid w:val="008624DD"/>
    <w:rsid w:val="008624F4"/>
    <w:rsid w:val="00862541"/>
    <w:rsid w:val="00862636"/>
    <w:rsid w:val="00862767"/>
    <w:rsid w:val="00862775"/>
    <w:rsid w:val="00862830"/>
    <w:rsid w:val="008628B3"/>
    <w:rsid w:val="008628B9"/>
    <w:rsid w:val="00862B9B"/>
    <w:rsid w:val="00862D49"/>
    <w:rsid w:val="00862EFE"/>
    <w:rsid w:val="00862FCF"/>
    <w:rsid w:val="0086305C"/>
    <w:rsid w:val="0086311B"/>
    <w:rsid w:val="008632EF"/>
    <w:rsid w:val="008633DD"/>
    <w:rsid w:val="0086357E"/>
    <w:rsid w:val="008635A6"/>
    <w:rsid w:val="008635EF"/>
    <w:rsid w:val="00863707"/>
    <w:rsid w:val="00863786"/>
    <w:rsid w:val="008638FA"/>
    <w:rsid w:val="008639AE"/>
    <w:rsid w:val="00863BCE"/>
    <w:rsid w:val="00863C02"/>
    <w:rsid w:val="00863C27"/>
    <w:rsid w:val="00863DB9"/>
    <w:rsid w:val="00863E6E"/>
    <w:rsid w:val="00863ECB"/>
    <w:rsid w:val="008640C4"/>
    <w:rsid w:val="00864150"/>
    <w:rsid w:val="0086426F"/>
    <w:rsid w:val="00864277"/>
    <w:rsid w:val="00864358"/>
    <w:rsid w:val="008643C0"/>
    <w:rsid w:val="008643C7"/>
    <w:rsid w:val="008643DC"/>
    <w:rsid w:val="008643DE"/>
    <w:rsid w:val="0086456B"/>
    <w:rsid w:val="008646ED"/>
    <w:rsid w:val="00864732"/>
    <w:rsid w:val="00864885"/>
    <w:rsid w:val="008649AC"/>
    <w:rsid w:val="00864A2B"/>
    <w:rsid w:val="00864A5F"/>
    <w:rsid w:val="00864BCB"/>
    <w:rsid w:val="00864C47"/>
    <w:rsid w:val="00864D2E"/>
    <w:rsid w:val="00864F3F"/>
    <w:rsid w:val="00864FEE"/>
    <w:rsid w:val="008651F7"/>
    <w:rsid w:val="008652A9"/>
    <w:rsid w:val="008652EB"/>
    <w:rsid w:val="008654A9"/>
    <w:rsid w:val="00865571"/>
    <w:rsid w:val="00865727"/>
    <w:rsid w:val="00865791"/>
    <w:rsid w:val="008658B7"/>
    <w:rsid w:val="00865BA6"/>
    <w:rsid w:val="00865C28"/>
    <w:rsid w:val="00865DFA"/>
    <w:rsid w:val="00865F68"/>
    <w:rsid w:val="0086602A"/>
    <w:rsid w:val="008660E0"/>
    <w:rsid w:val="0086616B"/>
    <w:rsid w:val="008661A2"/>
    <w:rsid w:val="008661AE"/>
    <w:rsid w:val="00866255"/>
    <w:rsid w:val="008662BE"/>
    <w:rsid w:val="0086635E"/>
    <w:rsid w:val="008663C9"/>
    <w:rsid w:val="008664A9"/>
    <w:rsid w:val="008664D5"/>
    <w:rsid w:val="0086658B"/>
    <w:rsid w:val="008665DA"/>
    <w:rsid w:val="008666BC"/>
    <w:rsid w:val="008666DC"/>
    <w:rsid w:val="00866736"/>
    <w:rsid w:val="00866992"/>
    <w:rsid w:val="008669BF"/>
    <w:rsid w:val="00866B2E"/>
    <w:rsid w:val="00866B30"/>
    <w:rsid w:val="00866B7D"/>
    <w:rsid w:val="00866BFF"/>
    <w:rsid w:val="00866C97"/>
    <w:rsid w:val="00866DBD"/>
    <w:rsid w:val="00866DF2"/>
    <w:rsid w:val="00866E35"/>
    <w:rsid w:val="00866E5F"/>
    <w:rsid w:val="00866EE0"/>
    <w:rsid w:val="00866EF6"/>
    <w:rsid w:val="00866F0E"/>
    <w:rsid w:val="00867018"/>
    <w:rsid w:val="00867029"/>
    <w:rsid w:val="00867034"/>
    <w:rsid w:val="00867046"/>
    <w:rsid w:val="008671ED"/>
    <w:rsid w:val="008671F8"/>
    <w:rsid w:val="0086722C"/>
    <w:rsid w:val="00867233"/>
    <w:rsid w:val="008672D4"/>
    <w:rsid w:val="0086731A"/>
    <w:rsid w:val="0086739D"/>
    <w:rsid w:val="00867505"/>
    <w:rsid w:val="00867546"/>
    <w:rsid w:val="00867586"/>
    <w:rsid w:val="008675FA"/>
    <w:rsid w:val="00867651"/>
    <w:rsid w:val="008678AB"/>
    <w:rsid w:val="00867A41"/>
    <w:rsid w:val="00867A53"/>
    <w:rsid w:val="00867AC8"/>
    <w:rsid w:val="00867AEF"/>
    <w:rsid w:val="00867B4B"/>
    <w:rsid w:val="00867B52"/>
    <w:rsid w:val="00867BAD"/>
    <w:rsid w:val="00867C39"/>
    <w:rsid w:val="00867C4B"/>
    <w:rsid w:val="00867DEC"/>
    <w:rsid w:val="00867EEE"/>
    <w:rsid w:val="00867F27"/>
    <w:rsid w:val="00867F9F"/>
    <w:rsid w:val="00870041"/>
    <w:rsid w:val="008700ED"/>
    <w:rsid w:val="008701FC"/>
    <w:rsid w:val="00870221"/>
    <w:rsid w:val="00870352"/>
    <w:rsid w:val="008704AD"/>
    <w:rsid w:val="00870814"/>
    <w:rsid w:val="00870896"/>
    <w:rsid w:val="00870966"/>
    <w:rsid w:val="00870A43"/>
    <w:rsid w:val="00870AE8"/>
    <w:rsid w:val="00870B3A"/>
    <w:rsid w:val="00870B8B"/>
    <w:rsid w:val="00870D2F"/>
    <w:rsid w:val="00870D46"/>
    <w:rsid w:val="00870DAF"/>
    <w:rsid w:val="00870F1E"/>
    <w:rsid w:val="00870FB6"/>
    <w:rsid w:val="0087103C"/>
    <w:rsid w:val="00871120"/>
    <w:rsid w:val="008711E2"/>
    <w:rsid w:val="008714DF"/>
    <w:rsid w:val="008716B1"/>
    <w:rsid w:val="008716F0"/>
    <w:rsid w:val="008717AF"/>
    <w:rsid w:val="008718F9"/>
    <w:rsid w:val="00871908"/>
    <w:rsid w:val="008719B4"/>
    <w:rsid w:val="00871A3D"/>
    <w:rsid w:val="00871A86"/>
    <w:rsid w:val="00871C24"/>
    <w:rsid w:val="00871CF2"/>
    <w:rsid w:val="00871D31"/>
    <w:rsid w:val="00871EE9"/>
    <w:rsid w:val="0087207D"/>
    <w:rsid w:val="0087214B"/>
    <w:rsid w:val="0087221C"/>
    <w:rsid w:val="00872236"/>
    <w:rsid w:val="008723BF"/>
    <w:rsid w:val="00872501"/>
    <w:rsid w:val="00872695"/>
    <w:rsid w:val="008726CC"/>
    <w:rsid w:val="00872726"/>
    <w:rsid w:val="00872780"/>
    <w:rsid w:val="008729C6"/>
    <w:rsid w:val="008729CE"/>
    <w:rsid w:val="00872AF3"/>
    <w:rsid w:val="00872BD2"/>
    <w:rsid w:val="00872BFE"/>
    <w:rsid w:val="00872E03"/>
    <w:rsid w:val="00872E8E"/>
    <w:rsid w:val="00872EC0"/>
    <w:rsid w:val="00872F16"/>
    <w:rsid w:val="00872FD3"/>
    <w:rsid w:val="00873096"/>
    <w:rsid w:val="008731F8"/>
    <w:rsid w:val="008732E6"/>
    <w:rsid w:val="00873305"/>
    <w:rsid w:val="00873368"/>
    <w:rsid w:val="0087338A"/>
    <w:rsid w:val="00873462"/>
    <w:rsid w:val="0087350F"/>
    <w:rsid w:val="008735EC"/>
    <w:rsid w:val="00873606"/>
    <w:rsid w:val="008737B9"/>
    <w:rsid w:val="00873832"/>
    <w:rsid w:val="00873A2D"/>
    <w:rsid w:val="00873B0B"/>
    <w:rsid w:val="00873C5F"/>
    <w:rsid w:val="00873C68"/>
    <w:rsid w:val="00873F31"/>
    <w:rsid w:val="008740C9"/>
    <w:rsid w:val="00874103"/>
    <w:rsid w:val="0087411D"/>
    <w:rsid w:val="00874131"/>
    <w:rsid w:val="008741A2"/>
    <w:rsid w:val="00874216"/>
    <w:rsid w:val="008742A8"/>
    <w:rsid w:val="00874440"/>
    <w:rsid w:val="008744AF"/>
    <w:rsid w:val="00874525"/>
    <w:rsid w:val="008745DC"/>
    <w:rsid w:val="00874648"/>
    <w:rsid w:val="008746C3"/>
    <w:rsid w:val="00874751"/>
    <w:rsid w:val="0087481E"/>
    <w:rsid w:val="008748D0"/>
    <w:rsid w:val="008748D5"/>
    <w:rsid w:val="0087490C"/>
    <w:rsid w:val="008749F2"/>
    <w:rsid w:val="00874A31"/>
    <w:rsid w:val="00874C0E"/>
    <w:rsid w:val="00874C88"/>
    <w:rsid w:val="00874DC6"/>
    <w:rsid w:val="00874E41"/>
    <w:rsid w:val="00874FDA"/>
    <w:rsid w:val="00875006"/>
    <w:rsid w:val="00875122"/>
    <w:rsid w:val="00875182"/>
    <w:rsid w:val="008752EB"/>
    <w:rsid w:val="00875493"/>
    <w:rsid w:val="008755C3"/>
    <w:rsid w:val="008755C7"/>
    <w:rsid w:val="0087568A"/>
    <w:rsid w:val="00875690"/>
    <w:rsid w:val="0087575B"/>
    <w:rsid w:val="00875889"/>
    <w:rsid w:val="008758DF"/>
    <w:rsid w:val="00875971"/>
    <w:rsid w:val="00875A15"/>
    <w:rsid w:val="00875A37"/>
    <w:rsid w:val="00875B6F"/>
    <w:rsid w:val="00875B92"/>
    <w:rsid w:val="00875CB6"/>
    <w:rsid w:val="00875CD5"/>
    <w:rsid w:val="00875D0D"/>
    <w:rsid w:val="00875EF8"/>
    <w:rsid w:val="008760A0"/>
    <w:rsid w:val="0087619F"/>
    <w:rsid w:val="00876294"/>
    <w:rsid w:val="00876303"/>
    <w:rsid w:val="008763D9"/>
    <w:rsid w:val="0087647B"/>
    <w:rsid w:val="008764C3"/>
    <w:rsid w:val="008764D7"/>
    <w:rsid w:val="008764EA"/>
    <w:rsid w:val="0087667A"/>
    <w:rsid w:val="008766AE"/>
    <w:rsid w:val="008766E9"/>
    <w:rsid w:val="0087675B"/>
    <w:rsid w:val="0087678A"/>
    <w:rsid w:val="008768D5"/>
    <w:rsid w:val="00876923"/>
    <w:rsid w:val="0087695D"/>
    <w:rsid w:val="0087697F"/>
    <w:rsid w:val="0087699A"/>
    <w:rsid w:val="0087699F"/>
    <w:rsid w:val="008769F7"/>
    <w:rsid w:val="00876AD2"/>
    <w:rsid w:val="00876B46"/>
    <w:rsid w:val="00876C34"/>
    <w:rsid w:val="00876C5D"/>
    <w:rsid w:val="00876C72"/>
    <w:rsid w:val="00876C7C"/>
    <w:rsid w:val="00876E46"/>
    <w:rsid w:val="00877186"/>
    <w:rsid w:val="00877232"/>
    <w:rsid w:val="0087724B"/>
    <w:rsid w:val="0087727E"/>
    <w:rsid w:val="008773B4"/>
    <w:rsid w:val="008774A1"/>
    <w:rsid w:val="00877537"/>
    <w:rsid w:val="0087757A"/>
    <w:rsid w:val="008776F4"/>
    <w:rsid w:val="0087775F"/>
    <w:rsid w:val="008777DC"/>
    <w:rsid w:val="00877841"/>
    <w:rsid w:val="00877962"/>
    <w:rsid w:val="008779C5"/>
    <w:rsid w:val="00877AEF"/>
    <w:rsid w:val="00877B0F"/>
    <w:rsid w:val="00877CCF"/>
    <w:rsid w:val="00877D44"/>
    <w:rsid w:val="008800AB"/>
    <w:rsid w:val="008801F8"/>
    <w:rsid w:val="00880265"/>
    <w:rsid w:val="00880274"/>
    <w:rsid w:val="0088061F"/>
    <w:rsid w:val="008806D6"/>
    <w:rsid w:val="008808CC"/>
    <w:rsid w:val="00880928"/>
    <w:rsid w:val="00880A34"/>
    <w:rsid w:val="00880C5A"/>
    <w:rsid w:val="00880C6E"/>
    <w:rsid w:val="00880D28"/>
    <w:rsid w:val="00880DB4"/>
    <w:rsid w:val="00880DFC"/>
    <w:rsid w:val="00880EB1"/>
    <w:rsid w:val="00880F4A"/>
    <w:rsid w:val="00880F93"/>
    <w:rsid w:val="008810CF"/>
    <w:rsid w:val="00881123"/>
    <w:rsid w:val="0088113D"/>
    <w:rsid w:val="00881160"/>
    <w:rsid w:val="0088117C"/>
    <w:rsid w:val="00881338"/>
    <w:rsid w:val="008813CD"/>
    <w:rsid w:val="008813F5"/>
    <w:rsid w:val="00881509"/>
    <w:rsid w:val="00881567"/>
    <w:rsid w:val="008815B6"/>
    <w:rsid w:val="008815BB"/>
    <w:rsid w:val="00881636"/>
    <w:rsid w:val="00882042"/>
    <w:rsid w:val="0088206C"/>
    <w:rsid w:val="00882074"/>
    <w:rsid w:val="008821A6"/>
    <w:rsid w:val="0088229B"/>
    <w:rsid w:val="008822B0"/>
    <w:rsid w:val="008822F6"/>
    <w:rsid w:val="008823BA"/>
    <w:rsid w:val="00882428"/>
    <w:rsid w:val="0088286D"/>
    <w:rsid w:val="0088292C"/>
    <w:rsid w:val="00882966"/>
    <w:rsid w:val="008829E2"/>
    <w:rsid w:val="00882A7E"/>
    <w:rsid w:val="00882B6A"/>
    <w:rsid w:val="00882B73"/>
    <w:rsid w:val="00882BBB"/>
    <w:rsid w:val="00882BF9"/>
    <w:rsid w:val="00882CCF"/>
    <w:rsid w:val="00882D32"/>
    <w:rsid w:val="00882D77"/>
    <w:rsid w:val="00882DF9"/>
    <w:rsid w:val="00882E4D"/>
    <w:rsid w:val="00883096"/>
    <w:rsid w:val="008830CA"/>
    <w:rsid w:val="0088341F"/>
    <w:rsid w:val="0088374A"/>
    <w:rsid w:val="008837BD"/>
    <w:rsid w:val="00883814"/>
    <w:rsid w:val="0088387E"/>
    <w:rsid w:val="0088394E"/>
    <w:rsid w:val="008839EE"/>
    <w:rsid w:val="00883B1A"/>
    <w:rsid w:val="00883B75"/>
    <w:rsid w:val="00883BE7"/>
    <w:rsid w:val="00883C16"/>
    <w:rsid w:val="00883D6F"/>
    <w:rsid w:val="00883E35"/>
    <w:rsid w:val="00883E3A"/>
    <w:rsid w:val="00883F11"/>
    <w:rsid w:val="00883F2E"/>
    <w:rsid w:val="00883F62"/>
    <w:rsid w:val="00883F8E"/>
    <w:rsid w:val="00884021"/>
    <w:rsid w:val="00884106"/>
    <w:rsid w:val="00884203"/>
    <w:rsid w:val="00884393"/>
    <w:rsid w:val="0088440F"/>
    <w:rsid w:val="00884503"/>
    <w:rsid w:val="00884584"/>
    <w:rsid w:val="008845A5"/>
    <w:rsid w:val="008845B4"/>
    <w:rsid w:val="008845B9"/>
    <w:rsid w:val="00884617"/>
    <w:rsid w:val="00884675"/>
    <w:rsid w:val="00884680"/>
    <w:rsid w:val="008846F7"/>
    <w:rsid w:val="0088494C"/>
    <w:rsid w:val="00884A9A"/>
    <w:rsid w:val="00884BBB"/>
    <w:rsid w:val="00884BF5"/>
    <w:rsid w:val="00884DA9"/>
    <w:rsid w:val="00884DC1"/>
    <w:rsid w:val="00884EE8"/>
    <w:rsid w:val="00884F04"/>
    <w:rsid w:val="00884F73"/>
    <w:rsid w:val="008850AC"/>
    <w:rsid w:val="008853A5"/>
    <w:rsid w:val="00885556"/>
    <w:rsid w:val="008855A1"/>
    <w:rsid w:val="008855E0"/>
    <w:rsid w:val="008856CB"/>
    <w:rsid w:val="00885753"/>
    <w:rsid w:val="008857BC"/>
    <w:rsid w:val="00885803"/>
    <w:rsid w:val="0088583D"/>
    <w:rsid w:val="008858F3"/>
    <w:rsid w:val="008859F7"/>
    <w:rsid w:val="00885AE2"/>
    <w:rsid w:val="00885B16"/>
    <w:rsid w:val="00885B1A"/>
    <w:rsid w:val="00885E4D"/>
    <w:rsid w:val="00885FBF"/>
    <w:rsid w:val="00885FD2"/>
    <w:rsid w:val="0088601C"/>
    <w:rsid w:val="008862B1"/>
    <w:rsid w:val="00886449"/>
    <w:rsid w:val="00886473"/>
    <w:rsid w:val="008865E0"/>
    <w:rsid w:val="0088665C"/>
    <w:rsid w:val="00886720"/>
    <w:rsid w:val="008867B5"/>
    <w:rsid w:val="00886815"/>
    <w:rsid w:val="00886819"/>
    <w:rsid w:val="0088681E"/>
    <w:rsid w:val="00886824"/>
    <w:rsid w:val="008868B1"/>
    <w:rsid w:val="008869B5"/>
    <w:rsid w:val="00886A9E"/>
    <w:rsid w:val="00886AED"/>
    <w:rsid w:val="00886B26"/>
    <w:rsid w:val="00886B91"/>
    <w:rsid w:val="00886BA7"/>
    <w:rsid w:val="00886BC0"/>
    <w:rsid w:val="00886BC6"/>
    <w:rsid w:val="00886BCA"/>
    <w:rsid w:val="00886BCF"/>
    <w:rsid w:val="00886C0A"/>
    <w:rsid w:val="00886C46"/>
    <w:rsid w:val="00886DC3"/>
    <w:rsid w:val="008870EA"/>
    <w:rsid w:val="008872F9"/>
    <w:rsid w:val="008872FB"/>
    <w:rsid w:val="008873B7"/>
    <w:rsid w:val="0088740F"/>
    <w:rsid w:val="008876C4"/>
    <w:rsid w:val="008878AF"/>
    <w:rsid w:val="008878D2"/>
    <w:rsid w:val="008878F6"/>
    <w:rsid w:val="00887978"/>
    <w:rsid w:val="008879E4"/>
    <w:rsid w:val="00887A05"/>
    <w:rsid w:val="00887A66"/>
    <w:rsid w:val="00887B51"/>
    <w:rsid w:val="00887EBB"/>
    <w:rsid w:val="00887FA3"/>
    <w:rsid w:val="00887FC5"/>
    <w:rsid w:val="00887FF0"/>
    <w:rsid w:val="008900B0"/>
    <w:rsid w:val="008901DF"/>
    <w:rsid w:val="00890329"/>
    <w:rsid w:val="00890350"/>
    <w:rsid w:val="00890396"/>
    <w:rsid w:val="00890517"/>
    <w:rsid w:val="0089055D"/>
    <w:rsid w:val="008905B7"/>
    <w:rsid w:val="008905E1"/>
    <w:rsid w:val="00890780"/>
    <w:rsid w:val="00890786"/>
    <w:rsid w:val="00890A26"/>
    <w:rsid w:val="00890A6B"/>
    <w:rsid w:val="00890B21"/>
    <w:rsid w:val="00890B91"/>
    <w:rsid w:val="00890C01"/>
    <w:rsid w:val="00890CC9"/>
    <w:rsid w:val="00890DD9"/>
    <w:rsid w:val="00890DE6"/>
    <w:rsid w:val="00890EB9"/>
    <w:rsid w:val="00890F20"/>
    <w:rsid w:val="00890FC7"/>
    <w:rsid w:val="008910E3"/>
    <w:rsid w:val="0089112D"/>
    <w:rsid w:val="0089113F"/>
    <w:rsid w:val="008911CE"/>
    <w:rsid w:val="00891208"/>
    <w:rsid w:val="00891290"/>
    <w:rsid w:val="0089129C"/>
    <w:rsid w:val="00891324"/>
    <w:rsid w:val="0089132D"/>
    <w:rsid w:val="008913CD"/>
    <w:rsid w:val="008913D5"/>
    <w:rsid w:val="0089146D"/>
    <w:rsid w:val="00891655"/>
    <w:rsid w:val="00891789"/>
    <w:rsid w:val="008917E6"/>
    <w:rsid w:val="00891890"/>
    <w:rsid w:val="0089192A"/>
    <w:rsid w:val="00891ABF"/>
    <w:rsid w:val="00891B2E"/>
    <w:rsid w:val="00891B9B"/>
    <w:rsid w:val="00891BAB"/>
    <w:rsid w:val="00891BE7"/>
    <w:rsid w:val="00891C77"/>
    <w:rsid w:val="00891C95"/>
    <w:rsid w:val="00891C9B"/>
    <w:rsid w:val="00891EEC"/>
    <w:rsid w:val="00891F47"/>
    <w:rsid w:val="00891F96"/>
    <w:rsid w:val="00891FE1"/>
    <w:rsid w:val="00892069"/>
    <w:rsid w:val="0089211F"/>
    <w:rsid w:val="00892159"/>
    <w:rsid w:val="008922C2"/>
    <w:rsid w:val="00892300"/>
    <w:rsid w:val="00892367"/>
    <w:rsid w:val="008925B0"/>
    <w:rsid w:val="00892653"/>
    <w:rsid w:val="0089273E"/>
    <w:rsid w:val="00892883"/>
    <w:rsid w:val="00892A67"/>
    <w:rsid w:val="00892AD5"/>
    <w:rsid w:val="00892BDA"/>
    <w:rsid w:val="00892C01"/>
    <w:rsid w:val="00892C90"/>
    <w:rsid w:val="00892CA8"/>
    <w:rsid w:val="00892D75"/>
    <w:rsid w:val="00892DB1"/>
    <w:rsid w:val="00892E37"/>
    <w:rsid w:val="00892E73"/>
    <w:rsid w:val="00892ED8"/>
    <w:rsid w:val="00892F39"/>
    <w:rsid w:val="00892F89"/>
    <w:rsid w:val="00893077"/>
    <w:rsid w:val="0089319F"/>
    <w:rsid w:val="00893233"/>
    <w:rsid w:val="00893257"/>
    <w:rsid w:val="0089327C"/>
    <w:rsid w:val="00893284"/>
    <w:rsid w:val="00893354"/>
    <w:rsid w:val="00893421"/>
    <w:rsid w:val="008934A3"/>
    <w:rsid w:val="0089352E"/>
    <w:rsid w:val="00893562"/>
    <w:rsid w:val="00893690"/>
    <w:rsid w:val="008937AE"/>
    <w:rsid w:val="008937B5"/>
    <w:rsid w:val="008937BC"/>
    <w:rsid w:val="00893815"/>
    <w:rsid w:val="00893AE7"/>
    <w:rsid w:val="00893B27"/>
    <w:rsid w:val="00893BA6"/>
    <w:rsid w:val="00893C85"/>
    <w:rsid w:val="00893E11"/>
    <w:rsid w:val="00893EE6"/>
    <w:rsid w:val="00893FC2"/>
    <w:rsid w:val="00894127"/>
    <w:rsid w:val="0089415A"/>
    <w:rsid w:val="0089417A"/>
    <w:rsid w:val="008941E6"/>
    <w:rsid w:val="008941F3"/>
    <w:rsid w:val="008944A0"/>
    <w:rsid w:val="008945C8"/>
    <w:rsid w:val="0089472D"/>
    <w:rsid w:val="00894866"/>
    <w:rsid w:val="008948C6"/>
    <w:rsid w:val="008948C7"/>
    <w:rsid w:val="00894957"/>
    <w:rsid w:val="008949A1"/>
    <w:rsid w:val="00894B08"/>
    <w:rsid w:val="00894D07"/>
    <w:rsid w:val="00894D4E"/>
    <w:rsid w:val="00894D5C"/>
    <w:rsid w:val="00894EAE"/>
    <w:rsid w:val="00894FAB"/>
    <w:rsid w:val="008950F3"/>
    <w:rsid w:val="008952F3"/>
    <w:rsid w:val="008953C5"/>
    <w:rsid w:val="008954F3"/>
    <w:rsid w:val="008955AF"/>
    <w:rsid w:val="008955BB"/>
    <w:rsid w:val="008955C6"/>
    <w:rsid w:val="0089560A"/>
    <w:rsid w:val="0089577F"/>
    <w:rsid w:val="0089578B"/>
    <w:rsid w:val="008957FB"/>
    <w:rsid w:val="00895818"/>
    <w:rsid w:val="00895838"/>
    <w:rsid w:val="0089588C"/>
    <w:rsid w:val="008958E4"/>
    <w:rsid w:val="008958E7"/>
    <w:rsid w:val="00895964"/>
    <w:rsid w:val="00895A6C"/>
    <w:rsid w:val="00895B28"/>
    <w:rsid w:val="00895B4C"/>
    <w:rsid w:val="00895BCA"/>
    <w:rsid w:val="00895BE9"/>
    <w:rsid w:val="00895C95"/>
    <w:rsid w:val="00895CCC"/>
    <w:rsid w:val="00895CD5"/>
    <w:rsid w:val="00895D72"/>
    <w:rsid w:val="00895F97"/>
    <w:rsid w:val="008960A3"/>
    <w:rsid w:val="008960C4"/>
    <w:rsid w:val="008960E5"/>
    <w:rsid w:val="0089611D"/>
    <w:rsid w:val="00896131"/>
    <w:rsid w:val="0089616E"/>
    <w:rsid w:val="008962E1"/>
    <w:rsid w:val="0089646C"/>
    <w:rsid w:val="008964F1"/>
    <w:rsid w:val="0089662E"/>
    <w:rsid w:val="00896657"/>
    <w:rsid w:val="00896853"/>
    <w:rsid w:val="00896883"/>
    <w:rsid w:val="008968E1"/>
    <w:rsid w:val="00896921"/>
    <w:rsid w:val="00896A91"/>
    <w:rsid w:val="00896AC5"/>
    <w:rsid w:val="00896B7A"/>
    <w:rsid w:val="00896BF3"/>
    <w:rsid w:val="00896C27"/>
    <w:rsid w:val="00896CF1"/>
    <w:rsid w:val="00896D0A"/>
    <w:rsid w:val="00896D33"/>
    <w:rsid w:val="00896D3A"/>
    <w:rsid w:val="00896D87"/>
    <w:rsid w:val="00896DF8"/>
    <w:rsid w:val="00896EB3"/>
    <w:rsid w:val="00896ED3"/>
    <w:rsid w:val="00896EDE"/>
    <w:rsid w:val="0089701A"/>
    <w:rsid w:val="008970F1"/>
    <w:rsid w:val="00897144"/>
    <w:rsid w:val="0089717E"/>
    <w:rsid w:val="008971CC"/>
    <w:rsid w:val="0089734D"/>
    <w:rsid w:val="008973FE"/>
    <w:rsid w:val="00897429"/>
    <w:rsid w:val="00897451"/>
    <w:rsid w:val="008975F1"/>
    <w:rsid w:val="0089761E"/>
    <w:rsid w:val="00897737"/>
    <w:rsid w:val="008977A2"/>
    <w:rsid w:val="0089782C"/>
    <w:rsid w:val="0089793D"/>
    <w:rsid w:val="00897D1D"/>
    <w:rsid w:val="00897E21"/>
    <w:rsid w:val="00897E6F"/>
    <w:rsid w:val="00897EFE"/>
    <w:rsid w:val="00897F3D"/>
    <w:rsid w:val="00897F6E"/>
    <w:rsid w:val="00897FBA"/>
    <w:rsid w:val="008A00CC"/>
    <w:rsid w:val="008A0329"/>
    <w:rsid w:val="008A033E"/>
    <w:rsid w:val="008A0416"/>
    <w:rsid w:val="008A042B"/>
    <w:rsid w:val="008A0501"/>
    <w:rsid w:val="008A0576"/>
    <w:rsid w:val="008A0659"/>
    <w:rsid w:val="008A0666"/>
    <w:rsid w:val="008A06FD"/>
    <w:rsid w:val="008A0893"/>
    <w:rsid w:val="008A08D3"/>
    <w:rsid w:val="008A0903"/>
    <w:rsid w:val="008A09FC"/>
    <w:rsid w:val="008A0A57"/>
    <w:rsid w:val="008A0CA1"/>
    <w:rsid w:val="008A0D3F"/>
    <w:rsid w:val="008A0E4D"/>
    <w:rsid w:val="008A0EC4"/>
    <w:rsid w:val="008A0ED0"/>
    <w:rsid w:val="008A11C5"/>
    <w:rsid w:val="008A1228"/>
    <w:rsid w:val="008A12D2"/>
    <w:rsid w:val="008A12DF"/>
    <w:rsid w:val="008A1338"/>
    <w:rsid w:val="008A1374"/>
    <w:rsid w:val="008A13C3"/>
    <w:rsid w:val="008A144F"/>
    <w:rsid w:val="008A145F"/>
    <w:rsid w:val="008A146F"/>
    <w:rsid w:val="008A14A8"/>
    <w:rsid w:val="008A157C"/>
    <w:rsid w:val="008A158A"/>
    <w:rsid w:val="008A1637"/>
    <w:rsid w:val="008A166F"/>
    <w:rsid w:val="008A16C7"/>
    <w:rsid w:val="008A1BFB"/>
    <w:rsid w:val="008A1DD0"/>
    <w:rsid w:val="008A1EEB"/>
    <w:rsid w:val="008A1FD6"/>
    <w:rsid w:val="008A2068"/>
    <w:rsid w:val="008A21C2"/>
    <w:rsid w:val="008A2213"/>
    <w:rsid w:val="008A2462"/>
    <w:rsid w:val="008A25BC"/>
    <w:rsid w:val="008A26AE"/>
    <w:rsid w:val="008A2763"/>
    <w:rsid w:val="008A2773"/>
    <w:rsid w:val="008A27A4"/>
    <w:rsid w:val="008A2915"/>
    <w:rsid w:val="008A2A29"/>
    <w:rsid w:val="008A2BCA"/>
    <w:rsid w:val="008A2D27"/>
    <w:rsid w:val="008A2FC3"/>
    <w:rsid w:val="008A337B"/>
    <w:rsid w:val="008A35C3"/>
    <w:rsid w:val="008A3644"/>
    <w:rsid w:val="008A3645"/>
    <w:rsid w:val="008A3705"/>
    <w:rsid w:val="008A375B"/>
    <w:rsid w:val="008A395C"/>
    <w:rsid w:val="008A3A88"/>
    <w:rsid w:val="008A3B94"/>
    <w:rsid w:val="008A3D92"/>
    <w:rsid w:val="008A3E6D"/>
    <w:rsid w:val="008A3F5B"/>
    <w:rsid w:val="008A4017"/>
    <w:rsid w:val="008A415A"/>
    <w:rsid w:val="008A41AF"/>
    <w:rsid w:val="008A437C"/>
    <w:rsid w:val="008A437E"/>
    <w:rsid w:val="008A43A9"/>
    <w:rsid w:val="008A4440"/>
    <w:rsid w:val="008A4498"/>
    <w:rsid w:val="008A454C"/>
    <w:rsid w:val="008A4589"/>
    <w:rsid w:val="008A4598"/>
    <w:rsid w:val="008A45F2"/>
    <w:rsid w:val="008A463B"/>
    <w:rsid w:val="008A467D"/>
    <w:rsid w:val="008A476E"/>
    <w:rsid w:val="008A48A3"/>
    <w:rsid w:val="008A48DF"/>
    <w:rsid w:val="008A4906"/>
    <w:rsid w:val="008A498B"/>
    <w:rsid w:val="008A4A20"/>
    <w:rsid w:val="008A4BDA"/>
    <w:rsid w:val="008A4C9F"/>
    <w:rsid w:val="008A4D30"/>
    <w:rsid w:val="008A4DDA"/>
    <w:rsid w:val="008A4E4A"/>
    <w:rsid w:val="008A4E6D"/>
    <w:rsid w:val="008A4EF0"/>
    <w:rsid w:val="008A5017"/>
    <w:rsid w:val="008A5120"/>
    <w:rsid w:val="008A515C"/>
    <w:rsid w:val="008A516E"/>
    <w:rsid w:val="008A5380"/>
    <w:rsid w:val="008A5451"/>
    <w:rsid w:val="008A551B"/>
    <w:rsid w:val="008A5543"/>
    <w:rsid w:val="008A55F1"/>
    <w:rsid w:val="008A56A7"/>
    <w:rsid w:val="008A5746"/>
    <w:rsid w:val="008A589A"/>
    <w:rsid w:val="008A58EB"/>
    <w:rsid w:val="008A5BDC"/>
    <w:rsid w:val="008A5C3B"/>
    <w:rsid w:val="008A5C6D"/>
    <w:rsid w:val="008A5C90"/>
    <w:rsid w:val="008A5E6F"/>
    <w:rsid w:val="008A5E90"/>
    <w:rsid w:val="008A5FBF"/>
    <w:rsid w:val="008A61C3"/>
    <w:rsid w:val="008A61F3"/>
    <w:rsid w:val="008A6357"/>
    <w:rsid w:val="008A635D"/>
    <w:rsid w:val="008A650A"/>
    <w:rsid w:val="008A65EB"/>
    <w:rsid w:val="008A6777"/>
    <w:rsid w:val="008A6798"/>
    <w:rsid w:val="008A68DD"/>
    <w:rsid w:val="008A68FB"/>
    <w:rsid w:val="008A6C43"/>
    <w:rsid w:val="008A6CF2"/>
    <w:rsid w:val="008A6DBD"/>
    <w:rsid w:val="008A6DCC"/>
    <w:rsid w:val="008A6E5B"/>
    <w:rsid w:val="008A6E79"/>
    <w:rsid w:val="008A6E99"/>
    <w:rsid w:val="008A6F72"/>
    <w:rsid w:val="008A6FFB"/>
    <w:rsid w:val="008A7032"/>
    <w:rsid w:val="008A70FB"/>
    <w:rsid w:val="008A71D7"/>
    <w:rsid w:val="008A74BD"/>
    <w:rsid w:val="008A7574"/>
    <w:rsid w:val="008A7579"/>
    <w:rsid w:val="008A773F"/>
    <w:rsid w:val="008A77D7"/>
    <w:rsid w:val="008A7806"/>
    <w:rsid w:val="008A7DA2"/>
    <w:rsid w:val="008A7F5A"/>
    <w:rsid w:val="008A7FC7"/>
    <w:rsid w:val="008B0057"/>
    <w:rsid w:val="008B0117"/>
    <w:rsid w:val="008B014E"/>
    <w:rsid w:val="008B0189"/>
    <w:rsid w:val="008B039E"/>
    <w:rsid w:val="008B0607"/>
    <w:rsid w:val="008B061B"/>
    <w:rsid w:val="008B0626"/>
    <w:rsid w:val="008B0644"/>
    <w:rsid w:val="008B0690"/>
    <w:rsid w:val="008B06E1"/>
    <w:rsid w:val="008B07BC"/>
    <w:rsid w:val="008B07BF"/>
    <w:rsid w:val="008B0A14"/>
    <w:rsid w:val="008B0B77"/>
    <w:rsid w:val="008B0F1C"/>
    <w:rsid w:val="008B0F4F"/>
    <w:rsid w:val="008B0FAF"/>
    <w:rsid w:val="008B0FE5"/>
    <w:rsid w:val="008B0FFC"/>
    <w:rsid w:val="008B1037"/>
    <w:rsid w:val="008B10A6"/>
    <w:rsid w:val="008B1135"/>
    <w:rsid w:val="008B129A"/>
    <w:rsid w:val="008B12C8"/>
    <w:rsid w:val="008B1316"/>
    <w:rsid w:val="008B1414"/>
    <w:rsid w:val="008B141F"/>
    <w:rsid w:val="008B142B"/>
    <w:rsid w:val="008B15FC"/>
    <w:rsid w:val="008B169B"/>
    <w:rsid w:val="008B16BD"/>
    <w:rsid w:val="008B19F3"/>
    <w:rsid w:val="008B1A07"/>
    <w:rsid w:val="008B1A47"/>
    <w:rsid w:val="008B1A83"/>
    <w:rsid w:val="008B1B7E"/>
    <w:rsid w:val="008B1CDC"/>
    <w:rsid w:val="008B1D69"/>
    <w:rsid w:val="008B1E47"/>
    <w:rsid w:val="008B2067"/>
    <w:rsid w:val="008B20D6"/>
    <w:rsid w:val="008B2107"/>
    <w:rsid w:val="008B21CA"/>
    <w:rsid w:val="008B244E"/>
    <w:rsid w:val="008B29B3"/>
    <w:rsid w:val="008B2A13"/>
    <w:rsid w:val="008B2BFE"/>
    <w:rsid w:val="008B2F60"/>
    <w:rsid w:val="008B30D3"/>
    <w:rsid w:val="008B313B"/>
    <w:rsid w:val="008B3249"/>
    <w:rsid w:val="008B3324"/>
    <w:rsid w:val="008B33CA"/>
    <w:rsid w:val="008B3416"/>
    <w:rsid w:val="008B34AE"/>
    <w:rsid w:val="008B34E4"/>
    <w:rsid w:val="008B34FC"/>
    <w:rsid w:val="008B350F"/>
    <w:rsid w:val="008B352D"/>
    <w:rsid w:val="008B3555"/>
    <w:rsid w:val="008B3611"/>
    <w:rsid w:val="008B3681"/>
    <w:rsid w:val="008B3757"/>
    <w:rsid w:val="008B3801"/>
    <w:rsid w:val="008B396E"/>
    <w:rsid w:val="008B3995"/>
    <w:rsid w:val="008B3AAA"/>
    <w:rsid w:val="008B3C58"/>
    <w:rsid w:val="008B3C9F"/>
    <w:rsid w:val="008B3CCC"/>
    <w:rsid w:val="008B3FA0"/>
    <w:rsid w:val="008B4043"/>
    <w:rsid w:val="008B4484"/>
    <w:rsid w:val="008B44E8"/>
    <w:rsid w:val="008B4526"/>
    <w:rsid w:val="008B4542"/>
    <w:rsid w:val="008B45E8"/>
    <w:rsid w:val="008B4640"/>
    <w:rsid w:val="008B4710"/>
    <w:rsid w:val="008B4761"/>
    <w:rsid w:val="008B487E"/>
    <w:rsid w:val="008B4965"/>
    <w:rsid w:val="008B4AAB"/>
    <w:rsid w:val="008B4ADF"/>
    <w:rsid w:val="008B4CFF"/>
    <w:rsid w:val="008B4D19"/>
    <w:rsid w:val="008B4DAB"/>
    <w:rsid w:val="008B4E5A"/>
    <w:rsid w:val="008B4E6D"/>
    <w:rsid w:val="008B4F25"/>
    <w:rsid w:val="008B4F93"/>
    <w:rsid w:val="008B4FFE"/>
    <w:rsid w:val="008B501F"/>
    <w:rsid w:val="008B507C"/>
    <w:rsid w:val="008B5503"/>
    <w:rsid w:val="008B5541"/>
    <w:rsid w:val="008B5572"/>
    <w:rsid w:val="008B5581"/>
    <w:rsid w:val="008B559A"/>
    <w:rsid w:val="008B5616"/>
    <w:rsid w:val="008B561A"/>
    <w:rsid w:val="008B59D5"/>
    <w:rsid w:val="008B59EF"/>
    <w:rsid w:val="008B5CD0"/>
    <w:rsid w:val="008B5D68"/>
    <w:rsid w:val="008B5D77"/>
    <w:rsid w:val="008B5F86"/>
    <w:rsid w:val="008B6018"/>
    <w:rsid w:val="008B6128"/>
    <w:rsid w:val="008B626E"/>
    <w:rsid w:val="008B629C"/>
    <w:rsid w:val="008B6315"/>
    <w:rsid w:val="008B6572"/>
    <w:rsid w:val="008B6645"/>
    <w:rsid w:val="008B6660"/>
    <w:rsid w:val="008B6815"/>
    <w:rsid w:val="008B6835"/>
    <w:rsid w:val="008B694B"/>
    <w:rsid w:val="008B69F5"/>
    <w:rsid w:val="008B6A70"/>
    <w:rsid w:val="008B6B12"/>
    <w:rsid w:val="008B6B1F"/>
    <w:rsid w:val="008B6B8C"/>
    <w:rsid w:val="008B6B9E"/>
    <w:rsid w:val="008B6C21"/>
    <w:rsid w:val="008B6C23"/>
    <w:rsid w:val="008B6C88"/>
    <w:rsid w:val="008B6C90"/>
    <w:rsid w:val="008B6D21"/>
    <w:rsid w:val="008B6E45"/>
    <w:rsid w:val="008B6E89"/>
    <w:rsid w:val="008B6ED3"/>
    <w:rsid w:val="008B6FAB"/>
    <w:rsid w:val="008B7078"/>
    <w:rsid w:val="008B70B3"/>
    <w:rsid w:val="008B72A7"/>
    <w:rsid w:val="008B7366"/>
    <w:rsid w:val="008B740F"/>
    <w:rsid w:val="008B76CB"/>
    <w:rsid w:val="008B7765"/>
    <w:rsid w:val="008B7863"/>
    <w:rsid w:val="008B78FF"/>
    <w:rsid w:val="008B79E1"/>
    <w:rsid w:val="008B7A4E"/>
    <w:rsid w:val="008B7B0C"/>
    <w:rsid w:val="008B7B65"/>
    <w:rsid w:val="008B7C67"/>
    <w:rsid w:val="008B7CEC"/>
    <w:rsid w:val="008C0164"/>
    <w:rsid w:val="008C016B"/>
    <w:rsid w:val="008C01F1"/>
    <w:rsid w:val="008C02DD"/>
    <w:rsid w:val="008C0313"/>
    <w:rsid w:val="008C0346"/>
    <w:rsid w:val="008C03CA"/>
    <w:rsid w:val="008C03D6"/>
    <w:rsid w:val="008C03F1"/>
    <w:rsid w:val="008C041E"/>
    <w:rsid w:val="008C0468"/>
    <w:rsid w:val="008C066F"/>
    <w:rsid w:val="008C0820"/>
    <w:rsid w:val="008C08B5"/>
    <w:rsid w:val="008C0AA1"/>
    <w:rsid w:val="008C0E39"/>
    <w:rsid w:val="008C0EAE"/>
    <w:rsid w:val="008C0FDC"/>
    <w:rsid w:val="008C1317"/>
    <w:rsid w:val="008C1350"/>
    <w:rsid w:val="008C13BF"/>
    <w:rsid w:val="008C1439"/>
    <w:rsid w:val="008C1468"/>
    <w:rsid w:val="008C1553"/>
    <w:rsid w:val="008C171F"/>
    <w:rsid w:val="008C1823"/>
    <w:rsid w:val="008C18C3"/>
    <w:rsid w:val="008C1953"/>
    <w:rsid w:val="008C19DA"/>
    <w:rsid w:val="008C1A77"/>
    <w:rsid w:val="008C1BD5"/>
    <w:rsid w:val="008C1C63"/>
    <w:rsid w:val="008C1D6F"/>
    <w:rsid w:val="008C1DAC"/>
    <w:rsid w:val="008C1E5D"/>
    <w:rsid w:val="008C2176"/>
    <w:rsid w:val="008C223F"/>
    <w:rsid w:val="008C233E"/>
    <w:rsid w:val="008C243F"/>
    <w:rsid w:val="008C2527"/>
    <w:rsid w:val="008C26A1"/>
    <w:rsid w:val="008C275A"/>
    <w:rsid w:val="008C276E"/>
    <w:rsid w:val="008C27F2"/>
    <w:rsid w:val="008C2B40"/>
    <w:rsid w:val="008C2C79"/>
    <w:rsid w:val="008C2CB8"/>
    <w:rsid w:val="008C2F51"/>
    <w:rsid w:val="008C3033"/>
    <w:rsid w:val="008C30D5"/>
    <w:rsid w:val="008C30EE"/>
    <w:rsid w:val="008C3179"/>
    <w:rsid w:val="008C3323"/>
    <w:rsid w:val="008C335C"/>
    <w:rsid w:val="008C3453"/>
    <w:rsid w:val="008C3498"/>
    <w:rsid w:val="008C349F"/>
    <w:rsid w:val="008C34C4"/>
    <w:rsid w:val="008C35E6"/>
    <w:rsid w:val="008C368E"/>
    <w:rsid w:val="008C3750"/>
    <w:rsid w:val="008C376D"/>
    <w:rsid w:val="008C379F"/>
    <w:rsid w:val="008C396B"/>
    <w:rsid w:val="008C3A1D"/>
    <w:rsid w:val="008C3A76"/>
    <w:rsid w:val="008C3D2A"/>
    <w:rsid w:val="008C3D3B"/>
    <w:rsid w:val="008C3E41"/>
    <w:rsid w:val="008C3E6C"/>
    <w:rsid w:val="008C3EC6"/>
    <w:rsid w:val="008C4410"/>
    <w:rsid w:val="008C4413"/>
    <w:rsid w:val="008C443C"/>
    <w:rsid w:val="008C44EB"/>
    <w:rsid w:val="008C4585"/>
    <w:rsid w:val="008C4772"/>
    <w:rsid w:val="008C4796"/>
    <w:rsid w:val="008C4869"/>
    <w:rsid w:val="008C4B3E"/>
    <w:rsid w:val="008C4C39"/>
    <w:rsid w:val="008C4C56"/>
    <w:rsid w:val="008C4DC7"/>
    <w:rsid w:val="008C4E35"/>
    <w:rsid w:val="008C4EE4"/>
    <w:rsid w:val="008C5023"/>
    <w:rsid w:val="008C50B2"/>
    <w:rsid w:val="008C50F6"/>
    <w:rsid w:val="008C5101"/>
    <w:rsid w:val="008C5156"/>
    <w:rsid w:val="008C531E"/>
    <w:rsid w:val="008C534A"/>
    <w:rsid w:val="008C53E0"/>
    <w:rsid w:val="008C55F1"/>
    <w:rsid w:val="008C56CB"/>
    <w:rsid w:val="008C5781"/>
    <w:rsid w:val="008C5A04"/>
    <w:rsid w:val="008C5A38"/>
    <w:rsid w:val="008C5C0D"/>
    <w:rsid w:val="008C5C1C"/>
    <w:rsid w:val="008C5CA4"/>
    <w:rsid w:val="008C5D40"/>
    <w:rsid w:val="008C5E09"/>
    <w:rsid w:val="008C60F2"/>
    <w:rsid w:val="008C62BE"/>
    <w:rsid w:val="008C6325"/>
    <w:rsid w:val="008C6435"/>
    <w:rsid w:val="008C6561"/>
    <w:rsid w:val="008C65CC"/>
    <w:rsid w:val="008C664F"/>
    <w:rsid w:val="008C6809"/>
    <w:rsid w:val="008C6815"/>
    <w:rsid w:val="008C68F1"/>
    <w:rsid w:val="008C6AAD"/>
    <w:rsid w:val="008C6B49"/>
    <w:rsid w:val="008C6C17"/>
    <w:rsid w:val="008C6CDB"/>
    <w:rsid w:val="008C6D58"/>
    <w:rsid w:val="008C6DAC"/>
    <w:rsid w:val="008C6DE1"/>
    <w:rsid w:val="008C6F55"/>
    <w:rsid w:val="008C6FE2"/>
    <w:rsid w:val="008C716F"/>
    <w:rsid w:val="008C71B8"/>
    <w:rsid w:val="008C724C"/>
    <w:rsid w:val="008C72B3"/>
    <w:rsid w:val="008C7365"/>
    <w:rsid w:val="008C75CA"/>
    <w:rsid w:val="008C7707"/>
    <w:rsid w:val="008C772F"/>
    <w:rsid w:val="008C7754"/>
    <w:rsid w:val="008C77D0"/>
    <w:rsid w:val="008C78A5"/>
    <w:rsid w:val="008C7962"/>
    <w:rsid w:val="008C7A1A"/>
    <w:rsid w:val="008C7AF7"/>
    <w:rsid w:val="008C7D67"/>
    <w:rsid w:val="008C7DE3"/>
    <w:rsid w:val="008C7E58"/>
    <w:rsid w:val="008D00CD"/>
    <w:rsid w:val="008D00EC"/>
    <w:rsid w:val="008D00FA"/>
    <w:rsid w:val="008D01EF"/>
    <w:rsid w:val="008D043D"/>
    <w:rsid w:val="008D044C"/>
    <w:rsid w:val="008D0465"/>
    <w:rsid w:val="008D0496"/>
    <w:rsid w:val="008D049E"/>
    <w:rsid w:val="008D06B2"/>
    <w:rsid w:val="008D0731"/>
    <w:rsid w:val="008D0817"/>
    <w:rsid w:val="008D0834"/>
    <w:rsid w:val="008D08B0"/>
    <w:rsid w:val="008D0A13"/>
    <w:rsid w:val="008D0A91"/>
    <w:rsid w:val="008D0B72"/>
    <w:rsid w:val="008D0C1D"/>
    <w:rsid w:val="008D0E49"/>
    <w:rsid w:val="008D0E8E"/>
    <w:rsid w:val="008D1179"/>
    <w:rsid w:val="008D1362"/>
    <w:rsid w:val="008D13BD"/>
    <w:rsid w:val="008D1446"/>
    <w:rsid w:val="008D15E4"/>
    <w:rsid w:val="008D1688"/>
    <w:rsid w:val="008D175A"/>
    <w:rsid w:val="008D176D"/>
    <w:rsid w:val="008D1A15"/>
    <w:rsid w:val="008D1A26"/>
    <w:rsid w:val="008D1C1B"/>
    <w:rsid w:val="008D1DE8"/>
    <w:rsid w:val="008D1E58"/>
    <w:rsid w:val="008D1F7C"/>
    <w:rsid w:val="008D1FFF"/>
    <w:rsid w:val="008D226D"/>
    <w:rsid w:val="008D22C7"/>
    <w:rsid w:val="008D23E0"/>
    <w:rsid w:val="008D2557"/>
    <w:rsid w:val="008D25E9"/>
    <w:rsid w:val="008D27AF"/>
    <w:rsid w:val="008D2814"/>
    <w:rsid w:val="008D2971"/>
    <w:rsid w:val="008D298E"/>
    <w:rsid w:val="008D2A1B"/>
    <w:rsid w:val="008D2ADB"/>
    <w:rsid w:val="008D2B57"/>
    <w:rsid w:val="008D2C9B"/>
    <w:rsid w:val="008D2CB5"/>
    <w:rsid w:val="008D2D5C"/>
    <w:rsid w:val="008D2DD7"/>
    <w:rsid w:val="008D2E8A"/>
    <w:rsid w:val="008D2F02"/>
    <w:rsid w:val="008D31A2"/>
    <w:rsid w:val="008D3233"/>
    <w:rsid w:val="008D3477"/>
    <w:rsid w:val="008D3493"/>
    <w:rsid w:val="008D35F3"/>
    <w:rsid w:val="008D35F4"/>
    <w:rsid w:val="008D3AE2"/>
    <w:rsid w:val="008D3B86"/>
    <w:rsid w:val="008D3D52"/>
    <w:rsid w:val="008D3D5F"/>
    <w:rsid w:val="008D3D88"/>
    <w:rsid w:val="008D3D8F"/>
    <w:rsid w:val="008D3D96"/>
    <w:rsid w:val="008D3EEF"/>
    <w:rsid w:val="008D3F45"/>
    <w:rsid w:val="008D43E3"/>
    <w:rsid w:val="008D44A5"/>
    <w:rsid w:val="008D45B5"/>
    <w:rsid w:val="008D4614"/>
    <w:rsid w:val="008D463C"/>
    <w:rsid w:val="008D47ED"/>
    <w:rsid w:val="008D486E"/>
    <w:rsid w:val="008D4877"/>
    <w:rsid w:val="008D48B5"/>
    <w:rsid w:val="008D4A2A"/>
    <w:rsid w:val="008D4A4A"/>
    <w:rsid w:val="008D4A6D"/>
    <w:rsid w:val="008D4B21"/>
    <w:rsid w:val="008D4B98"/>
    <w:rsid w:val="008D4BD0"/>
    <w:rsid w:val="008D4D43"/>
    <w:rsid w:val="008D4EBA"/>
    <w:rsid w:val="008D4EE4"/>
    <w:rsid w:val="008D4EFE"/>
    <w:rsid w:val="008D50A6"/>
    <w:rsid w:val="008D50B9"/>
    <w:rsid w:val="008D50C8"/>
    <w:rsid w:val="008D50DA"/>
    <w:rsid w:val="008D512A"/>
    <w:rsid w:val="008D5195"/>
    <w:rsid w:val="008D51A9"/>
    <w:rsid w:val="008D5364"/>
    <w:rsid w:val="008D53A4"/>
    <w:rsid w:val="008D54F5"/>
    <w:rsid w:val="008D557C"/>
    <w:rsid w:val="008D5663"/>
    <w:rsid w:val="008D573D"/>
    <w:rsid w:val="008D58B8"/>
    <w:rsid w:val="008D59CC"/>
    <w:rsid w:val="008D5A0F"/>
    <w:rsid w:val="008D5B5A"/>
    <w:rsid w:val="008D5D3B"/>
    <w:rsid w:val="008D5E3B"/>
    <w:rsid w:val="008D5E95"/>
    <w:rsid w:val="008D5EBC"/>
    <w:rsid w:val="008D5F17"/>
    <w:rsid w:val="008D60FE"/>
    <w:rsid w:val="008D613A"/>
    <w:rsid w:val="008D613C"/>
    <w:rsid w:val="008D6154"/>
    <w:rsid w:val="008D6252"/>
    <w:rsid w:val="008D6287"/>
    <w:rsid w:val="008D6360"/>
    <w:rsid w:val="008D63E4"/>
    <w:rsid w:val="008D66DB"/>
    <w:rsid w:val="008D67A2"/>
    <w:rsid w:val="008D690E"/>
    <w:rsid w:val="008D6AA0"/>
    <w:rsid w:val="008D6AA9"/>
    <w:rsid w:val="008D6C14"/>
    <w:rsid w:val="008D6C1D"/>
    <w:rsid w:val="008D6C38"/>
    <w:rsid w:val="008D6DEA"/>
    <w:rsid w:val="008D6FAA"/>
    <w:rsid w:val="008D712C"/>
    <w:rsid w:val="008D7172"/>
    <w:rsid w:val="008D73F1"/>
    <w:rsid w:val="008D74EC"/>
    <w:rsid w:val="008D75D8"/>
    <w:rsid w:val="008D765F"/>
    <w:rsid w:val="008D7697"/>
    <w:rsid w:val="008D77B9"/>
    <w:rsid w:val="008D7804"/>
    <w:rsid w:val="008D7948"/>
    <w:rsid w:val="008D7955"/>
    <w:rsid w:val="008D7A2E"/>
    <w:rsid w:val="008D7B34"/>
    <w:rsid w:val="008D7BB5"/>
    <w:rsid w:val="008D7CFB"/>
    <w:rsid w:val="008D7D3F"/>
    <w:rsid w:val="008D7E17"/>
    <w:rsid w:val="008D7E20"/>
    <w:rsid w:val="008D7FB4"/>
    <w:rsid w:val="008E0048"/>
    <w:rsid w:val="008E005D"/>
    <w:rsid w:val="008E006C"/>
    <w:rsid w:val="008E00D4"/>
    <w:rsid w:val="008E038F"/>
    <w:rsid w:val="008E03F2"/>
    <w:rsid w:val="008E06F0"/>
    <w:rsid w:val="008E074B"/>
    <w:rsid w:val="008E088B"/>
    <w:rsid w:val="008E0ACF"/>
    <w:rsid w:val="008E0B1B"/>
    <w:rsid w:val="008E0B24"/>
    <w:rsid w:val="008E0C13"/>
    <w:rsid w:val="008E0EB5"/>
    <w:rsid w:val="008E103C"/>
    <w:rsid w:val="008E104F"/>
    <w:rsid w:val="008E10CC"/>
    <w:rsid w:val="008E11F2"/>
    <w:rsid w:val="008E1307"/>
    <w:rsid w:val="008E1325"/>
    <w:rsid w:val="008E1370"/>
    <w:rsid w:val="008E13C1"/>
    <w:rsid w:val="008E14D5"/>
    <w:rsid w:val="008E156C"/>
    <w:rsid w:val="008E1580"/>
    <w:rsid w:val="008E1599"/>
    <w:rsid w:val="008E15D9"/>
    <w:rsid w:val="008E161E"/>
    <w:rsid w:val="008E1632"/>
    <w:rsid w:val="008E1735"/>
    <w:rsid w:val="008E1741"/>
    <w:rsid w:val="008E1755"/>
    <w:rsid w:val="008E1761"/>
    <w:rsid w:val="008E1797"/>
    <w:rsid w:val="008E17AD"/>
    <w:rsid w:val="008E18BE"/>
    <w:rsid w:val="008E18F8"/>
    <w:rsid w:val="008E1904"/>
    <w:rsid w:val="008E1C30"/>
    <w:rsid w:val="008E1D0B"/>
    <w:rsid w:val="008E1F93"/>
    <w:rsid w:val="008E1FE4"/>
    <w:rsid w:val="008E2168"/>
    <w:rsid w:val="008E2170"/>
    <w:rsid w:val="008E2226"/>
    <w:rsid w:val="008E22A0"/>
    <w:rsid w:val="008E24F1"/>
    <w:rsid w:val="008E2526"/>
    <w:rsid w:val="008E2695"/>
    <w:rsid w:val="008E274B"/>
    <w:rsid w:val="008E27F8"/>
    <w:rsid w:val="008E2847"/>
    <w:rsid w:val="008E28DF"/>
    <w:rsid w:val="008E2AB5"/>
    <w:rsid w:val="008E2AEA"/>
    <w:rsid w:val="008E2AF2"/>
    <w:rsid w:val="008E2BAD"/>
    <w:rsid w:val="008E2C7B"/>
    <w:rsid w:val="008E2CA9"/>
    <w:rsid w:val="008E2E03"/>
    <w:rsid w:val="008E313E"/>
    <w:rsid w:val="008E3177"/>
    <w:rsid w:val="008E317B"/>
    <w:rsid w:val="008E31EA"/>
    <w:rsid w:val="008E3223"/>
    <w:rsid w:val="008E32B1"/>
    <w:rsid w:val="008E32F6"/>
    <w:rsid w:val="008E3319"/>
    <w:rsid w:val="008E341E"/>
    <w:rsid w:val="008E349F"/>
    <w:rsid w:val="008E366F"/>
    <w:rsid w:val="008E3707"/>
    <w:rsid w:val="008E374E"/>
    <w:rsid w:val="008E3753"/>
    <w:rsid w:val="008E3765"/>
    <w:rsid w:val="008E3961"/>
    <w:rsid w:val="008E39E0"/>
    <w:rsid w:val="008E3ABA"/>
    <w:rsid w:val="008E3C76"/>
    <w:rsid w:val="008E3C8F"/>
    <w:rsid w:val="008E3D99"/>
    <w:rsid w:val="008E3FA7"/>
    <w:rsid w:val="008E3FF1"/>
    <w:rsid w:val="008E4039"/>
    <w:rsid w:val="008E41B9"/>
    <w:rsid w:val="008E4273"/>
    <w:rsid w:val="008E4352"/>
    <w:rsid w:val="008E437B"/>
    <w:rsid w:val="008E44B7"/>
    <w:rsid w:val="008E4678"/>
    <w:rsid w:val="008E46C6"/>
    <w:rsid w:val="008E4720"/>
    <w:rsid w:val="008E4814"/>
    <w:rsid w:val="008E4900"/>
    <w:rsid w:val="008E49FB"/>
    <w:rsid w:val="008E4B12"/>
    <w:rsid w:val="008E4C07"/>
    <w:rsid w:val="008E4D84"/>
    <w:rsid w:val="008E4E76"/>
    <w:rsid w:val="008E50B8"/>
    <w:rsid w:val="008E518D"/>
    <w:rsid w:val="008E54D7"/>
    <w:rsid w:val="008E5595"/>
    <w:rsid w:val="008E5626"/>
    <w:rsid w:val="008E56CB"/>
    <w:rsid w:val="008E5721"/>
    <w:rsid w:val="008E57A6"/>
    <w:rsid w:val="008E57F9"/>
    <w:rsid w:val="008E58E8"/>
    <w:rsid w:val="008E5995"/>
    <w:rsid w:val="008E59BA"/>
    <w:rsid w:val="008E5A78"/>
    <w:rsid w:val="008E5B2E"/>
    <w:rsid w:val="008E5B62"/>
    <w:rsid w:val="008E5C0D"/>
    <w:rsid w:val="008E5D43"/>
    <w:rsid w:val="008E5D4A"/>
    <w:rsid w:val="008E5D94"/>
    <w:rsid w:val="008E5F97"/>
    <w:rsid w:val="008E6085"/>
    <w:rsid w:val="008E613E"/>
    <w:rsid w:val="008E61D1"/>
    <w:rsid w:val="008E62DC"/>
    <w:rsid w:val="008E6322"/>
    <w:rsid w:val="008E64E2"/>
    <w:rsid w:val="008E64FF"/>
    <w:rsid w:val="008E6557"/>
    <w:rsid w:val="008E6564"/>
    <w:rsid w:val="008E665F"/>
    <w:rsid w:val="008E67FF"/>
    <w:rsid w:val="008E6822"/>
    <w:rsid w:val="008E69B1"/>
    <w:rsid w:val="008E6B79"/>
    <w:rsid w:val="008E6CFC"/>
    <w:rsid w:val="008E6D39"/>
    <w:rsid w:val="008E6D5B"/>
    <w:rsid w:val="008E6DCA"/>
    <w:rsid w:val="008E6DD4"/>
    <w:rsid w:val="008E6F4C"/>
    <w:rsid w:val="008E7043"/>
    <w:rsid w:val="008E7079"/>
    <w:rsid w:val="008E70C6"/>
    <w:rsid w:val="008E70E9"/>
    <w:rsid w:val="008E70F1"/>
    <w:rsid w:val="008E715A"/>
    <w:rsid w:val="008E734B"/>
    <w:rsid w:val="008E7412"/>
    <w:rsid w:val="008E747D"/>
    <w:rsid w:val="008E768A"/>
    <w:rsid w:val="008E7B0C"/>
    <w:rsid w:val="008E7C6F"/>
    <w:rsid w:val="008E7CE6"/>
    <w:rsid w:val="008E7D59"/>
    <w:rsid w:val="008E7D64"/>
    <w:rsid w:val="008E7E84"/>
    <w:rsid w:val="008E7EC4"/>
    <w:rsid w:val="008F0086"/>
    <w:rsid w:val="008F00CA"/>
    <w:rsid w:val="008F0183"/>
    <w:rsid w:val="008F01B0"/>
    <w:rsid w:val="008F0248"/>
    <w:rsid w:val="008F029A"/>
    <w:rsid w:val="008F03AD"/>
    <w:rsid w:val="008F046F"/>
    <w:rsid w:val="008F0580"/>
    <w:rsid w:val="008F058B"/>
    <w:rsid w:val="008F0612"/>
    <w:rsid w:val="008F06ED"/>
    <w:rsid w:val="008F07E5"/>
    <w:rsid w:val="008F0985"/>
    <w:rsid w:val="008F0A00"/>
    <w:rsid w:val="008F0A10"/>
    <w:rsid w:val="008F0BCE"/>
    <w:rsid w:val="008F0CF9"/>
    <w:rsid w:val="008F0D1E"/>
    <w:rsid w:val="008F0F0C"/>
    <w:rsid w:val="008F0FD2"/>
    <w:rsid w:val="008F0FDD"/>
    <w:rsid w:val="008F10E8"/>
    <w:rsid w:val="008F1171"/>
    <w:rsid w:val="008F119F"/>
    <w:rsid w:val="008F12E6"/>
    <w:rsid w:val="008F159B"/>
    <w:rsid w:val="008F15E7"/>
    <w:rsid w:val="008F1658"/>
    <w:rsid w:val="008F16D0"/>
    <w:rsid w:val="008F1786"/>
    <w:rsid w:val="008F1856"/>
    <w:rsid w:val="008F19AE"/>
    <w:rsid w:val="008F1AA7"/>
    <w:rsid w:val="008F1AD4"/>
    <w:rsid w:val="008F1C0D"/>
    <w:rsid w:val="008F1C30"/>
    <w:rsid w:val="008F1C80"/>
    <w:rsid w:val="008F1DCF"/>
    <w:rsid w:val="008F1E4F"/>
    <w:rsid w:val="008F1F88"/>
    <w:rsid w:val="008F2004"/>
    <w:rsid w:val="008F2010"/>
    <w:rsid w:val="008F2151"/>
    <w:rsid w:val="008F219B"/>
    <w:rsid w:val="008F21A9"/>
    <w:rsid w:val="008F2204"/>
    <w:rsid w:val="008F2333"/>
    <w:rsid w:val="008F2550"/>
    <w:rsid w:val="008F256B"/>
    <w:rsid w:val="008F2570"/>
    <w:rsid w:val="008F26A1"/>
    <w:rsid w:val="008F2708"/>
    <w:rsid w:val="008F2793"/>
    <w:rsid w:val="008F28C3"/>
    <w:rsid w:val="008F291A"/>
    <w:rsid w:val="008F297F"/>
    <w:rsid w:val="008F2A5A"/>
    <w:rsid w:val="008F2A61"/>
    <w:rsid w:val="008F2BEE"/>
    <w:rsid w:val="008F2D4C"/>
    <w:rsid w:val="008F2D83"/>
    <w:rsid w:val="008F2D90"/>
    <w:rsid w:val="008F312F"/>
    <w:rsid w:val="008F31A3"/>
    <w:rsid w:val="008F31C0"/>
    <w:rsid w:val="008F31F1"/>
    <w:rsid w:val="008F3209"/>
    <w:rsid w:val="008F338F"/>
    <w:rsid w:val="008F3410"/>
    <w:rsid w:val="008F346C"/>
    <w:rsid w:val="008F348A"/>
    <w:rsid w:val="008F352D"/>
    <w:rsid w:val="008F3544"/>
    <w:rsid w:val="008F3595"/>
    <w:rsid w:val="008F3600"/>
    <w:rsid w:val="008F3716"/>
    <w:rsid w:val="008F377F"/>
    <w:rsid w:val="008F389A"/>
    <w:rsid w:val="008F3942"/>
    <w:rsid w:val="008F39E6"/>
    <w:rsid w:val="008F3ACB"/>
    <w:rsid w:val="008F3C7C"/>
    <w:rsid w:val="008F3D59"/>
    <w:rsid w:val="008F3EFB"/>
    <w:rsid w:val="008F3F7D"/>
    <w:rsid w:val="008F404D"/>
    <w:rsid w:val="008F40A6"/>
    <w:rsid w:val="008F4183"/>
    <w:rsid w:val="008F424E"/>
    <w:rsid w:val="008F43D4"/>
    <w:rsid w:val="008F44B2"/>
    <w:rsid w:val="008F458A"/>
    <w:rsid w:val="008F4655"/>
    <w:rsid w:val="008F4687"/>
    <w:rsid w:val="008F4789"/>
    <w:rsid w:val="008F485D"/>
    <w:rsid w:val="008F4909"/>
    <w:rsid w:val="008F4C57"/>
    <w:rsid w:val="008F4C88"/>
    <w:rsid w:val="008F4D78"/>
    <w:rsid w:val="008F4DEF"/>
    <w:rsid w:val="008F4E84"/>
    <w:rsid w:val="008F4EBA"/>
    <w:rsid w:val="008F4EDF"/>
    <w:rsid w:val="008F4F98"/>
    <w:rsid w:val="008F4FFA"/>
    <w:rsid w:val="008F52EB"/>
    <w:rsid w:val="008F536C"/>
    <w:rsid w:val="008F53BC"/>
    <w:rsid w:val="008F543E"/>
    <w:rsid w:val="008F56D1"/>
    <w:rsid w:val="008F5707"/>
    <w:rsid w:val="008F588B"/>
    <w:rsid w:val="008F5A25"/>
    <w:rsid w:val="008F5AF1"/>
    <w:rsid w:val="008F5B10"/>
    <w:rsid w:val="008F5D26"/>
    <w:rsid w:val="008F600F"/>
    <w:rsid w:val="008F6020"/>
    <w:rsid w:val="008F61CF"/>
    <w:rsid w:val="008F61E4"/>
    <w:rsid w:val="008F620D"/>
    <w:rsid w:val="008F6293"/>
    <w:rsid w:val="008F629A"/>
    <w:rsid w:val="008F62C5"/>
    <w:rsid w:val="008F6447"/>
    <w:rsid w:val="008F64D8"/>
    <w:rsid w:val="008F65A3"/>
    <w:rsid w:val="008F6660"/>
    <w:rsid w:val="008F672F"/>
    <w:rsid w:val="008F6790"/>
    <w:rsid w:val="008F67E7"/>
    <w:rsid w:val="008F6804"/>
    <w:rsid w:val="008F688D"/>
    <w:rsid w:val="008F69C2"/>
    <w:rsid w:val="008F69EC"/>
    <w:rsid w:val="008F6A82"/>
    <w:rsid w:val="008F6AEA"/>
    <w:rsid w:val="008F6B9F"/>
    <w:rsid w:val="008F6C4C"/>
    <w:rsid w:val="008F6C67"/>
    <w:rsid w:val="008F6D91"/>
    <w:rsid w:val="008F719B"/>
    <w:rsid w:val="008F7219"/>
    <w:rsid w:val="008F728E"/>
    <w:rsid w:val="008F72EB"/>
    <w:rsid w:val="008F731C"/>
    <w:rsid w:val="008F7399"/>
    <w:rsid w:val="008F74D4"/>
    <w:rsid w:val="008F756E"/>
    <w:rsid w:val="008F7610"/>
    <w:rsid w:val="008F7838"/>
    <w:rsid w:val="008F790E"/>
    <w:rsid w:val="008F79AE"/>
    <w:rsid w:val="008F7A5F"/>
    <w:rsid w:val="008F7AB9"/>
    <w:rsid w:val="008F7B4C"/>
    <w:rsid w:val="008F7BF9"/>
    <w:rsid w:val="008F7C39"/>
    <w:rsid w:val="008F7CA2"/>
    <w:rsid w:val="008F7E07"/>
    <w:rsid w:val="009000C6"/>
    <w:rsid w:val="0090027E"/>
    <w:rsid w:val="009002F1"/>
    <w:rsid w:val="00900492"/>
    <w:rsid w:val="00900579"/>
    <w:rsid w:val="009005F0"/>
    <w:rsid w:val="00900644"/>
    <w:rsid w:val="00900690"/>
    <w:rsid w:val="009007D7"/>
    <w:rsid w:val="00900957"/>
    <w:rsid w:val="009009E4"/>
    <w:rsid w:val="009009E5"/>
    <w:rsid w:val="00900A0B"/>
    <w:rsid w:val="00900A76"/>
    <w:rsid w:val="00900AA6"/>
    <w:rsid w:val="00900AD3"/>
    <w:rsid w:val="00900B78"/>
    <w:rsid w:val="00900BBB"/>
    <w:rsid w:val="00900BDB"/>
    <w:rsid w:val="00900C6B"/>
    <w:rsid w:val="00900F13"/>
    <w:rsid w:val="00900FA1"/>
    <w:rsid w:val="00901067"/>
    <w:rsid w:val="0090126A"/>
    <w:rsid w:val="009012A0"/>
    <w:rsid w:val="0090144D"/>
    <w:rsid w:val="009014B4"/>
    <w:rsid w:val="0090150A"/>
    <w:rsid w:val="009015B9"/>
    <w:rsid w:val="009017A6"/>
    <w:rsid w:val="009017F9"/>
    <w:rsid w:val="00901837"/>
    <w:rsid w:val="00901901"/>
    <w:rsid w:val="009019C6"/>
    <w:rsid w:val="009019CD"/>
    <w:rsid w:val="00901A05"/>
    <w:rsid w:val="00901ADC"/>
    <w:rsid w:val="00901B7D"/>
    <w:rsid w:val="00901B84"/>
    <w:rsid w:val="00901BAB"/>
    <w:rsid w:val="00901BB4"/>
    <w:rsid w:val="00901BF5"/>
    <w:rsid w:val="00901C97"/>
    <w:rsid w:val="00901E82"/>
    <w:rsid w:val="00901FD2"/>
    <w:rsid w:val="00901FF8"/>
    <w:rsid w:val="00902036"/>
    <w:rsid w:val="00902349"/>
    <w:rsid w:val="009023FD"/>
    <w:rsid w:val="00902495"/>
    <w:rsid w:val="00902534"/>
    <w:rsid w:val="00902828"/>
    <w:rsid w:val="0090283D"/>
    <w:rsid w:val="00902927"/>
    <w:rsid w:val="00902A61"/>
    <w:rsid w:val="00902C6D"/>
    <w:rsid w:val="00902CCC"/>
    <w:rsid w:val="00902D10"/>
    <w:rsid w:val="00902E11"/>
    <w:rsid w:val="00902E38"/>
    <w:rsid w:val="0090303A"/>
    <w:rsid w:val="009030D9"/>
    <w:rsid w:val="009031FA"/>
    <w:rsid w:val="0090324F"/>
    <w:rsid w:val="00903327"/>
    <w:rsid w:val="00903458"/>
    <w:rsid w:val="009034B3"/>
    <w:rsid w:val="0090351F"/>
    <w:rsid w:val="0090367F"/>
    <w:rsid w:val="00903807"/>
    <w:rsid w:val="00903874"/>
    <w:rsid w:val="00903894"/>
    <w:rsid w:val="0090391A"/>
    <w:rsid w:val="00903955"/>
    <w:rsid w:val="00903A45"/>
    <w:rsid w:val="00903AC1"/>
    <w:rsid w:val="00903BDE"/>
    <w:rsid w:val="00903E21"/>
    <w:rsid w:val="00903E9C"/>
    <w:rsid w:val="00903EE1"/>
    <w:rsid w:val="00903F84"/>
    <w:rsid w:val="0090400C"/>
    <w:rsid w:val="00904070"/>
    <w:rsid w:val="00904182"/>
    <w:rsid w:val="00904354"/>
    <w:rsid w:val="00904528"/>
    <w:rsid w:val="00904591"/>
    <w:rsid w:val="0090463A"/>
    <w:rsid w:val="00904722"/>
    <w:rsid w:val="009047D5"/>
    <w:rsid w:val="009048F9"/>
    <w:rsid w:val="00904A65"/>
    <w:rsid w:val="00904BB4"/>
    <w:rsid w:val="00904BFE"/>
    <w:rsid w:val="00904C81"/>
    <w:rsid w:val="00904DF2"/>
    <w:rsid w:val="00904E12"/>
    <w:rsid w:val="00904E5D"/>
    <w:rsid w:val="00904EFA"/>
    <w:rsid w:val="00905044"/>
    <w:rsid w:val="00905076"/>
    <w:rsid w:val="009050A0"/>
    <w:rsid w:val="00905108"/>
    <w:rsid w:val="00905151"/>
    <w:rsid w:val="0090525C"/>
    <w:rsid w:val="0090533C"/>
    <w:rsid w:val="009053D8"/>
    <w:rsid w:val="009053E5"/>
    <w:rsid w:val="0090541B"/>
    <w:rsid w:val="0090551E"/>
    <w:rsid w:val="009055F0"/>
    <w:rsid w:val="00905608"/>
    <w:rsid w:val="00905683"/>
    <w:rsid w:val="00905764"/>
    <w:rsid w:val="0090579C"/>
    <w:rsid w:val="009057AB"/>
    <w:rsid w:val="009057DF"/>
    <w:rsid w:val="009058C8"/>
    <w:rsid w:val="00905AA6"/>
    <w:rsid w:val="00905AF3"/>
    <w:rsid w:val="00905BA1"/>
    <w:rsid w:val="00905BD4"/>
    <w:rsid w:val="00905BD6"/>
    <w:rsid w:val="00905C1F"/>
    <w:rsid w:val="00905CD2"/>
    <w:rsid w:val="00905DCA"/>
    <w:rsid w:val="00905E31"/>
    <w:rsid w:val="00905E7A"/>
    <w:rsid w:val="00905E82"/>
    <w:rsid w:val="00905F28"/>
    <w:rsid w:val="00905F47"/>
    <w:rsid w:val="009060D1"/>
    <w:rsid w:val="00906105"/>
    <w:rsid w:val="00906138"/>
    <w:rsid w:val="00906163"/>
    <w:rsid w:val="00906388"/>
    <w:rsid w:val="0090655B"/>
    <w:rsid w:val="0090696C"/>
    <w:rsid w:val="00906987"/>
    <w:rsid w:val="00906B00"/>
    <w:rsid w:val="00906D60"/>
    <w:rsid w:val="00906F7F"/>
    <w:rsid w:val="009070D9"/>
    <w:rsid w:val="009071A1"/>
    <w:rsid w:val="00907280"/>
    <w:rsid w:val="009072CD"/>
    <w:rsid w:val="00907359"/>
    <w:rsid w:val="00907373"/>
    <w:rsid w:val="0090746D"/>
    <w:rsid w:val="00907483"/>
    <w:rsid w:val="009074EE"/>
    <w:rsid w:val="00907515"/>
    <w:rsid w:val="0090758B"/>
    <w:rsid w:val="0090772F"/>
    <w:rsid w:val="00907778"/>
    <w:rsid w:val="00907869"/>
    <w:rsid w:val="00907996"/>
    <w:rsid w:val="00907999"/>
    <w:rsid w:val="00907AA5"/>
    <w:rsid w:val="00907D56"/>
    <w:rsid w:val="00907E21"/>
    <w:rsid w:val="00907E82"/>
    <w:rsid w:val="00907E98"/>
    <w:rsid w:val="0091007D"/>
    <w:rsid w:val="009100CA"/>
    <w:rsid w:val="0091020E"/>
    <w:rsid w:val="00910340"/>
    <w:rsid w:val="0091042F"/>
    <w:rsid w:val="0091043F"/>
    <w:rsid w:val="00910481"/>
    <w:rsid w:val="009104AC"/>
    <w:rsid w:val="009104B9"/>
    <w:rsid w:val="00910506"/>
    <w:rsid w:val="00910542"/>
    <w:rsid w:val="009105BD"/>
    <w:rsid w:val="009105D9"/>
    <w:rsid w:val="009106AD"/>
    <w:rsid w:val="00910725"/>
    <w:rsid w:val="00910777"/>
    <w:rsid w:val="00910869"/>
    <w:rsid w:val="009109B1"/>
    <w:rsid w:val="00910A84"/>
    <w:rsid w:val="00910AF9"/>
    <w:rsid w:val="00910B90"/>
    <w:rsid w:val="00910C50"/>
    <w:rsid w:val="00910CB7"/>
    <w:rsid w:val="00910DDC"/>
    <w:rsid w:val="00910E77"/>
    <w:rsid w:val="00910FA1"/>
    <w:rsid w:val="00910FCC"/>
    <w:rsid w:val="0091101A"/>
    <w:rsid w:val="009111C8"/>
    <w:rsid w:val="00911212"/>
    <w:rsid w:val="00911263"/>
    <w:rsid w:val="00911266"/>
    <w:rsid w:val="0091138E"/>
    <w:rsid w:val="009113A9"/>
    <w:rsid w:val="0091147A"/>
    <w:rsid w:val="009114BC"/>
    <w:rsid w:val="00911589"/>
    <w:rsid w:val="00911700"/>
    <w:rsid w:val="0091195B"/>
    <w:rsid w:val="00911A1E"/>
    <w:rsid w:val="00911B81"/>
    <w:rsid w:val="00911C5F"/>
    <w:rsid w:val="00911CA1"/>
    <w:rsid w:val="00911FF1"/>
    <w:rsid w:val="009120C4"/>
    <w:rsid w:val="009123B5"/>
    <w:rsid w:val="00912487"/>
    <w:rsid w:val="0091249C"/>
    <w:rsid w:val="009124EC"/>
    <w:rsid w:val="00912543"/>
    <w:rsid w:val="009125C7"/>
    <w:rsid w:val="00912800"/>
    <w:rsid w:val="0091298B"/>
    <w:rsid w:val="00912A57"/>
    <w:rsid w:val="00912AF8"/>
    <w:rsid w:val="00912B55"/>
    <w:rsid w:val="00912BD0"/>
    <w:rsid w:val="00912BF0"/>
    <w:rsid w:val="00912C4B"/>
    <w:rsid w:val="00912C62"/>
    <w:rsid w:val="00912CED"/>
    <w:rsid w:val="00912E8D"/>
    <w:rsid w:val="00912EDC"/>
    <w:rsid w:val="00912F15"/>
    <w:rsid w:val="00912F16"/>
    <w:rsid w:val="00912F57"/>
    <w:rsid w:val="00912F9E"/>
    <w:rsid w:val="009130C4"/>
    <w:rsid w:val="00913117"/>
    <w:rsid w:val="009132E7"/>
    <w:rsid w:val="009135CA"/>
    <w:rsid w:val="0091370F"/>
    <w:rsid w:val="0091371F"/>
    <w:rsid w:val="009137BC"/>
    <w:rsid w:val="009137D3"/>
    <w:rsid w:val="009138BA"/>
    <w:rsid w:val="0091390D"/>
    <w:rsid w:val="0091398F"/>
    <w:rsid w:val="00913B68"/>
    <w:rsid w:val="00913D27"/>
    <w:rsid w:val="00913DBA"/>
    <w:rsid w:val="00913DC5"/>
    <w:rsid w:val="00913DC8"/>
    <w:rsid w:val="00913F6B"/>
    <w:rsid w:val="00913F89"/>
    <w:rsid w:val="00913FE1"/>
    <w:rsid w:val="00914080"/>
    <w:rsid w:val="00914151"/>
    <w:rsid w:val="00914254"/>
    <w:rsid w:val="00914266"/>
    <w:rsid w:val="0091428F"/>
    <w:rsid w:val="00914307"/>
    <w:rsid w:val="0091440B"/>
    <w:rsid w:val="00914569"/>
    <w:rsid w:val="009145E3"/>
    <w:rsid w:val="009145E5"/>
    <w:rsid w:val="0091462A"/>
    <w:rsid w:val="0091462F"/>
    <w:rsid w:val="0091464D"/>
    <w:rsid w:val="00914670"/>
    <w:rsid w:val="00914689"/>
    <w:rsid w:val="009147B0"/>
    <w:rsid w:val="00914A2A"/>
    <w:rsid w:val="00914D7A"/>
    <w:rsid w:val="00914D7F"/>
    <w:rsid w:val="00914D8B"/>
    <w:rsid w:val="00914DC4"/>
    <w:rsid w:val="00914DEA"/>
    <w:rsid w:val="00914E0E"/>
    <w:rsid w:val="00914F2A"/>
    <w:rsid w:val="009150CF"/>
    <w:rsid w:val="0091514E"/>
    <w:rsid w:val="0091522D"/>
    <w:rsid w:val="00915411"/>
    <w:rsid w:val="00915499"/>
    <w:rsid w:val="00915543"/>
    <w:rsid w:val="00915655"/>
    <w:rsid w:val="00915670"/>
    <w:rsid w:val="00915711"/>
    <w:rsid w:val="00915930"/>
    <w:rsid w:val="00915C51"/>
    <w:rsid w:val="00915C53"/>
    <w:rsid w:val="00915C87"/>
    <w:rsid w:val="00915D01"/>
    <w:rsid w:val="00915E18"/>
    <w:rsid w:val="00915E20"/>
    <w:rsid w:val="00915E2A"/>
    <w:rsid w:val="00915E63"/>
    <w:rsid w:val="00915F27"/>
    <w:rsid w:val="00915F60"/>
    <w:rsid w:val="00915FD0"/>
    <w:rsid w:val="00916007"/>
    <w:rsid w:val="009160E6"/>
    <w:rsid w:val="00916100"/>
    <w:rsid w:val="009161D8"/>
    <w:rsid w:val="00916265"/>
    <w:rsid w:val="009162E2"/>
    <w:rsid w:val="00916387"/>
    <w:rsid w:val="0091655A"/>
    <w:rsid w:val="009165A3"/>
    <w:rsid w:val="009166E8"/>
    <w:rsid w:val="0091697D"/>
    <w:rsid w:val="00916A47"/>
    <w:rsid w:val="00916A9F"/>
    <w:rsid w:val="00916AF6"/>
    <w:rsid w:val="00916B89"/>
    <w:rsid w:val="00916C50"/>
    <w:rsid w:val="00916F3B"/>
    <w:rsid w:val="00916F6F"/>
    <w:rsid w:val="00916F91"/>
    <w:rsid w:val="00917069"/>
    <w:rsid w:val="00917106"/>
    <w:rsid w:val="00917252"/>
    <w:rsid w:val="009172EE"/>
    <w:rsid w:val="00917386"/>
    <w:rsid w:val="009174A2"/>
    <w:rsid w:val="00917838"/>
    <w:rsid w:val="009178B1"/>
    <w:rsid w:val="00917918"/>
    <w:rsid w:val="00917A76"/>
    <w:rsid w:val="00917B76"/>
    <w:rsid w:val="00917BBE"/>
    <w:rsid w:val="0092038E"/>
    <w:rsid w:val="0092041A"/>
    <w:rsid w:val="009204EE"/>
    <w:rsid w:val="00920542"/>
    <w:rsid w:val="009206A8"/>
    <w:rsid w:val="00920774"/>
    <w:rsid w:val="00920797"/>
    <w:rsid w:val="009208C2"/>
    <w:rsid w:val="009209EC"/>
    <w:rsid w:val="00920A54"/>
    <w:rsid w:val="00920BCA"/>
    <w:rsid w:val="00920E46"/>
    <w:rsid w:val="00920F3C"/>
    <w:rsid w:val="00920F96"/>
    <w:rsid w:val="00920FEA"/>
    <w:rsid w:val="00921003"/>
    <w:rsid w:val="00921045"/>
    <w:rsid w:val="0092114F"/>
    <w:rsid w:val="009212CD"/>
    <w:rsid w:val="009212D0"/>
    <w:rsid w:val="00921381"/>
    <w:rsid w:val="00921398"/>
    <w:rsid w:val="00921430"/>
    <w:rsid w:val="00921504"/>
    <w:rsid w:val="00921512"/>
    <w:rsid w:val="00921543"/>
    <w:rsid w:val="00921605"/>
    <w:rsid w:val="0092179D"/>
    <w:rsid w:val="00921948"/>
    <w:rsid w:val="009219ED"/>
    <w:rsid w:val="00921A02"/>
    <w:rsid w:val="00921AE3"/>
    <w:rsid w:val="00921C3D"/>
    <w:rsid w:val="00921D22"/>
    <w:rsid w:val="00921DB2"/>
    <w:rsid w:val="00921DE4"/>
    <w:rsid w:val="00921F15"/>
    <w:rsid w:val="00921FBE"/>
    <w:rsid w:val="009220B5"/>
    <w:rsid w:val="00922586"/>
    <w:rsid w:val="009226DF"/>
    <w:rsid w:val="0092284A"/>
    <w:rsid w:val="00922883"/>
    <w:rsid w:val="009228A3"/>
    <w:rsid w:val="009228BE"/>
    <w:rsid w:val="0092295E"/>
    <w:rsid w:val="009229B9"/>
    <w:rsid w:val="00922A30"/>
    <w:rsid w:val="00922A4D"/>
    <w:rsid w:val="00922AA7"/>
    <w:rsid w:val="00922C8D"/>
    <w:rsid w:val="00922C9E"/>
    <w:rsid w:val="00922DB5"/>
    <w:rsid w:val="00922E29"/>
    <w:rsid w:val="00922E40"/>
    <w:rsid w:val="00922EFB"/>
    <w:rsid w:val="00923166"/>
    <w:rsid w:val="0092341B"/>
    <w:rsid w:val="009234B2"/>
    <w:rsid w:val="009234D3"/>
    <w:rsid w:val="0092357E"/>
    <w:rsid w:val="009235C6"/>
    <w:rsid w:val="009235F1"/>
    <w:rsid w:val="00923731"/>
    <w:rsid w:val="009237E5"/>
    <w:rsid w:val="00923948"/>
    <w:rsid w:val="0092397B"/>
    <w:rsid w:val="00923982"/>
    <w:rsid w:val="00923A4B"/>
    <w:rsid w:val="00923ACD"/>
    <w:rsid w:val="00923B6D"/>
    <w:rsid w:val="00923C9C"/>
    <w:rsid w:val="00923CD4"/>
    <w:rsid w:val="00923DB0"/>
    <w:rsid w:val="00923F00"/>
    <w:rsid w:val="0092414F"/>
    <w:rsid w:val="00924247"/>
    <w:rsid w:val="00924610"/>
    <w:rsid w:val="0092462C"/>
    <w:rsid w:val="00924780"/>
    <w:rsid w:val="00924A31"/>
    <w:rsid w:val="00924B0D"/>
    <w:rsid w:val="00924BBB"/>
    <w:rsid w:val="00924BC8"/>
    <w:rsid w:val="00924C45"/>
    <w:rsid w:val="00924D37"/>
    <w:rsid w:val="00924D5C"/>
    <w:rsid w:val="00924D92"/>
    <w:rsid w:val="00924DCC"/>
    <w:rsid w:val="00924F38"/>
    <w:rsid w:val="00924FBB"/>
    <w:rsid w:val="0092509A"/>
    <w:rsid w:val="0092513B"/>
    <w:rsid w:val="009251F4"/>
    <w:rsid w:val="00925446"/>
    <w:rsid w:val="00925450"/>
    <w:rsid w:val="009255BA"/>
    <w:rsid w:val="00925866"/>
    <w:rsid w:val="0092589F"/>
    <w:rsid w:val="00925AAE"/>
    <w:rsid w:val="00925B58"/>
    <w:rsid w:val="00925BCF"/>
    <w:rsid w:val="00925C4D"/>
    <w:rsid w:val="00925C7F"/>
    <w:rsid w:val="00925C95"/>
    <w:rsid w:val="00925DEA"/>
    <w:rsid w:val="00925E4B"/>
    <w:rsid w:val="00926022"/>
    <w:rsid w:val="0092618C"/>
    <w:rsid w:val="009261C4"/>
    <w:rsid w:val="00926350"/>
    <w:rsid w:val="00926437"/>
    <w:rsid w:val="00926583"/>
    <w:rsid w:val="009265E1"/>
    <w:rsid w:val="0092688A"/>
    <w:rsid w:val="00926899"/>
    <w:rsid w:val="0092693D"/>
    <w:rsid w:val="00926950"/>
    <w:rsid w:val="00926A2C"/>
    <w:rsid w:val="00926AB5"/>
    <w:rsid w:val="00926BE3"/>
    <w:rsid w:val="00926CBA"/>
    <w:rsid w:val="00926D25"/>
    <w:rsid w:val="00926DA2"/>
    <w:rsid w:val="00926E8F"/>
    <w:rsid w:val="009270FF"/>
    <w:rsid w:val="00927263"/>
    <w:rsid w:val="00927282"/>
    <w:rsid w:val="0092737E"/>
    <w:rsid w:val="009273AA"/>
    <w:rsid w:val="0092741F"/>
    <w:rsid w:val="00927431"/>
    <w:rsid w:val="009275AA"/>
    <w:rsid w:val="00927638"/>
    <w:rsid w:val="00927647"/>
    <w:rsid w:val="00927681"/>
    <w:rsid w:val="009277A9"/>
    <w:rsid w:val="00927848"/>
    <w:rsid w:val="0092789F"/>
    <w:rsid w:val="009278F6"/>
    <w:rsid w:val="009279E7"/>
    <w:rsid w:val="00927BD0"/>
    <w:rsid w:val="00927CD4"/>
    <w:rsid w:val="00927D4A"/>
    <w:rsid w:val="00927D9A"/>
    <w:rsid w:val="00927D9D"/>
    <w:rsid w:val="00927DA5"/>
    <w:rsid w:val="00927DAD"/>
    <w:rsid w:val="00927DE3"/>
    <w:rsid w:val="00927E02"/>
    <w:rsid w:val="00927F69"/>
    <w:rsid w:val="00927FB8"/>
    <w:rsid w:val="00927FD5"/>
    <w:rsid w:val="0093012E"/>
    <w:rsid w:val="00930148"/>
    <w:rsid w:val="009301A1"/>
    <w:rsid w:val="009301AA"/>
    <w:rsid w:val="009301C7"/>
    <w:rsid w:val="0093024B"/>
    <w:rsid w:val="00930297"/>
    <w:rsid w:val="009302C9"/>
    <w:rsid w:val="009304A9"/>
    <w:rsid w:val="0093058E"/>
    <w:rsid w:val="009305FD"/>
    <w:rsid w:val="00930607"/>
    <w:rsid w:val="00930610"/>
    <w:rsid w:val="00930656"/>
    <w:rsid w:val="0093074F"/>
    <w:rsid w:val="0093076E"/>
    <w:rsid w:val="00930820"/>
    <w:rsid w:val="00930834"/>
    <w:rsid w:val="00930909"/>
    <w:rsid w:val="00930922"/>
    <w:rsid w:val="00930A98"/>
    <w:rsid w:val="00930C53"/>
    <w:rsid w:val="00930C5F"/>
    <w:rsid w:val="00930DE3"/>
    <w:rsid w:val="00930EF6"/>
    <w:rsid w:val="00930F25"/>
    <w:rsid w:val="00930F95"/>
    <w:rsid w:val="0093103F"/>
    <w:rsid w:val="00931145"/>
    <w:rsid w:val="00931296"/>
    <w:rsid w:val="009312D3"/>
    <w:rsid w:val="00931398"/>
    <w:rsid w:val="00931549"/>
    <w:rsid w:val="00931698"/>
    <w:rsid w:val="00931725"/>
    <w:rsid w:val="0093186C"/>
    <w:rsid w:val="009318D3"/>
    <w:rsid w:val="00931969"/>
    <w:rsid w:val="009319D2"/>
    <w:rsid w:val="00931A96"/>
    <w:rsid w:val="00931ACF"/>
    <w:rsid w:val="00931BE2"/>
    <w:rsid w:val="00931C5A"/>
    <w:rsid w:val="00931E19"/>
    <w:rsid w:val="00931FFB"/>
    <w:rsid w:val="009320C6"/>
    <w:rsid w:val="0093234A"/>
    <w:rsid w:val="009323AF"/>
    <w:rsid w:val="00932401"/>
    <w:rsid w:val="00932409"/>
    <w:rsid w:val="0093242A"/>
    <w:rsid w:val="009326C0"/>
    <w:rsid w:val="009326DD"/>
    <w:rsid w:val="00932777"/>
    <w:rsid w:val="00932797"/>
    <w:rsid w:val="009327A2"/>
    <w:rsid w:val="00932A65"/>
    <w:rsid w:val="00932C1F"/>
    <w:rsid w:val="00932C6E"/>
    <w:rsid w:val="00932CE7"/>
    <w:rsid w:val="00932D15"/>
    <w:rsid w:val="00932D3B"/>
    <w:rsid w:val="00932DCD"/>
    <w:rsid w:val="00932DCE"/>
    <w:rsid w:val="00932DFF"/>
    <w:rsid w:val="00932E0A"/>
    <w:rsid w:val="00932E45"/>
    <w:rsid w:val="00932E8D"/>
    <w:rsid w:val="00932FCF"/>
    <w:rsid w:val="009330E2"/>
    <w:rsid w:val="009331FE"/>
    <w:rsid w:val="00933250"/>
    <w:rsid w:val="009332CD"/>
    <w:rsid w:val="009332F4"/>
    <w:rsid w:val="00933391"/>
    <w:rsid w:val="0093352A"/>
    <w:rsid w:val="009335A8"/>
    <w:rsid w:val="00933615"/>
    <w:rsid w:val="0093384A"/>
    <w:rsid w:val="009338B1"/>
    <w:rsid w:val="009339DD"/>
    <w:rsid w:val="00933ACA"/>
    <w:rsid w:val="00933B48"/>
    <w:rsid w:val="00933BAE"/>
    <w:rsid w:val="00933C64"/>
    <w:rsid w:val="00933CA1"/>
    <w:rsid w:val="00933CDF"/>
    <w:rsid w:val="00933DC9"/>
    <w:rsid w:val="00933E8D"/>
    <w:rsid w:val="00933EEE"/>
    <w:rsid w:val="00933F8A"/>
    <w:rsid w:val="009340DC"/>
    <w:rsid w:val="0093427B"/>
    <w:rsid w:val="0093428E"/>
    <w:rsid w:val="00934505"/>
    <w:rsid w:val="0093456A"/>
    <w:rsid w:val="00934863"/>
    <w:rsid w:val="00934865"/>
    <w:rsid w:val="009349CF"/>
    <w:rsid w:val="009349DD"/>
    <w:rsid w:val="00934A22"/>
    <w:rsid w:val="00934AC5"/>
    <w:rsid w:val="00934C87"/>
    <w:rsid w:val="00934D52"/>
    <w:rsid w:val="00934DB4"/>
    <w:rsid w:val="00934E45"/>
    <w:rsid w:val="00934FA3"/>
    <w:rsid w:val="00934FC3"/>
    <w:rsid w:val="0093520D"/>
    <w:rsid w:val="0093529D"/>
    <w:rsid w:val="009352D8"/>
    <w:rsid w:val="00935346"/>
    <w:rsid w:val="00935372"/>
    <w:rsid w:val="009353B2"/>
    <w:rsid w:val="00935480"/>
    <w:rsid w:val="0093553A"/>
    <w:rsid w:val="00935541"/>
    <w:rsid w:val="009355CE"/>
    <w:rsid w:val="00935706"/>
    <w:rsid w:val="0093579C"/>
    <w:rsid w:val="009357D1"/>
    <w:rsid w:val="00935826"/>
    <w:rsid w:val="009359F8"/>
    <w:rsid w:val="00935B42"/>
    <w:rsid w:val="00935BA1"/>
    <w:rsid w:val="00935CC5"/>
    <w:rsid w:val="00935FE9"/>
    <w:rsid w:val="0093609F"/>
    <w:rsid w:val="0093611F"/>
    <w:rsid w:val="0093658F"/>
    <w:rsid w:val="009365BB"/>
    <w:rsid w:val="0093665C"/>
    <w:rsid w:val="009367AF"/>
    <w:rsid w:val="009368F1"/>
    <w:rsid w:val="00936970"/>
    <w:rsid w:val="00936995"/>
    <w:rsid w:val="00936A51"/>
    <w:rsid w:val="00936C6D"/>
    <w:rsid w:val="00936D4A"/>
    <w:rsid w:val="00936E8B"/>
    <w:rsid w:val="00936F99"/>
    <w:rsid w:val="00936FEE"/>
    <w:rsid w:val="009371FB"/>
    <w:rsid w:val="00937256"/>
    <w:rsid w:val="009374B6"/>
    <w:rsid w:val="0093759C"/>
    <w:rsid w:val="009375E8"/>
    <w:rsid w:val="009376B5"/>
    <w:rsid w:val="009377D6"/>
    <w:rsid w:val="0093782F"/>
    <w:rsid w:val="00937903"/>
    <w:rsid w:val="009379AE"/>
    <w:rsid w:val="009379C1"/>
    <w:rsid w:val="009379C3"/>
    <w:rsid w:val="009379EC"/>
    <w:rsid w:val="009379F4"/>
    <w:rsid w:val="00937A39"/>
    <w:rsid w:val="00937CE5"/>
    <w:rsid w:val="00937E22"/>
    <w:rsid w:val="00937E7D"/>
    <w:rsid w:val="00937E8A"/>
    <w:rsid w:val="00937F61"/>
    <w:rsid w:val="00940096"/>
    <w:rsid w:val="009400C6"/>
    <w:rsid w:val="00940210"/>
    <w:rsid w:val="009403E9"/>
    <w:rsid w:val="009404DA"/>
    <w:rsid w:val="009406DC"/>
    <w:rsid w:val="009407A1"/>
    <w:rsid w:val="0094089B"/>
    <w:rsid w:val="00940A09"/>
    <w:rsid w:val="00940B7B"/>
    <w:rsid w:val="00940C54"/>
    <w:rsid w:val="00941188"/>
    <w:rsid w:val="009411DA"/>
    <w:rsid w:val="009411E6"/>
    <w:rsid w:val="009413FC"/>
    <w:rsid w:val="00941450"/>
    <w:rsid w:val="0094147E"/>
    <w:rsid w:val="009414A8"/>
    <w:rsid w:val="00941525"/>
    <w:rsid w:val="009415D8"/>
    <w:rsid w:val="0094175C"/>
    <w:rsid w:val="0094178C"/>
    <w:rsid w:val="009417ED"/>
    <w:rsid w:val="009418E7"/>
    <w:rsid w:val="00941938"/>
    <w:rsid w:val="00941A68"/>
    <w:rsid w:val="00941B01"/>
    <w:rsid w:val="00941B2A"/>
    <w:rsid w:val="00941B62"/>
    <w:rsid w:val="00941DDA"/>
    <w:rsid w:val="00941EE2"/>
    <w:rsid w:val="00941F33"/>
    <w:rsid w:val="00941F70"/>
    <w:rsid w:val="00942009"/>
    <w:rsid w:val="009420B9"/>
    <w:rsid w:val="009420BB"/>
    <w:rsid w:val="009420DC"/>
    <w:rsid w:val="0094210C"/>
    <w:rsid w:val="009421AB"/>
    <w:rsid w:val="009422FD"/>
    <w:rsid w:val="00942382"/>
    <w:rsid w:val="009424BF"/>
    <w:rsid w:val="00942557"/>
    <w:rsid w:val="00942600"/>
    <w:rsid w:val="00942673"/>
    <w:rsid w:val="00942827"/>
    <w:rsid w:val="00942851"/>
    <w:rsid w:val="00942854"/>
    <w:rsid w:val="00942A0B"/>
    <w:rsid w:val="00942A5E"/>
    <w:rsid w:val="00942B26"/>
    <w:rsid w:val="00942D06"/>
    <w:rsid w:val="00942D6C"/>
    <w:rsid w:val="00942E12"/>
    <w:rsid w:val="00942EA4"/>
    <w:rsid w:val="00942EF0"/>
    <w:rsid w:val="00942EF4"/>
    <w:rsid w:val="00943260"/>
    <w:rsid w:val="0094328C"/>
    <w:rsid w:val="009433B7"/>
    <w:rsid w:val="009434AA"/>
    <w:rsid w:val="009434DB"/>
    <w:rsid w:val="009434E7"/>
    <w:rsid w:val="0094371E"/>
    <w:rsid w:val="00943763"/>
    <w:rsid w:val="0094379D"/>
    <w:rsid w:val="009438A9"/>
    <w:rsid w:val="00943AC2"/>
    <w:rsid w:val="00943C4F"/>
    <w:rsid w:val="00943EAA"/>
    <w:rsid w:val="00943FE7"/>
    <w:rsid w:val="00944063"/>
    <w:rsid w:val="009440CC"/>
    <w:rsid w:val="00944164"/>
    <w:rsid w:val="00944172"/>
    <w:rsid w:val="00944209"/>
    <w:rsid w:val="009442DB"/>
    <w:rsid w:val="009442DD"/>
    <w:rsid w:val="00944430"/>
    <w:rsid w:val="00944480"/>
    <w:rsid w:val="0094450D"/>
    <w:rsid w:val="00944597"/>
    <w:rsid w:val="009445AE"/>
    <w:rsid w:val="00944676"/>
    <w:rsid w:val="009446C3"/>
    <w:rsid w:val="0094480A"/>
    <w:rsid w:val="00944813"/>
    <w:rsid w:val="009448B8"/>
    <w:rsid w:val="00944903"/>
    <w:rsid w:val="00944A25"/>
    <w:rsid w:val="00944A6A"/>
    <w:rsid w:val="00944AC2"/>
    <w:rsid w:val="00944B1A"/>
    <w:rsid w:val="00944B8D"/>
    <w:rsid w:val="00944CEF"/>
    <w:rsid w:val="00944CF7"/>
    <w:rsid w:val="00944D63"/>
    <w:rsid w:val="00944DFC"/>
    <w:rsid w:val="00944E6B"/>
    <w:rsid w:val="00944EC1"/>
    <w:rsid w:val="009450D0"/>
    <w:rsid w:val="009450E9"/>
    <w:rsid w:val="0094511F"/>
    <w:rsid w:val="00945124"/>
    <w:rsid w:val="00945469"/>
    <w:rsid w:val="009454E6"/>
    <w:rsid w:val="00945671"/>
    <w:rsid w:val="0094579C"/>
    <w:rsid w:val="009458BD"/>
    <w:rsid w:val="00945904"/>
    <w:rsid w:val="00945C6F"/>
    <w:rsid w:val="009461BE"/>
    <w:rsid w:val="009461BF"/>
    <w:rsid w:val="0094624C"/>
    <w:rsid w:val="009462B4"/>
    <w:rsid w:val="009462BD"/>
    <w:rsid w:val="00946366"/>
    <w:rsid w:val="0094638E"/>
    <w:rsid w:val="00946429"/>
    <w:rsid w:val="009466DE"/>
    <w:rsid w:val="00946707"/>
    <w:rsid w:val="0094674C"/>
    <w:rsid w:val="00946857"/>
    <w:rsid w:val="00946A2B"/>
    <w:rsid w:val="00946A30"/>
    <w:rsid w:val="00946A71"/>
    <w:rsid w:val="00946ABB"/>
    <w:rsid w:val="00946DDB"/>
    <w:rsid w:val="00946E70"/>
    <w:rsid w:val="00946E8E"/>
    <w:rsid w:val="0094708D"/>
    <w:rsid w:val="009471E6"/>
    <w:rsid w:val="009473AE"/>
    <w:rsid w:val="00947400"/>
    <w:rsid w:val="0094759A"/>
    <w:rsid w:val="00947733"/>
    <w:rsid w:val="00947768"/>
    <w:rsid w:val="00947826"/>
    <w:rsid w:val="00947894"/>
    <w:rsid w:val="00947896"/>
    <w:rsid w:val="009479A8"/>
    <w:rsid w:val="00947A66"/>
    <w:rsid w:val="00947AE1"/>
    <w:rsid w:val="00947BB5"/>
    <w:rsid w:val="00947CC1"/>
    <w:rsid w:val="00947E54"/>
    <w:rsid w:val="00947E91"/>
    <w:rsid w:val="00947F71"/>
    <w:rsid w:val="009501D4"/>
    <w:rsid w:val="0095032F"/>
    <w:rsid w:val="0095038A"/>
    <w:rsid w:val="009503A3"/>
    <w:rsid w:val="009504F2"/>
    <w:rsid w:val="0095059F"/>
    <w:rsid w:val="00950901"/>
    <w:rsid w:val="0095094A"/>
    <w:rsid w:val="00950986"/>
    <w:rsid w:val="00950A5B"/>
    <w:rsid w:val="00950B10"/>
    <w:rsid w:val="00950BE4"/>
    <w:rsid w:val="00950D93"/>
    <w:rsid w:val="00951038"/>
    <w:rsid w:val="009510F1"/>
    <w:rsid w:val="0095118E"/>
    <w:rsid w:val="00951300"/>
    <w:rsid w:val="0095136C"/>
    <w:rsid w:val="009513D1"/>
    <w:rsid w:val="0095148E"/>
    <w:rsid w:val="00951576"/>
    <w:rsid w:val="009515B8"/>
    <w:rsid w:val="009517F1"/>
    <w:rsid w:val="00951801"/>
    <w:rsid w:val="009518ED"/>
    <w:rsid w:val="00951987"/>
    <w:rsid w:val="009519CC"/>
    <w:rsid w:val="00951A89"/>
    <w:rsid w:val="00951AEA"/>
    <w:rsid w:val="00951AFB"/>
    <w:rsid w:val="00951B33"/>
    <w:rsid w:val="00951B3E"/>
    <w:rsid w:val="00951B9B"/>
    <w:rsid w:val="00951BF2"/>
    <w:rsid w:val="00951BF7"/>
    <w:rsid w:val="00951C84"/>
    <w:rsid w:val="00951CAD"/>
    <w:rsid w:val="00951D58"/>
    <w:rsid w:val="00951D5C"/>
    <w:rsid w:val="00951D81"/>
    <w:rsid w:val="00951ED9"/>
    <w:rsid w:val="009520EB"/>
    <w:rsid w:val="00952149"/>
    <w:rsid w:val="00952159"/>
    <w:rsid w:val="0095229E"/>
    <w:rsid w:val="009522BB"/>
    <w:rsid w:val="009522BF"/>
    <w:rsid w:val="0095231A"/>
    <w:rsid w:val="009523FF"/>
    <w:rsid w:val="0095244B"/>
    <w:rsid w:val="00952521"/>
    <w:rsid w:val="00952561"/>
    <w:rsid w:val="009525FE"/>
    <w:rsid w:val="00952771"/>
    <w:rsid w:val="0095282D"/>
    <w:rsid w:val="00952839"/>
    <w:rsid w:val="00952932"/>
    <w:rsid w:val="00952D51"/>
    <w:rsid w:val="00952D7E"/>
    <w:rsid w:val="00952D8A"/>
    <w:rsid w:val="00952EB4"/>
    <w:rsid w:val="00952F9C"/>
    <w:rsid w:val="00952FD8"/>
    <w:rsid w:val="00952FFC"/>
    <w:rsid w:val="00953026"/>
    <w:rsid w:val="00953154"/>
    <w:rsid w:val="0095315F"/>
    <w:rsid w:val="0095319D"/>
    <w:rsid w:val="0095327C"/>
    <w:rsid w:val="009534B0"/>
    <w:rsid w:val="0095350E"/>
    <w:rsid w:val="00953629"/>
    <w:rsid w:val="009536B2"/>
    <w:rsid w:val="00953708"/>
    <w:rsid w:val="00953725"/>
    <w:rsid w:val="00953746"/>
    <w:rsid w:val="0095375C"/>
    <w:rsid w:val="0095389A"/>
    <w:rsid w:val="00953A16"/>
    <w:rsid w:val="00953A2F"/>
    <w:rsid w:val="00953BC1"/>
    <w:rsid w:val="00953C76"/>
    <w:rsid w:val="00953CB0"/>
    <w:rsid w:val="00953DC6"/>
    <w:rsid w:val="00953E93"/>
    <w:rsid w:val="00953EE1"/>
    <w:rsid w:val="00954092"/>
    <w:rsid w:val="009542EF"/>
    <w:rsid w:val="009544E9"/>
    <w:rsid w:val="009546A7"/>
    <w:rsid w:val="0095475F"/>
    <w:rsid w:val="00954923"/>
    <w:rsid w:val="009549A1"/>
    <w:rsid w:val="00954A40"/>
    <w:rsid w:val="00954A45"/>
    <w:rsid w:val="00954AB5"/>
    <w:rsid w:val="00954D0C"/>
    <w:rsid w:val="00954DB2"/>
    <w:rsid w:val="00954EE8"/>
    <w:rsid w:val="00954FB8"/>
    <w:rsid w:val="00955076"/>
    <w:rsid w:val="0095513D"/>
    <w:rsid w:val="00955178"/>
    <w:rsid w:val="009554AE"/>
    <w:rsid w:val="009555FC"/>
    <w:rsid w:val="009557B1"/>
    <w:rsid w:val="009558FE"/>
    <w:rsid w:val="00955919"/>
    <w:rsid w:val="00955A31"/>
    <w:rsid w:val="00955C50"/>
    <w:rsid w:val="00956004"/>
    <w:rsid w:val="00956044"/>
    <w:rsid w:val="00956057"/>
    <w:rsid w:val="009561AF"/>
    <w:rsid w:val="00956240"/>
    <w:rsid w:val="00956288"/>
    <w:rsid w:val="00956309"/>
    <w:rsid w:val="009563A5"/>
    <w:rsid w:val="009564DC"/>
    <w:rsid w:val="00956567"/>
    <w:rsid w:val="00956631"/>
    <w:rsid w:val="009566D8"/>
    <w:rsid w:val="009566F9"/>
    <w:rsid w:val="009567C5"/>
    <w:rsid w:val="00956804"/>
    <w:rsid w:val="0095682A"/>
    <w:rsid w:val="00956863"/>
    <w:rsid w:val="00956903"/>
    <w:rsid w:val="00956923"/>
    <w:rsid w:val="00956B41"/>
    <w:rsid w:val="00956D0D"/>
    <w:rsid w:val="00956D1D"/>
    <w:rsid w:val="00956E81"/>
    <w:rsid w:val="00956E84"/>
    <w:rsid w:val="00956ED9"/>
    <w:rsid w:val="00956EFE"/>
    <w:rsid w:val="00956F1B"/>
    <w:rsid w:val="00957030"/>
    <w:rsid w:val="00957032"/>
    <w:rsid w:val="00957180"/>
    <w:rsid w:val="009571E1"/>
    <w:rsid w:val="00957362"/>
    <w:rsid w:val="00957367"/>
    <w:rsid w:val="009575EF"/>
    <w:rsid w:val="009577C5"/>
    <w:rsid w:val="009577EA"/>
    <w:rsid w:val="00957887"/>
    <w:rsid w:val="00957C4A"/>
    <w:rsid w:val="00957C9A"/>
    <w:rsid w:val="00957D95"/>
    <w:rsid w:val="00957EB2"/>
    <w:rsid w:val="0096011B"/>
    <w:rsid w:val="00960167"/>
    <w:rsid w:val="0096045E"/>
    <w:rsid w:val="0096046B"/>
    <w:rsid w:val="0096066C"/>
    <w:rsid w:val="0096078D"/>
    <w:rsid w:val="009607B0"/>
    <w:rsid w:val="0096080E"/>
    <w:rsid w:val="0096089B"/>
    <w:rsid w:val="009608B1"/>
    <w:rsid w:val="00960A85"/>
    <w:rsid w:val="00960AAC"/>
    <w:rsid w:val="00960AF0"/>
    <w:rsid w:val="00960C7A"/>
    <w:rsid w:val="00960C9B"/>
    <w:rsid w:val="00960CAA"/>
    <w:rsid w:val="00960E11"/>
    <w:rsid w:val="00960E54"/>
    <w:rsid w:val="00960E93"/>
    <w:rsid w:val="00960EDE"/>
    <w:rsid w:val="00960EF5"/>
    <w:rsid w:val="00960FEA"/>
    <w:rsid w:val="009612A5"/>
    <w:rsid w:val="00961381"/>
    <w:rsid w:val="009617EA"/>
    <w:rsid w:val="0096181A"/>
    <w:rsid w:val="0096183C"/>
    <w:rsid w:val="009618DE"/>
    <w:rsid w:val="0096193C"/>
    <w:rsid w:val="00961998"/>
    <w:rsid w:val="00961A47"/>
    <w:rsid w:val="00961A9B"/>
    <w:rsid w:val="00961AF9"/>
    <w:rsid w:val="00961B08"/>
    <w:rsid w:val="00961C13"/>
    <w:rsid w:val="00961C51"/>
    <w:rsid w:val="00961C6B"/>
    <w:rsid w:val="00961C8C"/>
    <w:rsid w:val="00961D3C"/>
    <w:rsid w:val="00961D7D"/>
    <w:rsid w:val="00961DBB"/>
    <w:rsid w:val="00962000"/>
    <w:rsid w:val="0096203E"/>
    <w:rsid w:val="00962083"/>
    <w:rsid w:val="00962098"/>
    <w:rsid w:val="0096229D"/>
    <w:rsid w:val="009622D3"/>
    <w:rsid w:val="00962364"/>
    <w:rsid w:val="00962373"/>
    <w:rsid w:val="009623A8"/>
    <w:rsid w:val="009624B4"/>
    <w:rsid w:val="009625C8"/>
    <w:rsid w:val="009626F7"/>
    <w:rsid w:val="00962732"/>
    <w:rsid w:val="00962799"/>
    <w:rsid w:val="009627A0"/>
    <w:rsid w:val="00962888"/>
    <w:rsid w:val="00962952"/>
    <w:rsid w:val="00962A0B"/>
    <w:rsid w:val="00962C3C"/>
    <w:rsid w:val="00962E4E"/>
    <w:rsid w:val="00962F08"/>
    <w:rsid w:val="009630AF"/>
    <w:rsid w:val="009630E6"/>
    <w:rsid w:val="00963130"/>
    <w:rsid w:val="0096314F"/>
    <w:rsid w:val="009631D4"/>
    <w:rsid w:val="0096324F"/>
    <w:rsid w:val="0096328C"/>
    <w:rsid w:val="009632E7"/>
    <w:rsid w:val="00963370"/>
    <w:rsid w:val="00963551"/>
    <w:rsid w:val="0096363C"/>
    <w:rsid w:val="009637B9"/>
    <w:rsid w:val="0096383B"/>
    <w:rsid w:val="00963842"/>
    <w:rsid w:val="009638CF"/>
    <w:rsid w:val="009639B2"/>
    <w:rsid w:val="00963A74"/>
    <w:rsid w:val="00963AEB"/>
    <w:rsid w:val="00963B6B"/>
    <w:rsid w:val="00963B7F"/>
    <w:rsid w:val="00963E97"/>
    <w:rsid w:val="0096402C"/>
    <w:rsid w:val="009640E6"/>
    <w:rsid w:val="00964139"/>
    <w:rsid w:val="009642C4"/>
    <w:rsid w:val="0096435A"/>
    <w:rsid w:val="0096436A"/>
    <w:rsid w:val="0096445B"/>
    <w:rsid w:val="0096447B"/>
    <w:rsid w:val="0096480B"/>
    <w:rsid w:val="0096488C"/>
    <w:rsid w:val="00964A92"/>
    <w:rsid w:val="00964AA2"/>
    <w:rsid w:val="00964B83"/>
    <w:rsid w:val="00964CEF"/>
    <w:rsid w:val="00964DFB"/>
    <w:rsid w:val="00964E37"/>
    <w:rsid w:val="00964ECE"/>
    <w:rsid w:val="00965049"/>
    <w:rsid w:val="0096507C"/>
    <w:rsid w:val="0096511F"/>
    <w:rsid w:val="009652A8"/>
    <w:rsid w:val="00965304"/>
    <w:rsid w:val="0096539F"/>
    <w:rsid w:val="00965548"/>
    <w:rsid w:val="009655AF"/>
    <w:rsid w:val="009655F4"/>
    <w:rsid w:val="009656FE"/>
    <w:rsid w:val="0096570D"/>
    <w:rsid w:val="0096576F"/>
    <w:rsid w:val="009658C4"/>
    <w:rsid w:val="009658EC"/>
    <w:rsid w:val="0096591C"/>
    <w:rsid w:val="009659C7"/>
    <w:rsid w:val="00965BC9"/>
    <w:rsid w:val="00965C7F"/>
    <w:rsid w:val="00965D36"/>
    <w:rsid w:val="00965E2D"/>
    <w:rsid w:val="00965E81"/>
    <w:rsid w:val="00965EA3"/>
    <w:rsid w:val="00965EC5"/>
    <w:rsid w:val="00965F70"/>
    <w:rsid w:val="00965FA0"/>
    <w:rsid w:val="00965FAF"/>
    <w:rsid w:val="00965FD5"/>
    <w:rsid w:val="00966039"/>
    <w:rsid w:val="009662E6"/>
    <w:rsid w:val="0096632C"/>
    <w:rsid w:val="00966350"/>
    <w:rsid w:val="009663AF"/>
    <w:rsid w:val="009663E7"/>
    <w:rsid w:val="00966427"/>
    <w:rsid w:val="009664B8"/>
    <w:rsid w:val="0096659B"/>
    <w:rsid w:val="0096664E"/>
    <w:rsid w:val="009666F2"/>
    <w:rsid w:val="0096681A"/>
    <w:rsid w:val="0096687D"/>
    <w:rsid w:val="009668F2"/>
    <w:rsid w:val="0096696E"/>
    <w:rsid w:val="009669BF"/>
    <w:rsid w:val="00966B27"/>
    <w:rsid w:val="00966BCB"/>
    <w:rsid w:val="00966C1C"/>
    <w:rsid w:val="00966C8E"/>
    <w:rsid w:val="00966D00"/>
    <w:rsid w:val="00966DED"/>
    <w:rsid w:val="00966E3D"/>
    <w:rsid w:val="0096706B"/>
    <w:rsid w:val="0096709E"/>
    <w:rsid w:val="00967306"/>
    <w:rsid w:val="009674A0"/>
    <w:rsid w:val="009674D8"/>
    <w:rsid w:val="009674DA"/>
    <w:rsid w:val="009674F8"/>
    <w:rsid w:val="009675B0"/>
    <w:rsid w:val="00967678"/>
    <w:rsid w:val="00967781"/>
    <w:rsid w:val="009678CC"/>
    <w:rsid w:val="00967958"/>
    <w:rsid w:val="00967A64"/>
    <w:rsid w:val="00967BBA"/>
    <w:rsid w:val="00967D20"/>
    <w:rsid w:val="00967D28"/>
    <w:rsid w:val="00967DF5"/>
    <w:rsid w:val="00967E20"/>
    <w:rsid w:val="00967EA2"/>
    <w:rsid w:val="00967EE0"/>
    <w:rsid w:val="00967FD9"/>
    <w:rsid w:val="009701A0"/>
    <w:rsid w:val="00970242"/>
    <w:rsid w:val="0097032B"/>
    <w:rsid w:val="00970333"/>
    <w:rsid w:val="00970468"/>
    <w:rsid w:val="0097051F"/>
    <w:rsid w:val="00970543"/>
    <w:rsid w:val="0097060B"/>
    <w:rsid w:val="00970675"/>
    <w:rsid w:val="00970676"/>
    <w:rsid w:val="0097067C"/>
    <w:rsid w:val="009706D0"/>
    <w:rsid w:val="009706F6"/>
    <w:rsid w:val="0097071C"/>
    <w:rsid w:val="00970825"/>
    <w:rsid w:val="0097085D"/>
    <w:rsid w:val="00970C70"/>
    <w:rsid w:val="00970DB3"/>
    <w:rsid w:val="00970F9B"/>
    <w:rsid w:val="00970FB7"/>
    <w:rsid w:val="00970FE1"/>
    <w:rsid w:val="00971150"/>
    <w:rsid w:val="00971249"/>
    <w:rsid w:val="0097126D"/>
    <w:rsid w:val="009715FA"/>
    <w:rsid w:val="009716E8"/>
    <w:rsid w:val="009717C5"/>
    <w:rsid w:val="009718A6"/>
    <w:rsid w:val="00971B8A"/>
    <w:rsid w:val="00971D64"/>
    <w:rsid w:val="00971E30"/>
    <w:rsid w:val="00971E64"/>
    <w:rsid w:val="00971EC8"/>
    <w:rsid w:val="00971EE6"/>
    <w:rsid w:val="00971F6C"/>
    <w:rsid w:val="00972015"/>
    <w:rsid w:val="0097206C"/>
    <w:rsid w:val="00972208"/>
    <w:rsid w:val="00972218"/>
    <w:rsid w:val="009722B6"/>
    <w:rsid w:val="009722C4"/>
    <w:rsid w:val="009722E3"/>
    <w:rsid w:val="00972494"/>
    <w:rsid w:val="009724CA"/>
    <w:rsid w:val="00972553"/>
    <w:rsid w:val="0097255C"/>
    <w:rsid w:val="00972787"/>
    <w:rsid w:val="009728B6"/>
    <w:rsid w:val="009728EA"/>
    <w:rsid w:val="009729A8"/>
    <w:rsid w:val="00972A7E"/>
    <w:rsid w:val="00972A9C"/>
    <w:rsid w:val="00972AAD"/>
    <w:rsid w:val="00972B90"/>
    <w:rsid w:val="00972BDE"/>
    <w:rsid w:val="00972C0E"/>
    <w:rsid w:val="00972D1B"/>
    <w:rsid w:val="00972DFD"/>
    <w:rsid w:val="00972E21"/>
    <w:rsid w:val="009730EA"/>
    <w:rsid w:val="0097326A"/>
    <w:rsid w:val="0097328F"/>
    <w:rsid w:val="00973303"/>
    <w:rsid w:val="009733CE"/>
    <w:rsid w:val="009733E3"/>
    <w:rsid w:val="009733E8"/>
    <w:rsid w:val="0097352C"/>
    <w:rsid w:val="009736E3"/>
    <w:rsid w:val="00973740"/>
    <w:rsid w:val="00973759"/>
    <w:rsid w:val="00973808"/>
    <w:rsid w:val="00973811"/>
    <w:rsid w:val="00973917"/>
    <w:rsid w:val="00973927"/>
    <w:rsid w:val="00973933"/>
    <w:rsid w:val="00973A22"/>
    <w:rsid w:val="00973AFD"/>
    <w:rsid w:val="00973C76"/>
    <w:rsid w:val="00973D94"/>
    <w:rsid w:val="00973EE5"/>
    <w:rsid w:val="00973F6F"/>
    <w:rsid w:val="0097400C"/>
    <w:rsid w:val="00974579"/>
    <w:rsid w:val="009745C5"/>
    <w:rsid w:val="0097467B"/>
    <w:rsid w:val="00974685"/>
    <w:rsid w:val="009747E8"/>
    <w:rsid w:val="00974D73"/>
    <w:rsid w:val="00974DCF"/>
    <w:rsid w:val="00974DDD"/>
    <w:rsid w:val="00974E41"/>
    <w:rsid w:val="00974E48"/>
    <w:rsid w:val="00975049"/>
    <w:rsid w:val="00975078"/>
    <w:rsid w:val="009752E4"/>
    <w:rsid w:val="0097530D"/>
    <w:rsid w:val="00975454"/>
    <w:rsid w:val="00975466"/>
    <w:rsid w:val="009754E2"/>
    <w:rsid w:val="0097554A"/>
    <w:rsid w:val="0097570D"/>
    <w:rsid w:val="00975726"/>
    <w:rsid w:val="00975965"/>
    <w:rsid w:val="00975CCC"/>
    <w:rsid w:val="00975E57"/>
    <w:rsid w:val="00976095"/>
    <w:rsid w:val="009761E6"/>
    <w:rsid w:val="00976385"/>
    <w:rsid w:val="0097648E"/>
    <w:rsid w:val="00976502"/>
    <w:rsid w:val="00976713"/>
    <w:rsid w:val="00976715"/>
    <w:rsid w:val="009767BF"/>
    <w:rsid w:val="0097696C"/>
    <w:rsid w:val="00976A2C"/>
    <w:rsid w:val="00976A3B"/>
    <w:rsid w:val="00976A79"/>
    <w:rsid w:val="00976AB3"/>
    <w:rsid w:val="00976ACF"/>
    <w:rsid w:val="00976C85"/>
    <w:rsid w:val="00976D0C"/>
    <w:rsid w:val="00977085"/>
    <w:rsid w:val="0097709C"/>
    <w:rsid w:val="009771C3"/>
    <w:rsid w:val="0097727F"/>
    <w:rsid w:val="00977291"/>
    <w:rsid w:val="009772AC"/>
    <w:rsid w:val="009772EC"/>
    <w:rsid w:val="009773B6"/>
    <w:rsid w:val="0097743C"/>
    <w:rsid w:val="00977648"/>
    <w:rsid w:val="00977654"/>
    <w:rsid w:val="0097769E"/>
    <w:rsid w:val="00977709"/>
    <w:rsid w:val="009779B6"/>
    <w:rsid w:val="00977AD2"/>
    <w:rsid w:val="00977AE0"/>
    <w:rsid w:val="00977B70"/>
    <w:rsid w:val="00977C08"/>
    <w:rsid w:val="00977D22"/>
    <w:rsid w:val="00977D65"/>
    <w:rsid w:val="00977E51"/>
    <w:rsid w:val="00977FC0"/>
    <w:rsid w:val="00977FE5"/>
    <w:rsid w:val="009800EA"/>
    <w:rsid w:val="009801A7"/>
    <w:rsid w:val="0098020A"/>
    <w:rsid w:val="00980235"/>
    <w:rsid w:val="0098038D"/>
    <w:rsid w:val="009803E2"/>
    <w:rsid w:val="00980501"/>
    <w:rsid w:val="0098051A"/>
    <w:rsid w:val="0098063F"/>
    <w:rsid w:val="00980760"/>
    <w:rsid w:val="00980828"/>
    <w:rsid w:val="00980865"/>
    <w:rsid w:val="009808A1"/>
    <w:rsid w:val="009808DE"/>
    <w:rsid w:val="00980943"/>
    <w:rsid w:val="00980C8C"/>
    <w:rsid w:val="00980CE1"/>
    <w:rsid w:val="00980E1B"/>
    <w:rsid w:val="00980E42"/>
    <w:rsid w:val="00980E92"/>
    <w:rsid w:val="0098107B"/>
    <w:rsid w:val="00981090"/>
    <w:rsid w:val="00981091"/>
    <w:rsid w:val="00981366"/>
    <w:rsid w:val="00981466"/>
    <w:rsid w:val="009814B1"/>
    <w:rsid w:val="00981547"/>
    <w:rsid w:val="00981709"/>
    <w:rsid w:val="00981759"/>
    <w:rsid w:val="0098176F"/>
    <w:rsid w:val="009817EE"/>
    <w:rsid w:val="00981851"/>
    <w:rsid w:val="00981BE0"/>
    <w:rsid w:val="00981C0E"/>
    <w:rsid w:val="00981CB6"/>
    <w:rsid w:val="00981D06"/>
    <w:rsid w:val="00981ED1"/>
    <w:rsid w:val="00981F06"/>
    <w:rsid w:val="00981FCF"/>
    <w:rsid w:val="00982258"/>
    <w:rsid w:val="009822F8"/>
    <w:rsid w:val="00982620"/>
    <w:rsid w:val="009826CE"/>
    <w:rsid w:val="00982742"/>
    <w:rsid w:val="00982A60"/>
    <w:rsid w:val="00982C67"/>
    <w:rsid w:val="00982DB3"/>
    <w:rsid w:val="00982DB4"/>
    <w:rsid w:val="00982DB7"/>
    <w:rsid w:val="00982E4B"/>
    <w:rsid w:val="00982FD9"/>
    <w:rsid w:val="00983043"/>
    <w:rsid w:val="009830BB"/>
    <w:rsid w:val="009830DD"/>
    <w:rsid w:val="009831AF"/>
    <w:rsid w:val="00983397"/>
    <w:rsid w:val="0098339D"/>
    <w:rsid w:val="0098349B"/>
    <w:rsid w:val="009834A6"/>
    <w:rsid w:val="009834BD"/>
    <w:rsid w:val="009835B3"/>
    <w:rsid w:val="00983715"/>
    <w:rsid w:val="0098371E"/>
    <w:rsid w:val="00983720"/>
    <w:rsid w:val="0098375E"/>
    <w:rsid w:val="009838AB"/>
    <w:rsid w:val="0098392E"/>
    <w:rsid w:val="00983998"/>
    <w:rsid w:val="00983AA7"/>
    <w:rsid w:val="00983B8D"/>
    <w:rsid w:val="00983C2A"/>
    <w:rsid w:val="00983DE5"/>
    <w:rsid w:val="00983E09"/>
    <w:rsid w:val="00983E21"/>
    <w:rsid w:val="00983EFF"/>
    <w:rsid w:val="00983FE1"/>
    <w:rsid w:val="00984032"/>
    <w:rsid w:val="009840D1"/>
    <w:rsid w:val="009840E5"/>
    <w:rsid w:val="009841E5"/>
    <w:rsid w:val="00984230"/>
    <w:rsid w:val="00984331"/>
    <w:rsid w:val="0098443C"/>
    <w:rsid w:val="0098463E"/>
    <w:rsid w:val="0098479B"/>
    <w:rsid w:val="009847FD"/>
    <w:rsid w:val="009847FE"/>
    <w:rsid w:val="00984823"/>
    <w:rsid w:val="00984847"/>
    <w:rsid w:val="00984875"/>
    <w:rsid w:val="009848A1"/>
    <w:rsid w:val="0098498C"/>
    <w:rsid w:val="009849EF"/>
    <w:rsid w:val="009849F2"/>
    <w:rsid w:val="00984ACB"/>
    <w:rsid w:val="00984B4D"/>
    <w:rsid w:val="00984BBA"/>
    <w:rsid w:val="00984DCB"/>
    <w:rsid w:val="00985041"/>
    <w:rsid w:val="00985270"/>
    <w:rsid w:val="0098531A"/>
    <w:rsid w:val="0098533E"/>
    <w:rsid w:val="009853DC"/>
    <w:rsid w:val="0098541E"/>
    <w:rsid w:val="00985533"/>
    <w:rsid w:val="009855F4"/>
    <w:rsid w:val="009857FD"/>
    <w:rsid w:val="00985878"/>
    <w:rsid w:val="0098587A"/>
    <w:rsid w:val="009858A8"/>
    <w:rsid w:val="009858F3"/>
    <w:rsid w:val="0098592E"/>
    <w:rsid w:val="00985A1D"/>
    <w:rsid w:val="00985D0B"/>
    <w:rsid w:val="00985DDD"/>
    <w:rsid w:val="00985EF7"/>
    <w:rsid w:val="00985F50"/>
    <w:rsid w:val="00985FAF"/>
    <w:rsid w:val="009860C4"/>
    <w:rsid w:val="0098611B"/>
    <w:rsid w:val="0098621C"/>
    <w:rsid w:val="0098623A"/>
    <w:rsid w:val="0098625C"/>
    <w:rsid w:val="00986269"/>
    <w:rsid w:val="009863D9"/>
    <w:rsid w:val="009863DE"/>
    <w:rsid w:val="009863E1"/>
    <w:rsid w:val="009863E7"/>
    <w:rsid w:val="00986444"/>
    <w:rsid w:val="0098645A"/>
    <w:rsid w:val="009864A1"/>
    <w:rsid w:val="009864A9"/>
    <w:rsid w:val="0098659F"/>
    <w:rsid w:val="0098665A"/>
    <w:rsid w:val="009866D0"/>
    <w:rsid w:val="00986805"/>
    <w:rsid w:val="0098687E"/>
    <w:rsid w:val="009868C9"/>
    <w:rsid w:val="009868E7"/>
    <w:rsid w:val="00986BB4"/>
    <w:rsid w:val="00986C63"/>
    <w:rsid w:val="00986CA3"/>
    <w:rsid w:val="00986DF8"/>
    <w:rsid w:val="00986F2E"/>
    <w:rsid w:val="00986FBE"/>
    <w:rsid w:val="00987001"/>
    <w:rsid w:val="00987040"/>
    <w:rsid w:val="0098704E"/>
    <w:rsid w:val="00987095"/>
    <w:rsid w:val="009870D0"/>
    <w:rsid w:val="0098713E"/>
    <w:rsid w:val="00987426"/>
    <w:rsid w:val="009874BC"/>
    <w:rsid w:val="009874DB"/>
    <w:rsid w:val="009874DF"/>
    <w:rsid w:val="009875B5"/>
    <w:rsid w:val="00987658"/>
    <w:rsid w:val="009876BB"/>
    <w:rsid w:val="009876C1"/>
    <w:rsid w:val="00987878"/>
    <w:rsid w:val="009878BF"/>
    <w:rsid w:val="00987920"/>
    <w:rsid w:val="0098795D"/>
    <w:rsid w:val="009879B0"/>
    <w:rsid w:val="00987CF1"/>
    <w:rsid w:val="00987E99"/>
    <w:rsid w:val="00987EA4"/>
    <w:rsid w:val="00987F1C"/>
    <w:rsid w:val="00987F31"/>
    <w:rsid w:val="00987F46"/>
    <w:rsid w:val="009900F7"/>
    <w:rsid w:val="0099018C"/>
    <w:rsid w:val="009903D5"/>
    <w:rsid w:val="00990474"/>
    <w:rsid w:val="009904A9"/>
    <w:rsid w:val="00990752"/>
    <w:rsid w:val="00990771"/>
    <w:rsid w:val="009907EE"/>
    <w:rsid w:val="00990846"/>
    <w:rsid w:val="0099088A"/>
    <w:rsid w:val="00990BB6"/>
    <w:rsid w:val="00990BB9"/>
    <w:rsid w:val="00990C30"/>
    <w:rsid w:val="00990C8F"/>
    <w:rsid w:val="00990C96"/>
    <w:rsid w:val="00990D8B"/>
    <w:rsid w:val="00990DB5"/>
    <w:rsid w:val="00990EFF"/>
    <w:rsid w:val="009911AA"/>
    <w:rsid w:val="00991435"/>
    <w:rsid w:val="009916D3"/>
    <w:rsid w:val="00991716"/>
    <w:rsid w:val="00991724"/>
    <w:rsid w:val="009917C4"/>
    <w:rsid w:val="00991914"/>
    <w:rsid w:val="00991A15"/>
    <w:rsid w:val="00991AC5"/>
    <w:rsid w:val="00991AE0"/>
    <w:rsid w:val="00991B0F"/>
    <w:rsid w:val="00991D97"/>
    <w:rsid w:val="00991E1D"/>
    <w:rsid w:val="00991E4A"/>
    <w:rsid w:val="00991F2C"/>
    <w:rsid w:val="0099208F"/>
    <w:rsid w:val="009920C4"/>
    <w:rsid w:val="00992147"/>
    <w:rsid w:val="00992191"/>
    <w:rsid w:val="00992200"/>
    <w:rsid w:val="0099221C"/>
    <w:rsid w:val="00992236"/>
    <w:rsid w:val="0099238F"/>
    <w:rsid w:val="009923D1"/>
    <w:rsid w:val="00992582"/>
    <w:rsid w:val="009927FE"/>
    <w:rsid w:val="0099291D"/>
    <w:rsid w:val="00992A31"/>
    <w:rsid w:val="00992AA8"/>
    <w:rsid w:val="00992AC4"/>
    <w:rsid w:val="00992ACF"/>
    <w:rsid w:val="00992B9B"/>
    <w:rsid w:val="00992C5F"/>
    <w:rsid w:val="00992E23"/>
    <w:rsid w:val="00992EDC"/>
    <w:rsid w:val="009930F2"/>
    <w:rsid w:val="0099346B"/>
    <w:rsid w:val="00993477"/>
    <w:rsid w:val="009934A0"/>
    <w:rsid w:val="0099353E"/>
    <w:rsid w:val="009938AA"/>
    <w:rsid w:val="00993987"/>
    <w:rsid w:val="00993BA8"/>
    <w:rsid w:val="00993E3A"/>
    <w:rsid w:val="00993ED1"/>
    <w:rsid w:val="00993FD6"/>
    <w:rsid w:val="00994124"/>
    <w:rsid w:val="0099429B"/>
    <w:rsid w:val="00994426"/>
    <w:rsid w:val="00994599"/>
    <w:rsid w:val="009945D4"/>
    <w:rsid w:val="009946D5"/>
    <w:rsid w:val="0099473A"/>
    <w:rsid w:val="0099473E"/>
    <w:rsid w:val="00994759"/>
    <w:rsid w:val="00994778"/>
    <w:rsid w:val="009947EB"/>
    <w:rsid w:val="009948F0"/>
    <w:rsid w:val="00994A19"/>
    <w:rsid w:val="00994A86"/>
    <w:rsid w:val="00994B02"/>
    <w:rsid w:val="00994B4F"/>
    <w:rsid w:val="00994C08"/>
    <w:rsid w:val="00994C50"/>
    <w:rsid w:val="00994D27"/>
    <w:rsid w:val="00994EF5"/>
    <w:rsid w:val="00994F43"/>
    <w:rsid w:val="00994FE4"/>
    <w:rsid w:val="00995097"/>
    <w:rsid w:val="009950EE"/>
    <w:rsid w:val="009951A9"/>
    <w:rsid w:val="009951DD"/>
    <w:rsid w:val="00995243"/>
    <w:rsid w:val="00995262"/>
    <w:rsid w:val="00995315"/>
    <w:rsid w:val="0099543C"/>
    <w:rsid w:val="009954AC"/>
    <w:rsid w:val="0099554D"/>
    <w:rsid w:val="0099557E"/>
    <w:rsid w:val="00995580"/>
    <w:rsid w:val="009956B0"/>
    <w:rsid w:val="009956C4"/>
    <w:rsid w:val="00995774"/>
    <w:rsid w:val="00995786"/>
    <w:rsid w:val="009957D4"/>
    <w:rsid w:val="00995827"/>
    <w:rsid w:val="00995A92"/>
    <w:rsid w:val="00995AE9"/>
    <w:rsid w:val="00995B32"/>
    <w:rsid w:val="00995B4D"/>
    <w:rsid w:val="00995C50"/>
    <w:rsid w:val="00995C58"/>
    <w:rsid w:val="00995D20"/>
    <w:rsid w:val="00995E92"/>
    <w:rsid w:val="00995ECD"/>
    <w:rsid w:val="00995F5C"/>
    <w:rsid w:val="00995FB5"/>
    <w:rsid w:val="00995FBF"/>
    <w:rsid w:val="0099601D"/>
    <w:rsid w:val="00996033"/>
    <w:rsid w:val="009960CE"/>
    <w:rsid w:val="0099621B"/>
    <w:rsid w:val="009962B1"/>
    <w:rsid w:val="009965E3"/>
    <w:rsid w:val="00996698"/>
    <w:rsid w:val="009967F5"/>
    <w:rsid w:val="009967FB"/>
    <w:rsid w:val="0099686B"/>
    <w:rsid w:val="009968A9"/>
    <w:rsid w:val="00996904"/>
    <w:rsid w:val="00996940"/>
    <w:rsid w:val="00996ADF"/>
    <w:rsid w:val="00996B5D"/>
    <w:rsid w:val="00996D00"/>
    <w:rsid w:val="00996D21"/>
    <w:rsid w:val="00996EBF"/>
    <w:rsid w:val="00996FD1"/>
    <w:rsid w:val="00997003"/>
    <w:rsid w:val="009970B1"/>
    <w:rsid w:val="009972D6"/>
    <w:rsid w:val="009972E6"/>
    <w:rsid w:val="0099731B"/>
    <w:rsid w:val="00997574"/>
    <w:rsid w:val="00997685"/>
    <w:rsid w:val="0099771E"/>
    <w:rsid w:val="009977DB"/>
    <w:rsid w:val="00997C40"/>
    <w:rsid w:val="00997C8D"/>
    <w:rsid w:val="00997C9A"/>
    <w:rsid w:val="00997CAA"/>
    <w:rsid w:val="00997D31"/>
    <w:rsid w:val="00997D39"/>
    <w:rsid w:val="00997D7A"/>
    <w:rsid w:val="00997EA0"/>
    <w:rsid w:val="00997F5E"/>
    <w:rsid w:val="009A0122"/>
    <w:rsid w:val="009A015E"/>
    <w:rsid w:val="009A036E"/>
    <w:rsid w:val="009A03F4"/>
    <w:rsid w:val="009A04BB"/>
    <w:rsid w:val="009A0513"/>
    <w:rsid w:val="009A05EA"/>
    <w:rsid w:val="009A0796"/>
    <w:rsid w:val="009A07B5"/>
    <w:rsid w:val="009A0962"/>
    <w:rsid w:val="009A097A"/>
    <w:rsid w:val="009A09C5"/>
    <w:rsid w:val="009A0A77"/>
    <w:rsid w:val="009A0ACD"/>
    <w:rsid w:val="009A0C8C"/>
    <w:rsid w:val="009A0DE5"/>
    <w:rsid w:val="009A0F4C"/>
    <w:rsid w:val="009A10A9"/>
    <w:rsid w:val="009A1136"/>
    <w:rsid w:val="009A12A7"/>
    <w:rsid w:val="009A138F"/>
    <w:rsid w:val="009A161A"/>
    <w:rsid w:val="009A1855"/>
    <w:rsid w:val="009A19B5"/>
    <w:rsid w:val="009A19FB"/>
    <w:rsid w:val="009A1AB4"/>
    <w:rsid w:val="009A1AD6"/>
    <w:rsid w:val="009A1CFC"/>
    <w:rsid w:val="009A1D49"/>
    <w:rsid w:val="009A1DDF"/>
    <w:rsid w:val="009A1EB5"/>
    <w:rsid w:val="009A1F81"/>
    <w:rsid w:val="009A1FD4"/>
    <w:rsid w:val="009A2031"/>
    <w:rsid w:val="009A203E"/>
    <w:rsid w:val="009A21CF"/>
    <w:rsid w:val="009A233D"/>
    <w:rsid w:val="009A235C"/>
    <w:rsid w:val="009A24B3"/>
    <w:rsid w:val="009A24CC"/>
    <w:rsid w:val="009A25DF"/>
    <w:rsid w:val="009A25FA"/>
    <w:rsid w:val="009A25FE"/>
    <w:rsid w:val="009A2729"/>
    <w:rsid w:val="009A2781"/>
    <w:rsid w:val="009A28CC"/>
    <w:rsid w:val="009A295E"/>
    <w:rsid w:val="009A29B5"/>
    <w:rsid w:val="009A2A88"/>
    <w:rsid w:val="009A2AEA"/>
    <w:rsid w:val="009A2BBE"/>
    <w:rsid w:val="009A2D31"/>
    <w:rsid w:val="009A2DE8"/>
    <w:rsid w:val="009A2FF5"/>
    <w:rsid w:val="009A3035"/>
    <w:rsid w:val="009A3090"/>
    <w:rsid w:val="009A31CB"/>
    <w:rsid w:val="009A3294"/>
    <w:rsid w:val="009A33B1"/>
    <w:rsid w:val="009A34B1"/>
    <w:rsid w:val="009A3711"/>
    <w:rsid w:val="009A3750"/>
    <w:rsid w:val="009A3871"/>
    <w:rsid w:val="009A397E"/>
    <w:rsid w:val="009A3B57"/>
    <w:rsid w:val="009A3CA9"/>
    <w:rsid w:val="009A3E8E"/>
    <w:rsid w:val="009A3EBB"/>
    <w:rsid w:val="009A3EC6"/>
    <w:rsid w:val="009A409B"/>
    <w:rsid w:val="009A4115"/>
    <w:rsid w:val="009A41FF"/>
    <w:rsid w:val="009A4249"/>
    <w:rsid w:val="009A428E"/>
    <w:rsid w:val="009A42D0"/>
    <w:rsid w:val="009A43B5"/>
    <w:rsid w:val="009A4589"/>
    <w:rsid w:val="009A45D2"/>
    <w:rsid w:val="009A472B"/>
    <w:rsid w:val="009A4762"/>
    <w:rsid w:val="009A47F4"/>
    <w:rsid w:val="009A47F8"/>
    <w:rsid w:val="009A48C4"/>
    <w:rsid w:val="009A48DE"/>
    <w:rsid w:val="009A48EF"/>
    <w:rsid w:val="009A4A09"/>
    <w:rsid w:val="009A4BA5"/>
    <w:rsid w:val="009A4C11"/>
    <w:rsid w:val="009A4C47"/>
    <w:rsid w:val="009A4CD2"/>
    <w:rsid w:val="009A4D61"/>
    <w:rsid w:val="009A4DF2"/>
    <w:rsid w:val="009A4F69"/>
    <w:rsid w:val="009A5005"/>
    <w:rsid w:val="009A5030"/>
    <w:rsid w:val="009A507F"/>
    <w:rsid w:val="009A5349"/>
    <w:rsid w:val="009A5364"/>
    <w:rsid w:val="009A53A7"/>
    <w:rsid w:val="009A5488"/>
    <w:rsid w:val="009A562F"/>
    <w:rsid w:val="009A5701"/>
    <w:rsid w:val="009A5716"/>
    <w:rsid w:val="009A5759"/>
    <w:rsid w:val="009A576E"/>
    <w:rsid w:val="009A578D"/>
    <w:rsid w:val="009A57A2"/>
    <w:rsid w:val="009A57A9"/>
    <w:rsid w:val="009A584A"/>
    <w:rsid w:val="009A58AF"/>
    <w:rsid w:val="009A58F9"/>
    <w:rsid w:val="009A5903"/>
    <w:rsid w:val="009A5978"/>
    <w:rsid w:val="009A5981"/>
    <w:rsid w:val="009A59F2"/>
    <w:rsid w:val="009A5B6E"/>
    <w:rsid w:val="009A5C60"/>
    <w:rsid w:val="009A5CE0"/>
    <w:rsid w:val="009A5D08"/>
    <w:rsid w:val="009A5EF8"/>
    <w:rsid w:val="009A60CE"/>
    <w:rsid w:val="009A6156"/>
    <w:rsid w:val="009A61A6"/>
    <w:rsid w:val="009A62C1"/>
    <w:rsid w:val="009A6336"/>
    <w:rsid w:val="009A6552"/>
    <w:rsid w:val="009A658C"/>
    <w:rsid w:val="009A662D"/>
    <w:rsid w:val="009A665E"/>
    <w:rsid w:val="009A6800"/>
    <w:rsid w:val="009A6958"/>
    <w:rsid w:val="009A6996"/>
    <w:rsid w:val="009A69B6"/>
    <w:rsid w:val="009A6C47"/>
    <w:rsid w:val="009A6C7C"/>
    <w:rsid w:val="009A6E14"/>
    <w:rsid w:val="009A6E2D"/>
    <w:rsid w:val="009A6E36"/>
    <w:rsid w:val="009A6E3C"/>
    <w:rsid w:val="009A6EC1"/>
    <w:rsid w:val="009A6F5C"/>
    <w:rsid w:val="009A6FCB"/>
    <w:rsid w:val="009A6FF2"/>
    <w:rsid w:val="009A7215"/>
    <w:rsid w:val="009A73FC"/>
    <w:rsid w:val="009A7634"/>
    <w:rsid w:val="009A77F7"/>
    <w:rsid w:val="009A790E"/>
    <w:rsid w:val="009A7927"/>
    <w:rsid w:val="009A79FF"/>
    <w:rsid w:val="009A7C54"/>
    <w:rsid w:val="009A7E05"/>
    <w:rsid w:val="009A7E77"/>
    <w:rsid w:val="009B00FB"/>
    <w:rsid w:val="009B01BD"/>
    <w:rsid w:val="009B060D"/>
    <w:rsid w:val="009B08B8"/>
    <w:rsid w:val="009B092B"/>
    <w:rsid w:val="009B09A2"/>
    <w:rsid w:val="009B0A01"/>
    <w:rsid w:val="009B0A0A"/>
    <w:rsid w:val="009B0A84"/>
    <w:rsid w:val="009B0A8D"/>
    <w:rsid w:val="009B0B24"/>
    <w:rsid w:val="009B0C25"/>
    <w:rsid w:val="009B0C83"/>
    <w:rsid w:val="009B0CDF"/>
    <w:rsid w:val="009B0E75"/>
    <w:rsid w:val="009B0EA0"/>
    <w:rsid w:val="009B0ED5"/>
    <w:rsid w:val="009B0F80"/>
    <w:rsid w:val="009B124A"/>
    <w:rsid w:val="009B1492"/>
    <w:rsid w:val="009B14D0"/>
    <w:rsid w:val="009B1590"/>
    <w:rsid w:val="009B16A3"/>
    <w:rsid w:val="009B17ED"/>
    <w:rsid w:val="009B1817"/>
    <w:rsid w:val="009B194D"/>
    <w:rsid w:val="009B19A0"/>
    <w:rsid w:val="009B1A4D"/>
    <w:rsid w:val="009B1C13"/>
    <w:rsid w:val="009B1ECA"/>
    <w:rsid w:val="009B1F95"/>
    <w:rsid w:val="009B2001"/>
    <w:rsid w:val="009B2016"/>
    <w:rsid w:val="009B2049"/>
    <w:rsid w:val="009B2056"/>
    <w:rsid w:val="009B228E"/>
    <w:rsid w:val="009B22B5"/>
    <w:rsid w:val="009B251C"/>
    <w:rsid w:val="009B25F9"/>
    <w:rsid w:val="009B25FE"/>
    <w:rsid w:val="009B26B4"/>
    <w:rsid w:val="009B2722"/>
    <w:rsid w:val="009B27A7"/>
    <w:rsid w:val="009B27E9"/>
    <w:rsid w:val="009B2A50"/>
    <w:rsid w:val="009B2B53"/>
    <w:rsid w:val="009B2CCE"/>
    <w:rsid w:val="009B2CDE"/>
    <w:rsid w:val="009B2D57"/>
    <w:rsid w:val="009B2DC8"/>
    <w:rsid w:val="009B2F73"/>
    <w:rsid w:val="009B305E"/>
    <w:rsid w:val="009B3061"/>
    <w:rsid w:val="009B331F"/>
    <w:rsid w:val="009B33FB"/>
    <w:rsid w:val="009B34DA"/>
    <w:rsid w:val="009B3503"/>
    <w:rsid w:val="009B353E"/>
    <w:rsid w:val="009B3587"/>
    <w:rsid w:val="009B35B7"/>
    <w:rsid w:val="009B360A"/>
    <w:rsid w:val="009B363E"/>
    <w:rsid w:val="009B3769"/>
    <w:rsid w:val="009B387F"/>
    <w:rsid w:val="009B39D1"/>
    <w:rsid w:val="009B3A4D"/>
    <w:rsid w:val="009B3AD6"/>
    <w:rsid w:val="009B3ADF"/>
    <w:rsid w:val="009B3AE5"/>
    <w:rsid w:val="009B3B0F"/>
    <w:rsid w:val="009B3C0A"/>
    <w:rsid w:val="009B3CB8"/>
    <w:rsid w:val="009B3F88"/>
    <w:rsid w:val="009B4129"/>
    <w:rsid w:val="009B41B1"/>
    <w:rsid w:val="009B4378"/>
    <w:rsid w:val="009B4403"/>
    <w:rsid w:val="009B443D"/>
    <w:rsid w:val="009B471D"/>
    <w:rsid w:val="009B476F"/>
    <w:rsid w:val="009B4782"/>
    <w:rsid w:val="009B47A0"/>
    <w:rsid w:val="009B47FB"/>
    <w:rsid w:val="009B4A49"/>
    <w:rsid w:val="009B4AB8"/>
    <w:rsid w:val="009B4B80"/>
    <w:rsid w:val="009B4CD4"/>
    <w:rsid w:val="009B4DEC"/>
    <w:rsid w:val="009B4E1C"/>
    <w:rsid w:val="009B4E84"/>
    <w:rsid w:val="009B5157"/>
    <w:rsid w:val="009B51A3"/>
    <w:rsid w:val="009B527C"/>
    <w:rsid w:val="009B5439"/>
    <w:rsid w:val="009B54F2"/>
    <w:rsid w:val="009B54F5"/>
    <w:rsid w:val="009B55FF"/>
    <w:rsid w:val="009B5795"/>
    <w:rsid w:val="009B58B9"/>
    <w:rsid w:val="009B58F2"/>
    <w:rsid w:val="009B59BC"/>
    <w:rsid w:val="009B5A67"/>
    <w:rsid w:val="009B5D26"/>
    <w:rsid w:val="009B5E57"/>
    <w:rsid w:val="009B5F1E"/>
    <w:rsid w:val="009B5F30"/>
    <w:rsid w:val="009B5F6A"/>
    <w:rsid w:val="009B6137"/>
    <w:rsid w:val="009B622B"/>
    <w:rsid w:val="009B626F"/>
    <w:rsid w:val="009B6292"/>
    <w:rsid w:val="009B6398"/>
    <w:rsid w:val="009B63EB"/>
    <w:rsid w:val="009B64DD"/>
    <w:rsid w:val="009B67F6"/>
    <w:rsid w:val="009B6A74"/>
    <w:rsid w:val="009B6AE0"/>
    <w:rsid w:val="009B6B38"/>
    <w:rsid w:val="009B6C8C"/>
    <w:rsid w:val="009B6C98"/>
    <w:rsid w:val="009B6D9A"/>
    <w:rsid w:val="009B6DAA"/>
    <w:rsid w:val="009B6DCB"/>
    <w:rsid w:val="009B6F9B"/>
    <w:rsid w:val="009B7197"/>
    <w:rsid w:val="009B71B3"/>
    <w:rsid w:val="009B7234"/>
    <w:rsid w:val="009B734F"/>
    <w:rsid w:val="009B74C8"/>
    <w:rsid w:val="009B7506"/>
    <w:rsid w:val="009B753A"/>
    <w:rsid w:val="009B757A"/>
    <w:rsid w:val="009B77A1"/>
    <w:rsid w:val="009B79B1"/>
    <w:rsid w:val="009B7A71"/>
    <w:rsid w:val="009B7A9F"/>
    <w:rsid w:val="009B7B0D"/>
    <w:rsid w:val="009B7B8C"/>
    <w:rsid w:val="009B7BEA"/>
    <w:rsid w:val="009B7C1B"/>
    <w:rsid w:val="009B7C22"/>
    <w:rsid w:val="009B7D18"/>
    <w:rsid w:val="009B7DF0"/>
    <w:rsid w:val="009B7E32"/>
    <w:rsid w:val="009B7E9A"/>
    <w:rsid w:val="009B7F58"/>
    <w:rsid w:val="009C000C"/>
    <w:rsid w:val="009C002E"/>
    <w:rsid w:val="009C019B"/>
    <w:rsid w:val="009C01F2"/>
    <w:rsid w:val="009C02FF"/>
    <w:rsid w:val="009C039D"/>
    <w:rsid w:val="009C03E0"/>
    <w:rsid w:val="009C041C"/>
    <w:rsid w:val="009C0493"/>
    <w:rsid w:val="009C057D"/>
    <w:rsid w:val="009C06D3"/>
    <w:rsid w:val="009C07F4"/>
    <w:rsid w:val="009C080E"/>
    <w:rsid w:val="009C0938"/>
    <w:rsid w:val="009C0A1D"/>
    <w:rsid w:val="009C0AFD"/>
    <w:rsid w:val="009C0B79"/>
    <w:rsid w:val="009C0B7C"/>
    <w:rsid w:val="009C0C07"/>
    <w:rsid w:val="009C0D21"/>
    <w:rsid w:val="009C0DCB"/>
    <w:rsid w:val="009C0E1D"/>
    <w:rsid w:val="009C0E25"/>
    <w:rsid w:val="009C0E74"/>
    <w:rsid w:val="009C10D3"/>
    <w:rsid w:val="009C1117"/>
    <w:rsid w:val="009C114B"/>
    <w:rsid w:val="009C1229"/>
    <w:rsid w:val="009C126E"/>
    <w:rsid w:val="009C1319"/>
    <w:rsid w:val="009C1322"/>
    <w:rsid w:val="009C13E1"/>
    <w:rsid w:val="009C155E"/>
    <w:rsid w:val="009C15B4"/>
    <w:rsid w:val="009C167D"/>
    <w:rsid w:val="009C16AF"/>
    <w:rsid w:val="009C17C7"/>
    <w:rsid w:val="009C187E"/>
    <w:rsid w:val="009C1895"/>
    <w:rsid w:val="009C1903"/>
    <w:rsid w:val="009C1B49"/>
    <w:rsid w:val="009C1BF7"/>
    <w:rsid w:val="009C1CDD"/>
    <w:rsid w:val="009C21CA"/>
    <w:rsid w:val="009C2345"/>
    <w:rsid w:val="009C2383"/>
    <w:rsid w:val="009C2439"/>
    <w:rsid w:val="009C24AD"/>
    <w:rsid w:val="009C24ED"/>
    <w:rsid w:val="009C26A5"/>
    <w:rsid w:val="009C2772"/>
    <w:rsid w:val="009C277E"/>
    <w:rsid w:val="009C2964"/>
    <w:rsid w:val="009C2981"/>
    <w:rsid w:val="009C2B3F"/>
    <w:rsid w:val="009C2B64"/>
    <w:rsid w:val="009C2BAB"/>
    <w:rsid w:val="009C2BC8"/>
    <w:rsid w:val="009C2F75"/>
    <w:rsid w:val="009C3028"/>
    <w:rsid w:val="009C30C0"/>
    <w:rsid w:val="009C30D0"/>
    <w:rsid w:val="009C316F"/>
    <w:rsid w:val="009C324A"/>
    <w:rsid w:val="009C33E7"/>
    <w:rsid w:val="009C350F"/>
    <w:rsid w:val="009C3720"/>
    <w:rsid w:val="009C37BF"/>
    <w:rsid w:val="009C3914"/>
    <w:rsid w:val="009C3D26"/>
    <w:rsid w:val="009C3EDC"/>
    <w:rsid w:val="009C3F6D"/>
    <w:rsid w:val="009C3F91"/>
    <w:rsid w:val="009C3FD0"/>
    <w:rsid w:val="009C416B"/>
    <w:rsid w:val="009C42F3"/>
    <w:rsid w:val="009C4308"/>
    <w:rsid w:val="009C43BE"/>
    <w:rsid w:val="009C4533"/>
    <w:rsid w:val="009C4737"/>
    <w:rsid w:val="009C4743"/>
    <w:rsid w:val="009C4770"/>
    <w:rsid w:val="009C47E7"/>
    <w:rsid w:val="009C486F"/>
    <w:rsid w:val="009C4918"/>
    <w:rsid w:val="009C499D"/>
    <w:rsid w:val="009C49D3"/>
    <w:rsid w:val="009C49FE"/>
    <w:rsid w:val="009C4A85"/>
    <w:rsid w:val="009C4D51"/>
    <w:rsid w:val="009C4D5B"/>
    <w:rsid w:val="009C4D9E"/>
    <w:rsid w:val="009C4DE5"/>
    <w:rsid w:val="009C4DEE"/>
    <w:rsid w:val="009C4E63"/>
    <w:rsid w:val="009C4E7A"/>
    <w:rsid w:val="009C4E85"/>
    <w:rsid w:val="009C4E92"/>
    <w:rsid w:val="009C4F8F"/>
    <w:rsid w:val="009C4FA8"/>
    <w:rsid w:val="009C4FF6"/>
    <w:rsid w:val="009C5013"/>
    <w:rsid w:val="009C51AB"/>
    <w:rsid w:val="009C5209"/>
    <w:rsid w:val="009C529E"/>
    <w:rsid w:val="009C5303"/>
    <w:rsid w:val="009C53F2"/>
    <w:rsid w:val="009C5461"/>
    <w:rsid w:val="009C54C2"/>
    <w:rsid w:val="009C5533"/>
    <w:rsid w:val="009C5542"/>
    <w:rsid w:val="009C5674"/>
    <w:rsid w:val="009C571F"/>
    <w:rsid w:val="009C572F"/>
    <w:rsid w:val="009C579F"/>
    <w:rsid w:val="009C586D"/>
    <w:rsid w:val="009C5982"/>
    <w:rsid w:val="009C5DCE"/>
    <w:rsid w:val="009C5F0B"/>
    <w:rsid w:val="009C605B"/>
    <w:rsid w:val="009C60A1"/>
    <w:rsid w:val="009C612F"/>
    <w:rsid w:val="009C625D"/>
    <w:rsid w:val="009C62BD"/>
    <w:rsid w:val="009C64FE"/>
    <w:rsid w:val="009C664C"/>
    <w:rsid w:val="009C66BD"/>
    <w:rsid w:val="009C66EE"/>
    <w:rsid w:val="009C67CC"/>
    <w:rsid w:val="009C6940"/>
    <w:rsid w:val="009C6958"/>
    <w:rsid w:val="009C6992"/>
    <w:rsid w:val="009C69E1"/>
    <w:rsid w:val="009C6B5A"/>
    <w:rsid w:val="009C6B7F"/>
    <w:rsid w:val="009C6B81"/>
    <w:rsid w:val="009C6BA8"/>
    <w:rsid w:val="009C6CEA"/>
    <w:rsid w:val="009C6E07"/>
    <w:rsid w:val="009C6E71"/>
    <w:rsid w:val="009C722C"/>
    <w:rsid w:val="009C72BF"/>
    <w:rsid w:val="009C7344"/>
    <w:rsid w:val="009C759A"/>
    <w:rsid w:val="009C75D8"/>
    <w:rsid w:val="009C767F"/>
    <w:rsid w:val="009C769B"/>
    <w:rsid w:val="009C76D5"/>
    <w:rsid w:val="009C76E5"/>
    <w:rsid w:val="009C7743"/>
    <w:rsid w:val="009C774E"/>
    <w:rsid w:val="009C78C5"/>
    <w:rsid w:val="009C78FC"/>
    <w:rsid w:val="009C7BC4"/>
    <w:rsid w:val="009C7BE2"/>
    <w:rsid w:val="009C7C07"/>
    <w:rsid w:val="009C7D24"/>
    <w:rsid w:val="009C7D35"/>
    <w:rsid w:val="009C7DCB"/>
    <w:rsid w:val="009C7E28"/>
    <w:rsid w:val="009C7E2E"/>
    <w:rsid w:val="009C7EB4"/>
    <w:rsid w:val="009C7ED0"/>
    <w:rsid w:val="009C7EF7"/>
    <w:rsid w:val="009C7FA3"/>
    <w:rsid w:val="009D0052"/>
    <w:rsid w:val="009D00E2"/>
    <w:rsid w:val="009D015F"/>
    <w:rsid w:val="009D023D"/>
    <w:rsid w:val="009D02A9"/>
    <w:rsid w:val="009D0362"/>
    <w:rsid w:val="009D049F"/>
    <w:rsid w:val="009D055A"/>
    <w:rsid w:val="009D0628"/>
    <w:rsid w:val="009D0753"/>
    <w:rsid w:val="009D0766"/>
    <w:rsid w:val="009D0834"/>
    <w:rsid w:val="009D08B8"/>
    <w:rsid w:val="009D08FE"/>
    <w:rsid w:val="009D093B"/>
    <w:rsid w:val="009D09B1"/>
    <w:rsid w:val="009D0B79"/>
    <w:rsid w:val="009D0B8E"/>
    <w:rsid w:val="009D0CAA"/>
    <w:rsid w:val="009D0CEB"/>
    <w:rsid w:val="009D0DF4"/>
    <w:rsid w:val="009D0E64"/>
    <w:rsid w:val="009D0E7E"/>
    <w:rsid w:val="009D0EB8"/>
    <w:rsid w:val="009D0FAF"/>
    <w:rsid w:val="009D1038"/>
    <w:rsid w:val="009D1247"/>
    <w:rsid w:val="009D1320"/>
    <w:rsid w:val="009D139B"/>
    <w:rsid w:val="009D1452"/>
    <w:rsid w:val="009D1494"/>
    <w:rsid w:val="009D15CA"/>
    <w:rsid w:val="009D16E0"/>
    <w:rsid w:val="009D16E4"/>
    <w:rsid w:val="009D1784"/>
    <w:rsid w:val="009D1839"/>
    <w:rsid w:val="009D18FB"/>
    <w:rsid w:val="009D1A3A"/>
    <w:rsid w:val="009D1A62"/>
    <w:rsid w:val="009D1C53"/>
    <w:rsid w:val="009D1C66"/>
    <w:rsid w:val="009D1CBD"/>
    <w:rsid w:val="009D1D0C"/>
    <w:rsid w:val="009D1EF2"/>
    <w:rsid w:val="009D1F14"/>
    <w:rsid w:val="009D1FEA"/>
    <w:rsid w:val="009D20A3"/>
    <w:rsid w:val="009D20CA"/>
    <w:rsid w:val="009D2149"/>
    <w:rsid w:val="009D21EE"/>
    <w:rsid w:val="009D22F9"/>
    <w:rsid w:val="009D2446"/>
    <w:rsid w:val="009D248D"/>
    <w:rsid w:val="009D256D"/>
    <w:rsid w:val="009D2639"/>
    <w:rsid w:val="009D2794"/>
    <w:rsid w:val="009D284E"/>
    <w:rsid w:val="009D2883"/>
    <w:rsid w:val="009D2893"/>
    <w:rsid w:val="009D2A1F"/>
    <w:rsid w:val="009D2BAF"/>
    <w:rsid w:val="009D2BB0"/>
    <w:rsid w:val="009D2C13"/>
    <w:rsid w:val="009D2C5A"/>
    <w:rsid w:val="009D2D37"/>
    <w:rsid w:val="009D2D61"/>
    <w:rsid w:val="009D2E1B"/>
    <w:rsid w:val="009D2E4E"/>
    <w:rsid w:val="009D2E4F"/>
    <w:rsid w:val="009D2E77"/>
    <w:rsid w:val="009D2E95"/>
    <w:rsid w:val="009D2F17"/>
    <w:rsid w:val="009D2F56"/>
    <w:rsid w:val="009D2FE8"/>
    <w:rsid w:val="009D2FED"/>
    <w:rsid w:val="009D306E"/>
    <w:rsid w:val="009D316B"/>
    <w:rsid w:val="009D3198"/>
    <w:rsid w:val="009D31AE"/>
    <w:rsid w:val="009D345F"/>
    <w:rsid w:val="009D3466"/>
    <w:rsid w:val="009D346A"/>
    <w:rsid w:val="009D34D4"/>
    <w:rsid w:val="009D34E5"/>
    <w:rsid w:val="009D35F3"/>
    <w:rsid w:val="009D3769"/>
    <w:rsid w:val="009D37A2"/>
    <w:rsid w:val="009D38D6"/>
    <w:rsid w:val="009D3A84"/>
    <w:rsid w:val="009D3AD9"/>
    <w:rsid w:val="009D3B6C"/>
    <w:rsid w:val="009D3BFA"/>
    <w:rsid w:val="009D3D7B"/>
    <w:rsid w:val="009D3EC6"/>
    <w:rsid w:val="009D4008"/>
    <w:rsid w:val="009D4089"/>
    <w:rsid w:val="009D40DA"/>
    <w:rsid w:val="009D40E0"/>
    <w:rsid w:val="009D40E8"/>
    <w:rsid w:val="009D410E"/>
    <w:rsid w:val="009D411D"/>
    <w:rsid w:val="009D414D"/>
    <w:rsid w:val="009D42A0"/>
    <w:rsid w:val="009D43E5"/>
    <w:rsid w:val="009D4698"/>
    <w:rsid w:val="009D4713"/>
    <w:rsid w:val="009D47E0"/>
    <w:rsid w:val="009D4930"/>
    <w:rsid w:val="009D4947"/>
    <w:rsid w:val="009D49DB"/>
    <w:rsid w:val="009D4B20"/>
    <w:rsid w:val="009D4B9A"/>
    <w:rsid w:val="009D4C23"/>
    <w:rsid w:val="009D4EED"/>
    <w:rsid w:val="009D4F85"/>
    <w:rsid w:val="009D4F8E"/>
    <w:rsid w:val="009D4FB1"/>
    <w:rsid w:val="009D5053"/>
    <w:rsid w:val="009D5132"/>
    <w:rsid w:val="009D52E0"/>
    <w:rsid w:val="009D5378"/>
    <w:rsid w:val="009D55B5"/>
    <w:rsid w:val="009D582B"/>
    <w:rsid w:val="009D586B"/>
    <w:rsid w:val="009D58B1"/>
    <w:rsid w:val="009D59DF"/>
    <w:rsid w:val="009D5A7B"/>
    <w:rsid w:val="009D5C4B"/>
    <w:rsid w:val="009D5E33"/>
    <w:rsid w:val="009D5E88"/>
    <w:rsid w:val="009D602D"/>
    <w:rsid w:val="009D6228"/>
    <w:rsid w:val="009D6232"/>
    <w:rsid w:val="009D6239"/>
    <w:rsid w:val="009D62AB"/>
    <w:rsid w:val="009D6327"/>
    <w:rsid w:val="009D63F9"/>
    <w:rsid w:val="009D643D"/>
    <w:rsid w:val="009D6505"/>
    <w:rsid w:val="009D65CA"/>
    <w:rsid w:val="009D66EF"/>
    <w:rsid w:val="009D66F2"/>
    <w:rsid w:val="009D67FF"/>
    <w:rsid w:val="009D68B9"/>
    <w:rsid w:val="009D68C4"/>
    <w:rsid w:val="009D6910"/>
    <w:rsid w:val="009D69AC"/>
    <w:rsid w:val="009D6AB3"/>
    <w:rsid w:val="009D6ABC"/>
    <w:rsid w:val="009D6B79"/>
    <w:rsid w:val="009D6B7E"/>
    <w:rsid w:val="009D6C34"/>
    <w:rsid w:val="009D6C37"/>
    <w:rsid w:val="009D6C89"/>
    <w:rsid w:val="009D6EDA"/>
    <w:rsid w:val="009D6FDF"/>
    <w:rsid w:val="009D6FEB"/>
    <w:rsid w:val="009D7071"/>
    <w:rsid w:val="009D70F4"/>
    <w:rsid w:val="009D72C2"/>
    <w:rsid w:val="009D7331"/>
    <w:rsid w:val="009D7366"/>
    <w:rsid w:val="009D7388"/>
    <w:rsid w:val="009D745C"/>
    <w:rsid w:val="009D7595"/>
    <w:rsid w:val="009D75AC"/>
    <w:rsid w:val="009D7660"/>
    <w:rsid w:val="009D7729"/>
    <w:rsid w:val="009D773E"/>
    <w:rsid w:val="009D77DE"/>
    <w:rsid w:val="009D7980"/>
    <w:rsid w:val="009D79D5"/>
    <w:rsid w:val="009D7A15"/>
    <w:rsid w:val="009D7AF8"/>
    <w:rsid w:val="009D7D79"/>
    <w:rsid w:val="009D7F72"/>
    <w:rsid w:val="009E00F2"/>
    <w:rsid w:val="009E015D"/>
    <w:rsid w:val="009E02F2"/>
    <w:rsid w:val="009E0361"/>
    <w:rsid w:val="009E049D"/>
    <w:rsid w:val="009E0604"/>
    <w:rsid w:val="009E0769"/>
    <w:rsid w:val="009E07E6"/>
    <w:rsid w:val="009E07FE"/>
    <w:rsid w:val="009E0840"/>
    <w:rsid w:val="009E08D2"/>
    <w:rsid w:val="009E09FF"/>
    <w:rsid w:val="009E0B05"/>
    <w:rsid w:val="009E0B43"/>
    <w:rsid w:val="009E0B4F"/>
    <w:rsid w:val="009E0BBF"/>
    <w:rsid w:val="009E0C47"/>
    <w:rsid w:val="009E0C49"/>
    <w:rsid w:val="009E0CBC"/>
    <w:rsid w:val="009E0E1D"/>
    <w:rsid w:val="009E0E40"/>
    <w:rsid w:val="009E0E5E"/>
    <w:rsid w:val="009E0FC8"/>
    <w:rsid w:val="009E0FC9"/>
    <w:rsid w:val="009E129B"/>
    <w:rsid w:val="009E137E"/>
    <w:rsid w:val="009E13EE"/>
    <w:rsid w:val="009E14A6"/>
    <w:rsid w:val="009E1535"/>
    <w:rsid w:val="009E1601"/>
    <w:rsid w:val="009E16C2"/>
    <w:rsid w:val="009E16D1"/>
    <w:rsid w:val="009E186E"/>
    <w:rsid w:val="009E18A2"/>
    <w:rsid w:val="009E18C9"/>
    <w:rsid w:val="009E1956"/>
    <w:rsid w:val="009E1AB2"/>
    <w:rsid w:val="009E1B11"/>
    <w:rsid w:val="009E1C80"/>
    <w:rsid w:val="009E1D92"/>
    <w:rsid w:val="009E1DB2"/>
    <w:rsid w:val="009E1DD5"/>
    <w:rsid w:val="009E1FFC"/>
    <w:rsid w:val="009E2132"/>
    <w:rsid w:val="009E2150"/>
    <w:rsid w:val="009E2211"/>
    <w:rsid w:val="009E2221"/>
    <w:rsid w:val="009E2403"/>
    <w:rsid w:val="009E2417"/>
    <w:rsid w:val="009E24CD"/>
    <w:rsid w:val="009E25C5"/>
    <w:rsid w:val="009E26C6"/>
    <w:rsid w:val="009E26CD"/>
    <w:rsid w:val="009E278C"/>
    <w:rsid w:val="009E27E1"/>
    <w:rsid w:val="009E2833"/>
    <w:rsid w:val="009E2980"/>
    <w:rsid w:val="009E2A2A"/>
    <w:rsid w:val="009E2B08"/>
    <w:rsid w:val="009E2C31"/>
    <w:rsid w:val="009E2C74"/>
    <w:rsid w:val="009E2C76"/>
    <w:rsid w:val="009E2C77"/>
    <w:rsid w:val="009E30C7"/>
    <w:rsid w:val="009E3124"/>
    <w:rsid w:val="009E32D0"/>
    <w:rsid w:val="009E356A"/>
    <w:rsid w:val="009E35B3"/>
    <w:rsid w:val="009E362D"/>
    <w:rsid w:val="009E363B"/>
    <w:rsid w:val="009E36E1"/>
    <w:rsid w:val="009E3749"/>
    <w:rsid w:val="009E379E"/>
    <w:rsid w:val="009E391C"/>
    <w:rsid w:val="009E39AC"/>
    <w:rsid w:val="009E3A8E"/>
    <w:rsid w:val="009E3BEA"/>
    <w:rsid w:val="009E3CA4"/>
    <w:rsid w:val="009E3D0E"/>
    <w:rsid w:val="009E3DBD"/>
    <w:rsid w:val="009E3E14"/>
    <w:rsid w:val="009E3ECC"/>
    <w:rsid w:val="009E3ED5"/>
    <w:rsid w:val="009E3FCC"/>
    <w:rsid w:val="009E3FF0"/>
    <w:rsid w:val="009E40B7"/>
    <w:rsid w:val="009E4104"/>
    <w:rsid w:val="009E4164"/>
    <w:rsid w:val="009E41CB"/>
    <w:rsid w:val="009E4200"/>
    <w:rsid w:val="009E4236"/>
    <w:rsid w:val="009E4363"/>
    <w:rsid w:val="009E438E"/>
    <w:rsid w:val="009E4435"/>
    <w:rsid w:val="009E4623"/>
    <w:rsid w:val="009E4718"/>
    <w:rsid w:val="009E47DD"/>
    <w:rsid w:val="009E47F4"/>
    <w:rsid w:val="009E49E0"/>
    <w:rsid w:val="009E4B7F"/>
    <w:rsid w:val="009E4BE1"/>
    <w:rsid w:val="009E4DE5"/>
    <w:rsid w:val="009E4E70"/>
    <w:rsid w:val="009E4E75"/>
    <w:rsid w:val="009E4EEC"/>
    <w:rsid w:val="009E4F66"/>
    <w:rsid w:val="009E5067"/>
    <w:rsid w:val="009E52F9"/>
    <w:rsid w:val="009E5370"/>
    <w:rsid w:val="009E539D"/>
    <w:rsid w:val="009E53C3"/>
    <w:rsid w:val="009E554C"/>
    <w:rsid w:val="009E5562"/>
    <w:rsid w:val="009E55FA"/>
    <w:rsid w:val="009E5623"/>
    <w:rsid w:val="009E5627"/>
    <w:rsid w:val="009E5647"/>
    <w:rsid w:val="009E5663"/>
    <w:rsid w:val="009E5672"/>
    <w:rsid w:val="009E56EC"/>
    <w:rsid w:val="009E583F"/>
    <w:rsid w:val="009E59C4"/>
    <w:rsid w:val="009E59CB"/>
    <w:rsid w:val="009E5A43"/>
    <w:rsid w:val="009E5AA2"/>
    <w:rsid w:val="009E5B0D"/>
    <w:rsid w:val="009E5B11"/>
    <w:rsid w:val="009E5B1A"/>
    <w:rsid w:val="009E5C8B"/>
    <w:rsid w:val="009E600A"/>
    <w:rsid w:val="009E6067"/>
    <w:rsid w:val="009E60C0"/>
    <w:rsid w:val="009E61B7"/>
    <w:rsid w:val="009E61E0"/>
    <w:rsid w:val="009E620D"/>
    <w:rsid w:val="009E629D"/>
    <w:rsid w:val="009E62BB"/>
    <w:rsid w:val="009E6322"/>
    <w:rsid w:val="009E65DE"/>
    <w:rsid w:val="009E665F"/>
    <w:rsid w:val="009E6743"/>
    <w:rsid w:val="009E6777"/>
    <w:rsid w:val="009E6831"/>
    <w:rsid w:val="009E692E"/>
    <w:rsid w:val="009E6B48"/>
    <w:rsid w:val="009E6C68"/>
    <w:rsid w:val="009E6EA0"/>
    <w:rsid w:val="009E7049"/>
    <w:rsid w:val="009E7127"/>
    <w:rsid w:val="009E7140"/>
    <w:rsid w:val="009E7161"/>
    <w:rsid w:val="009E739F"/>
    <w:rsid w:val="009E73A9"/>
    <w:rsid w:val="009E741A"/>
    <w:rsid w:val="009E75AE"/>
    <w:rsid w:val="009E7734"/>
    <w:rsid w:val="009E77C7"/>
    <w:rsid w:val="009E781B"/>
    <w:rsid w:val="009E7981"/>
    <w:rsid w:val="009E79F1"/>
    <w:rsid w:val="009E7A63"/>
    <w:rsid w:val="009E7AC7"/>
    <w:rsid w:val="009E7B3E"/>
    <w:rsid w:val="009E7BE3"/>
    <w:rsid w:val="009E7C8D"/>
    <w:rsid w:val="009E7E01"/>
    <w:rsid w:val="009E7F15"/>
    <w:rsid w:val="009E7FBE"/>
    <w:rsid w:val="009F00AB"/>
    <w:rsid w:val="009F013F"/>
    <w:rsid w:val="009F0161"/>
    <w:rsid w:val="009F027F"/>
    <w:rsid w:val="009F03EB"/>
    <w:rsid w:val="009F0422"/>
    <w:rsid w:val="009F0538"/>
    <w:rsid w:val="009F0546"/>
    <w:rsid w:val="009F0549"/>
    <w:rsid w:val="009F05B7"/>
    <w:rsid w:val="009F061F"/>
    <w:rsid w:val="009F07CE"/>
    <w:rsid w:val="009F07ED"/>
    <w:rsid w:val="009F0851"/>
    <w:rsid w:val="009F0871"/>
    <w:rsid w:val="009F08AE"/>
    <w:rsid w:val="009F099F"/>
    <w:rsid w:val="009F0A17"/>
    <w:rsid w:val="009F0A5B"/>
    <w:rsid w:val="009F0AD0"/>
    <w:rsid w:val="009F0B92"/>
    <w:rsid w:val="009F0D0C"/>
    <w:rsid w:val="009F0E11"/>
    <w:rsid w:val="009F0F21"/>
    <w:rsid w:val="009F0FF5"/>
    <w:rsid w:val="009F10CD"/>
    <w:rsid w:val="009F119D"/>
    <w:rsid w:val="009F125F"/>
    <w:rsid w:val="009F12A6"/>
    <w:rsid w:val="009F12AA"/>
    <w:rsid w:val="009F13EE"/>
    <w:rsid w:val="009F144B"/>
    <w:rsid w:val="009F14B7"/>
    <w:rsid w:val="009F15DE"/>
    <w:rsid w:val="009F15E9"/>
    <w:rsid w:val="009F165C"/>
    <w:rsid w:val="009F1758"/>
    <w:rsid w:val="009F1811"/>
    <w:rsid w:val="009F18F6"/>
    <w:rsid w:val="009F1A53"/>
    <w:rsid w:val="009F1BC0"/>
    <w:rsid w:val="009F1BD9"/>
    <w:rsid w:val="009F1C08"/>
    <w:rsid w:val="009F1C61"/>
    <w:rsid w:val="009F1D89"/>
    <w:rsid w:val="009F2082"/>
    <w:rsid w:val="009F20DA"/>
    <w:rsid w:val="009F21E6"/>
    <w:rsid w:val="009F2290"/>
    <w:rsid w:val="009F25AF"/>
    <w:rsid w:val="009F2665"/>
    <w:rsid w:val="009F2680"/>
    <w:rsid w:val="009F26A7"/>
    <w:rsid w:val="009F26F5"/>
    <w:rsid w:val="009F2708"/>
    <w:rsid w:val="009F2939"/>
    <w:rsid w:val="009F2969"/>
    <w:rsid w:val="009F29D9"/>
    <w:rsid w:val="009F29EB"/>
    <w:rsid w:val="009F2A98"/>
    <w:rsid w:val="009F2A9B"/>
    <w:rsid w:val="009F2B42"/>
    <w:rsid w:val="009F2B7D"/>
    <w:rsid w:val="009F2C87"/>
    <w:rsid w:val="009F2C8E"/>
    <w:rsid w:val="009F2ED7"/>
    <w:rsid w:val="009F2F30"/>
    <w:rsid w:val="009F2FBC"/>
    <w:rsid w:val="009F303C"/>
    <w:rsid w:val="009F3382"/>
    <w:rsid w:val="009F33C1"/>
    <w:rsid w:val="009F33EA"/>
    <w:rsid w:val="009F340A"/>
    <w:rsid w:val="009F344B"/>
    <w:rsid w:val="009F35DC"/>
    <w:rsid w:val="009F36CE"/>
    <w:rsid w:val="009F38B9"/>
    <w:rsid w:val="009F399A"/>
    <w:rsid w:val="009F3ACB"/>
    <w:rsid w:val="009F3BC8"/>
    <w:rsid w:val="009F3BD8"/>
    <w:rsid w:val="009F3C69"/>
    <w:rsid w:val="009F3CA1"/>
    <w:rsid w:val="009F3D36"/>
    <w:rsid w:val="009F3DA6"/>
    <w:rsid w:val="009F3E27"/>
    <w:rsid w:val="009F3E2A"/>
    <w:rsid w:val="009F3EB2"/>
    <w:rsid w:val="009F3F45"/>
    <w:rsid w:val="009F4376"/>
    <w:rsid w:val="009F438D"/>
    <w:rsid w:val="009F439A"/>
    <w:rsid w:val="009F4453"/>
    <w:rsid w:val="009F4472"/>
    <w:rsid w:val="009F453D"/>
    <w:rsid w:val="009F45FC"/>
    <w:rsid w:val="009F4678"/>
    <w:rsid w:val="009F468A"/>
    <w:rsid w:val="009F46AD"/>
    <w:rsid w:val="009F476C"/>
    <w:rsid w:val="009F4887"/>
    <w:rsid w:val="009F48D9"/>
    <w:rsid w:val="009F490B"/>
    <w:rsid w:val="009F4925"/>
    <w:rsid w:val="009F493B"/>
    <w:rsid w:val="009F497C"/>
    <w:rsid w:val="009F49D3"/>
    <w:rsid w:val="009F4A91"/>
    <w:rsid w:val="009F4AAF"/>
    <w:rsid w:val="009F4B17"/>
    <w:rsid w:val="009F4B94"/>
    <w:rsid w:val="009F4DF0"/>
    <w:rsid w:val="009F4E22"/>
    <w:rsid w:val="009F4E23"/>
    <w:rsid w:val="009F4E7C"/>
    <w:rsid w:val="009F4F96"/>
    <w:rsid w:val="009F50F9"/>
    <w:rsid w:val="009F510E"/>
    <w:rsid w:val="009F51A0"/>
    <w:rsid w:val="009F51CC"/>
    <w:rsid w:val="009F5200"/>
    <w:rsid w:val="009F5224"/>
    <w:rsid w:val="009F5338"/>
    <w:rsid w:val="009F5368"/>
    <w:rsid w:val="009F5438"/>
    <w:rsid w:val="009F5494"/>
    <w:rsid w:val="009F554F"/>
    <w:rsid w:val="009F5669"/>
    <w:rsid w:val="009F5768"/>
    <w:rsid w:val="009F57D0"/>
    <w:rsid w:val="009F5812"/>
    <w:rsid w:val="009F58DA"/>
    <w:rsid w:val="009F5903"/>
    <w:rsid w:val="009F5908"/>
    <w:rsid w:val="009F5994"/>
    <w:rsid w:val="009F5B23"/>
    <w:rsid w:val="009F5BC3"/>
    <w:rsid w:val="009F5CE3"/>
    <w:rsid w:val="009F5ED1"/>
    <w:rsid w:val="009F60F0"/>
    <w:rsid w:val="009F6183"/>
    <w:rsid w:val="009F61B5"/>
    <w:rsid w:val="009F6245"/>
    <w:rsid w:val="009F6398"/>
    <w:rsid w:val="009F63AA"/>
    <w:rsid w:val="009F6614"/>
    <w:rsid w:val="009F6618"/>
    <w:rsid w:val="009F681E"/>
    <w:rsid w:val="009F6863"/>
    <w:rsid w:val="009F6887"/>
    <w:rsid w:val="009F68B4"/>
    <w:rsid w:val="009F6B24"/>
    <w:rsid w:val="009F6C9B"/>
    <w:rsid w:val="009F6D33"/>
    <w:rsid w:val="009F6D69"/>
    <w:rsid w:val="009F6DDE"/>
    <w:rsid w:val="009F6E58"/>
    <w:rsid w:val="009F6E5A"/>
    <w:rsid w:val="009F6EAD"/>
    <w:rsid w:val="009F6F1C"/>
    <w:rsid w:val="009F7165"/>
    <w:rsid w:val="009F72C5"/>
    <w:rsid w:val="009F72D0"/>
    <w:rsid w:val="009F7326"/>
    <w:rsid w:val="009F73C0"/>
    <w:rsid w:val="009F7608"/>
    <w:rsid w:val="009F766E"/>
    <w:rsid w:val="009F77AE"/>
    <w:rsid w:val="009F7A03"/>
    <w:rsid w:val="009F7BAC"/>
    <w:rsid w:val="009F7BBE"/>
    <w:rsid w:val="009F7D46"/>
    <w:rsid w:val="009F7DC1"/>
    <w:rsid w:val="009F7EFF"/>
    <w:rsid w:val="009F7F4B"/>
    <w:rsid w:val="009F7FFC"/>
    <w:rsid w:val="00A000D7"/>
    <w:rsid w:val="00A00135"/>
    <w:rsid w:val="00A00189"/>
    <w:rsid w:val="00A002A6"/>
    <w:rsid w:val="00A00358"/>
    <w:rsid w:val="00A0038E"/>
    <w:rsid w:val="00A00437"/>
    <w:rsid w:val="00A00472"/>
    <w:rsid w:val="00A004E7"/>
    <w:rsid w:val="00A00532"/>
    <w:rsid w:val="00A007B5"/>
    <w:rsid w:val="00A007BC"/>
    <w:rsid w:val="00A00806"/>
    <w:rsid w:val="00A008BA"/>
    <w:rsid w:val="00A00960"/>
    <w:rsid w:val="00A00AFD"/>
    <w:rsid w:val="00A00B9F"/>
    <w:rsid w:val="00A00E35"/>
    <w:rsid w:val="00A00F9C"/>
    <w:rsid w:val="00A00FD4"/>
    <w:rsid w:val="00A00FED"/>
    <w:rsid w:val="00A010C8"/>
    <w:rsid w:val="00A01138"/>
    <w:rsid w:val="00A011D4"/>
    <w:rsid w:val="00A011E9"/>
    <w:rsid w:val="00A012D7"/>
    <w:rsid w:val="00A01350"/>
    <w:rsid w:val="00A0140C"/>
    <w:rsid w:val="00A015C7"/>
    <w:rsid w:val="00A01632"/>
    <w:rsid w:val="00A016BC"/>
    <w:rsid w:val="00A01A01"/>
    <w:rsid w:val="00A01A33"/>
    <w:rsid w:val="00A01B1C"/>
    <w:rsid w:val="00A01B93"/>
    <w:rsid w:val="00A01CA0"/>
    <w:rsid w:val="00A01CF8"/>
    <w:rsid w:val="00A01D50"/>
    <w:rsid w:val="00A01D73"/>
    <w:rsid w:val="00A01DF8"/>
    <w:rsid w:val="00A01F40"/>
    <w:rsid w:val="00A01F91"/>
    <w:rsid w:val="00A01FB9"/>
    <w:rsid w:val="00A020EA"/>
    <w:rsid w:val="00A0214D"/>
    <w:rsid w:val="00A0220D"/>
    <w:rsid w:val="00A02248"/>
    <w:rsid w:val="00A02282"/>
    <w:rsid w:val="00A02408"/>
    <w:rsid w:val="00A0242D"/>
    <w:rsid w:val="00A024F4"/>
    <w:rsid w:val="00A0256B"/>
    <w:rsid w:val="00A02750"/>
    <w:rsid w:val="00A029B0"/>
    <w:rsid w:val="00A029CA"/>
    <w:rsid w:val="00A029DC"/>
    <w:rsid w:val="00A02A8D"/>
    <w:rsid w:val="00A02AB2"/>
    <w:rsid w:val="00A02BE8"/>
    <w:rsid w:val="00A02C73"/>
    <w:rsid w:val="00A02D5B"/>
    <w:rsid w:val="00A02F11"/>
    <w:rsid w:val="00A02F5F"/>
    <w:rsid w:val="00A02FAD"/>
    <w:rsid w:val="00A0300B"/>
    <w:rsid w:val="00A03025"/>
    <w:rsid w:val="00A030F5"/>
    <w:rsid w:val="00A036EF"/>
    <w:rsid w:val="00A0378D"/>
    <w:rsid w:val="00A037FD"/>
    <w:rsid w:val="00A0381A"/>
    <w:rsid w:val="00A03AEB"/>
    <w:rsid w:val="00A03B16"/>
    <w:rsid w:val="00A03B5B"/>
    <w:rsid w:val="00A03B68"/>
    <w:rsid w:val="00A03BEF"/>
    <w:rsid w:val="00A03F14"/>
    <w:rsid w:val="00A03FCD"/>
    <w:rsid w:val="00A04191"/>
    <w:rsid w:val="00A0420A"/>
    <w:rsid w:val="00A0422B"/>
    <w:rsid w:val="00A04272"/>
    <w:rsid w:val="00A04471"/>
    <w:rsid w:val="00A044DF"/>
    <w:rsid w:val="00A044E4"/>
    <w:rsid w:val="00A045AF"/>
    <w:rsid w:val="00A047C6"/>
    <w:rsid w:val="00A0482E"/>
    <w:rsid w:val="00A0484B"/>
    <w:rsid w:val="00A0484F"/>
    <w:rsid w:val="00A04A09"/>
    <w:rsid w:val="00A04AF5"/>
    <w:rsid w:val="00A04B6D"/>
    <w:rsid w:val="00A04BD7"/>
    <w:rsid w:val="00A04BE3"/>
    <w:rsid w:val="00A04BF0"/>
    <w:rsid w:val="00A04C42"/>
    <w:rsid w:val="00A04F2A"/>
    <w:rsid w:val="00A04FFC"/>
    <w:rsid w:val="00A05035"/>
    <w:rsid w:val="00A05056"/>
    <w:rsid w:val="00A050E0"/>
    <w:rsid w:val="00A0511B"/>
    <w:rsid w:val="00A0525F"/>
    <w:rsid w:val="00A052D4"/>
    <w:rsid w:val="00A053E5"/>
    <w:rsid w:val="00A053F3"/>
    <w:rsid w:val="00A0559A"/>
    <w:rsid w:val="00A05783"/>
    <w:rsid w:val="00A05804"/>
    <w:rsid w:val="00A05938"/>
    <w:rsid w:val="00A0598A"/>
    <w:rsid w:val="00A059DD"/>
    <w:rsid w:val="00A05BB7"/>
    <w:rsid w:val="00A05BCE"/>
    <w:rsid w:val="00A05BD0"/>
    <w:rsid w:val="00A05DA9"/>
    <w:rsid w:val="00A05DD1"/>
    <w:rsid w:val="00A05DEB"/>
    <w:rsid w:val="00A05DFA"/>
    <w:rsid w:val="00A05FB7"/>
    <w:rsid w:val="00A06075"/>
    <w:rsid w:val="00A060CA"/>
    <w:rsid w:val="00A06372"/>
    <w:rsid w:val="00A063E4"/>
    <w:rsid w:val="00A063ED"/>
    <w:rsid w:val="00A065B4"/>
    <w:rsid w:val="00A065F3"/>
    <w:rsid w:val="00A066C6"/>
    <w:rsid w:val="00A06A4F"/>
    <w:rsid w:val="00A06B19"/>
    <w:rsid w:val="00A06D1D"/>
    <w:rsid w:val="00A06DAF"/>
    <w:rsid w:val="00A06DB8"/>
    <w:rsid w:val="00A06DD3"/>
    <w:rsid w:val="00A07035"/>
    <w:rsid w:val="00A071B9"/>
    <w:rsid w:val="00A07252"/>
    <w:rsid w:val="00A072A2"/>
    <w:rsid w:val="00A072B5"/>
    <w:rsid w:val="00A07380"/>
    <w:rsid w:val="00A073B0"/>
    <w:rsid w:val="00A073D1"/>
    <w:rsid w:val="00A0744A"/>
    <w:rsid w:val="00A0745C"/>
    <w:rsid w:val="00A07471"/>
    <w:rsid w:val="00A0754B"/>
    <w:rsid w:val="00A076B8"/>
    <w:rsid w:val="00A07790"/>
    <w:rsid w:val="00A0781B"/>
    <w:rsid w:val="00A0783B"/>
    <w:rsid w:val="00A078F3"/>
    <w:rsid w:val="00A07940"/>
    <w:rsid w:val="00A07BA5"/>
    <w:rsid w:val="00A07C9D"/>
    <w:rsid w:val="00A10046"/>
    <w:rsid w:val="00A1008B"/>
    <w:rsid w:val="00A100FB"/>
    <w:rsid w:val="00A1017C"/>
    <w:rsid w:val="00A1028F"/>
    <w:rsid w:val="00A1036F"/>
    <w:rsid w:val="00A10397"/>
    <w:rsid w:val="00A103FC"/>
    <w:rsid w:val="00A10412"/>
    <w:rsid w:val="00A10647"/>
    <w:rsid w:val="00A10737"/>
    <w:rsid w:val="00A10782"/>
    <w:rsid w:val="00A1084F"/>
    <w:rsid w:val="00A10899"/>
    <w:rsid w:val="00A108E0"/>
    <w:rsid w:val="00A10ADB"/>
    <w:rsid w:val="00A10B5D"/>
    <w:rsid w:val="00A10BBD"/>
    <w:rsid w:val="00A10CE1"/>
    <w:rsid w:val="00A10EA7"/>
    <w:rsid w:val="00A10EEB"/>
    <w:rsid w:val="00A11021"/>
    <w:rsid w:val="00A11074"/>
    <w:rsid w:val="00A11083"/>
    <w:rsid w:val="00A1115A"/>
    <w:rsid w:val="00A111CC"/>
    <w:rsid w:val="00A11212"/>
    <w:rsid w:val="00A11311"/>
    <w:rsid w:val="00A114F5"/>
    <w:rsid w:val="00A115B1"/>
    <w:rsid w:val="00A1174D"/>
    <w:rsid w:val="00A1176F"/>
    <w:rsid w:val="00A118B9"/>
    <w:rsid w:val="00A119B6"/>
    <w:rsid w:val="00A11B6B"/>
    <w:rsid w:val="00A11BA6"/>
    <w:rsid w:val="00A11BAB"/>
    <w:rsid w:val="00A11CAA"/>
    <w:rsid w:val="00A11D08"/>
    <w:rsid w:val="00A11DE8"/>
    <w:rsid w:val="00A12019"/>
    <w:rsid w:val="00A12096"/>
    <w:rsid w:val="00A1210F"/>
    <w:rsid w:val="00A1212A"/>
    <w:rsid w:val="00A12214"/>
    <w:rsid w:val="00A1224A"/>
    <w:rsid w:val="00A1226D"/>
    <w:rsid w:val="00A12295"/>
    <w:rsid w:val="00A122D3"/>
    <w:rsid w:val="00A12586"/>
    <w:rsid w:val="00A126C6"/>
    <w:rsid w:val="00A1285B"/>
    <w:rsid w:val="00A12A04"/>
    <w:rsid w:val="00A12A4E"/>
    <w:rsid w:val="00A12A76"/>
    <w:rsid w:val="00A12C06"/>
    <w:rsid w:val="00A12C58"/>
    <w:rsid w:val="00A12C98"/>
    <w:rsid w:val="00A12ED0"/>
    <w:rsid w:val="00A12F16"/>
    <w:rsid w:val="00A12F37"/>
    <w:rsid w:val="00A12F96"/>
    <w:rsid w:val="00A12FAB"/>
    <w:rsid w:val="00A13124"/>
    <w:rsid w:val="00A131A1"/>
    <w:rsid w:val="00A13706"/>
    <w:rsid w:val="00A13726"/>
    <w:rsid w:val="00A137C5"/>
    <w:rsid w:val="00A137FB"/>
    <w:rsid w:val="00A13905"/>
    <w:rsid w:val="00A13944"/>
    <w:rsid w:val="00A139E3"/>
    <w:rsid w:val="00A13A11"/>
    <w:rsid w:val="00A13B5E"/>
    <w:rsid w:val="00A13BB7"/>
    <w:rsid w:val="00A13C54"/>
    <w:rsid w:val="00A13CB8"/>
    <w:rsid w:val="00A13DF3"/>
    <w:rsid w:val="00A13F8B"/>
    <w:rsid w:val="00A1413A"/>
    <w:rsid w:val="00A1416B"/>
    <w:rsid w:val="00A141F5"/>
    <w:rsid w:val="00A141FE"/>
    <w:rsid w:val="00A1430A"/>
    <w:rsid w:val="00A146D9"/>
    <w:rsid w:val="00A1470B"/>
    <w:rsid w:val="00A1474E"/>
    <w:rsid w:val="00A14788"/>
    <w:rsid w:val="00A147EF"/>
    <w:rsid w:val="00A147FD"/>
    <w:rsid w:val="00A14814"/>
    <w:rsid w:val="00A1486D"/>
    <w:rsid w:val="00A148F7"/>
    <w:rsid w:val="00A14B0E"/>
    <w:rsid w:val="00A14BDD"/>
    <w:rsid w:val="00A14C35"/>
    <w:rsid w:val="00A14C57"/>
    <w:rsid w:val="00A14D15"/>
    <w:rsid w:val="00A14DC6"/>
    <w:rsid w:val="00A14E38"/>
    <w:rsid w:val="00A14E53"/>
    <w:rsid w:val="00A14FEF"/>
    <w:rsid w:val="00A1509B"/>
    <w:rsid w:val="00A151C9"/>
    <w:rsid w:val="00A152C6"/>
    <w:rsid w:val="00A15335"/>
    <w:rsid w:val="00A1554F"/>
    <w:rsid w:val="00A1556B"/>
    <w:rsid w:val="00A1557E"/>
    <w:rsid w:val="00A1571D"/>
    <w:rsid w:val="00A158D1"/>
    <w:rsid w:val="00A15902"/>
    <w:rsid w:val="00A1596F"/>
    <w:rsid w:val="00A15EF2"/>
    <w:rsid w:val="00A15FCB"/>
    <w:rsid w:val="00A161C2"/>
    <w:rsid w:val="00A162F6"/>
    <w:rsid w:val="00A1649B"/>
    <w:rsid w:val="00A1653E"/>
    <w:rsid w:val="00A165E0"/>
    <w:rsid w:val="00A1662F"/>
    <w:rsid w:val="00A16834"/>
    <w:rsid w:val="00A168DC"/>
    <w:rsid w:val="00A16AB3"/>
    <w:rsid w:val="00A16AC6"/>
    <w:rsid w:val="00A16B8E"/>
    <w:rsid w:val="00A16C06"/>
    <w:rsid w:val="00A16E60"/>
    <w:rsid w:val="00A16ED0"/>
    <w:rsid w:val="00A16F1F"/>
    <w:rsid w:val="00A1701C"/>
    <w:rsid w:val="00A170A4"/>
    <w:rsid w:val="00A17138"/>
    <w:rsid w:val="00A1729F"/>
    <w:rsid w:val="00A1743D"/>
    <w:rsid w:val="00A174B7"/>
    <w:rsid w:val="00A174FB"/>
    <w:rsid w:val="00A17513"/>
    <w:rsid w:val="00A1758B"/>
    <w:rsid w:val="00A17655"/>
    <w:rsid w:val="00A177A5"/>
    <w:rsid w:val="00A177BF"/>
    <w:rsid w:val="00A1797C"/>
    <w:rsid w:val="00A17AED"/>
    <w:rsid w:val="00A17B8F"/>
    <w:rsid w:val="00A17B9E"/>
    <w:rsid w:val="00A17BB3"/>
    <w:rsid w:val="00A17C0F"/>
    <w:rsid w:val="00A17C94"/>
    <w:rsid w:val="00A17D30"/>
    <w:rsid w:val="00A17DAC"/>
    <w:rsid w:val="00A17E69"/>
    <w:rsid w:val="00A17EA5"/>
    <w:rsid w:val="00A17EB7"/>
    <w:rsid w:val="00A17F67"/>
    <w:rsid w:val="00A20194"/>
    <w:rsid w:val="00A201BB"/>
    <w:rsid w:val="00A2029B"/>
    <w:rsid w:val="00A203B8"/>
    <w:rsid w:val="00A20448"/>
    <w:rsid w:val="00A204D7"/>
    <w:rsid w:val="00A207A0"/>
    <w:rsid w:val="00A20831"/>
    <w:rsid w:val="00A20987"/>
    <w:rsid w:val="00A20A6B"/>
    <w:rsid w:val="00A20B0C"/>
    <w:rsid w:val="00A20B71"/>
    <w:rsid w:val="00A20C22"/>
    <w:rsid w:val="00A20CF0"/>
    <w:rsid w:val="00A20D32"/>
    <w:rsid w:val="00A20D70"/>
    <w:rsid w:val="00A20DDE"/>
    <w:rsid w:val="00A2105F"/>
    <w:rsid w:val="00A21133"/>
    <w:rsid w:val="00A21274"/>
    <w:rsid w:val="00A21283"/>
    <w:rsid w:val="00A2128D"/>
    <w:rsid w:val="00A212B4"/>
    <w:rsid w:val="00A21311"/>
    <w:rsid w:val="00A21527"/>
    <w:rsid w:val="00A21659"/>
    <w:rsid w:val="00A21775"/>
    <w:rsid w:val="00A2179C"/>
    <w:rsid w:val="00A2184B"/>
    <w:rsid w:val="00A21876"/>
    <w:rsid w:val="00A219BF"/>
    <w:rsid w:val="00A21ACF"/>
    <w:rsid w:val="00A21AD3"/>
    <w:rsid w:val="00A21AED"/>
    <w:rsid w:val="00A21BB6"/>
    <w:rsid w:val="00A21E00"/>
    <w:rsid w:val="00A21E3B"/>
    <w:rsid w:val="00A21E8C"/>
    <w:rsid w:val="00A21EF1"/>
    <w:rsid w:val="00A21F44"/>
    <w:rsid w:val="00A22090"/>
    <w:rsid w:val="00A220D7"/>
    <w:rsid w:val="00A220DE"/>
    <w:rsid w:val="00A220E4"/>
    <w:rsid w:val="00A2217F"/>
    <w:rsid w:val="00A2224C"/>
    <w:rsid w:val="00A222A9"/>
    <w:rsid w:val="00A2235D"/>
    <w:rsid w:val="00A22362"/>
    <w:rsid w:val="00A223FF"/>
    <w:rsid w:val="00A22426"/>
    <w:rsid w:val="00A2255D"/>
    <w:rsid w:val="00A22579"/>
    <w:rsid w:val="00A225BE"/>
    <w:rsid w:val="00A225F6"/>
    <w:rsid w:val="00A2273E"/>
    <w:rsid w:val="00A227AD"/>
    <w:rsid w:val="00A227B2"/>
    <w:rsid w:val="00A228FD"/>
    <w:rsid w:val="00A22A0B"/>
    <w:rsid w:val="00A22B2A"/>
    <w:rsid w:val="00A22BF4"/>
    <w:rsid w:val="00A22BFB"/>
    <w:rsid w:val="00A22C16"/>
    <w:rsid w:val="00A22C49"/>
    <w:rsid w:val="00A22D26"/>
    <w:rsid w:val="00A22E77"/>
    <w:rsid w:val="00A22F06"/>
    <w:rsid w:val="00A22F4B"/>
    <w:rsid w:val="00A22F95"/>
    <w:rsid w:val="00A23018"/>
    <w:rsid w:val="00A23411"/>
    <w:rsid w:val="00A237E2"/>
    <w:rsid w:val="00A23832"/>
    <w:rsid w:val="00A23854"/>
    <w:rsid w:val="00A23982"/>
    <w:rsid w:val="00A239B6"/>
    <w:rsid w:val="00A239DE"/>
    <w:rsid w:val="00A23A06"/>
    <w:rsid w:val="00A23A39"/>
    <w:rsid w:val="00A23BDE"/>
    <w:rsid w:val="00A23C44"/>
    <w:rsid w:val="00A23C86"/>
    <w:rsid w:val="00A23C94"/>
    <w:rsid w:val="00A23E0C"/>
    <w:rsid w:val="00A23F96"/>
    <w:rsid w:val="00A23FFD"/>
    <w:rsid w:val="00A24015"/>
    <w:rsid w:val="00A24023"/>
    <w:rsid w:val="00A2402E"/>
    <w:rsid w:val="00A240F9"/>
    <w:rsid w:val="00A241C1"/>
    <w:rsid w:val="00A241F6"/>
    <w:rsid w:val="00A243C4"/>
    <w:rsid w:val="00A243E1"/>
    <w:rsid w:val="00A2454B"/>
    <w:rsid w:val="00A2458B"/>
    <w:rsid w:val="00A246AD"/>
    <w:rsid w:val="00A24873"/>
    <w:rsid w:val="00A24878"/>
    <w:rsid w:val="00A24B1B"/>
    <w:rsid w:val="00A24B45"/>
    <w:rsid w:val="00A24CF5"/>
    <w:rsid w:val="00A24D52"/>
    <w:rsid w:val="00A24D60"/>
    <w:rsid w:val="00A24D8B"/>
    <w:rsid w:val="00A24F8C"/>
    <w:rsid w:val="00A24FC8"/>
    <w:rsid w:val="00A250EA"/>
    <w:rsid w:val="00A252C9"/>
    <w:rsid w:val="00A254B7"/>
    <w:rsid w:val="00A255B8"/>
    <w:rsid w:val="00A256E9"/>
    <w:rsid w:val="00A256FA"/>
    <w:rsid w:val="00A25711"/>
    <w:rsid w:val="00A2578C"/>
    <w:rsid w:val="00A258AD"/>
    <w:rsid w:val="00A258C6"/>
    <w:rsid w:val="00A259BF"/>
    <w:rsid w:val="00A25A9F"/>
    <w:rsid w:val="00A25B1B"/>
    <w:rsid w:val="00A25B3F"/>
    <w:rsid w:val="00A25BD2"/>
    <w:rsid w:val="00A25C63"/>
    <w:rsid w:val="00A25C79"/>
    <w:rsid w:val="00A25E1E"/>
    <w:rsid w:val="00A25ED3"/>
    <w:rsid w:val="00A2606A"/>
    <w:rsid w:val="00A260E9"/>
    <w:rsid w:val="00A261D1"/>
    <w:rsid w:val="00A261EE"/>
    <w:rsid w:val="00A2621B"/>
    <w:rsid w:val="00A2628C"/>
    <w:rsid w:val="00A263C9"/>
    <w:rsid w:val="00A264C2"/>
    <w:rsid w:val="00A264F1"/>
    <w:rsid w:val="00A264FB"/>
    <w:rsid w:val="00A2656F"/>
    <w:rsid w:val="00A26676"/>
    <w:rsid w:val="00A266BA"/>
    <w:rsid w:val="00A26790"/>
    <w:rsid w:val="00A26812"/>
    <w:rsid w:val="00A2684C"/>
    <w:rsid w:val="00A268FF"/>
    <w:rsid w:val="00A26930"/>
    <w:rsid w:val="00A26A3D"/>
    <w:rsid w:val="00A26A98"/>
    <w:rsid w:val="00A26ABD"/>
    <w:rsid w:val="00A26BBB"/>
    <w:rsid w:val="00A26D68"/>
    <w:rsid w:val="00A26EAD"/>
    <w:rsid w:val="00A26F83"/>
    <w:rsid w:val="00A26F87"/>
    <w:rsid w:val="00A27043"/>
    <w:rsid w:val="00A27077"/>
    <w:rsid w:val="00A27196"/>
    <w:rsid w:val="00A272E7"/>
    <w:rsid w:val="00A273DD"/>
    <w:rsid w:val="00A273F7"/>
    <w:rsid w:val="00A27438"/>
    <w:rsid w:val="00A27551"/>
    <w:rsid w:val="00A275B1"/>
    <w:rsid w:val="00A276A0"/>
    <w:rsid w:val="00A2770A"/>
    <w:rsid w:val="00A27763"/>
    <w:rsid w:val="00A277BF"/>
    <w:rsid w:val="00A27890"/>
    <w:rsid w:val="00A27A08"/>
    <w:rsid w:val="00A27A29"/>
    <w:rsid w:val="00A27A38"/>
    <w:rsid w:val="00A27A81"/>
    <w:rsid w:val="00A27AB6"/>
    <w:rsid w:val="00A27D8C"/>
    <w:rsid w:val="00A27E56"/>
    <w:rsid w:val="00A27F0E"/>
    <w:rsid w:val="00A27F42"/>
    <w:rsid w:val="00A27F9B"/>
    <w:rsid w:val="00A27FC1"/>
    <w:rsid w:val="00A300C6"/>
    <w:rsid w:val="00A3011E"/>
    <w:rsid w:val="00A30416"/>
    <w:rsid w:val="00A30451"/>
    <w:rsid w:val="00A3055D"/>
    <w:rsid w:val="00A3056A"/>
    <w:rsid w:val="00A30663"/>
    <w:rsid w:val="00A307B7"/>
    <w:rsid w:val="00A30802"/>
    <w:rsid w:val="00A30931"/>
    <w:rsid w:val="00A30970"/>
    <w:rsid w:val="00A309CC"/>
    <w:rsid w:val="00A30B04"/>
    <w:rsid w:val="00A30B48"/>
    <w:rsid w:val="00A30BBF"/>
    <w:rsid w:val="00A30BF1"/>
    <w:rsid w:val="00A30CBC"/>
    <w:rsid w:val="00A30DC7"/>
    <w:rsid w:val="00A30F6F"/>
    <w:rsid w:val="00A3109C"/>
    <w:rsid w:val="00A31109"/>
    <w:rsid w:val="00A312EA"/>
    <w:rsid w:val="00A3136A"/>
    <w:rsid w:val="00A31450"/>
    <w:rsid w:val="00A31497"/>
    <w:rsid w:val="00A3152E"/>
    <w:rsid w:val="00A31606"/>
    <w:rsid w:val="00A3177E"/>
    <w:rsid w:val="00A317D9"/>
    <w:rsid w:val="00A318D3"/>
    <w:rsid w:val="00A31905"/>
    <w:rsid w:val="00A31A71"/>
    <w:rsid w:val="00A31ABA"/>
    <w:rsid w:val="00A31CBD"/>
    <w:rsid w:val="00A31CBF"/>
    <w:rsid w:val="00A31CC8"/>
    <w:rsid w:val="00A31F28"/>
    <w:rsid w:val="00A31FED"/>
    <w:rsid w:val="00A32016"/>
    <w:rsid w:val="00A3209A"/>
    <w:rsid w:val="00A320B3"/>
    <w:rsid w:val="00A320E7"/>
    <w:rsid w:val="00A32265"/>
    <w:rsid w:val="00A322A6"/>
    <w:rsid w:val="00A32314"/>
    <w:rsid w:val="00A3232C"/>
    <w:rsid w:val="00A323D1"/>
    <w:rsid w:val="00A324E9"/>
    <w:rsid w:val="00A32504"/>
    <w:rsid w:val="00A325A3"/>
    <w:rsid w:val="00A3268E"/>
    <w:rsid w:val="00A326CB"/>
    <w:rsid w:val="00A32731"/>
    <w:rsid w:val="00A32782"/>
    <w:rsid w:val="00A328D6"/>
    <w:rsid w:val="00A328DA"/>
    <w:rsid w:val="00A3293E"/>
    <w:rsid w:val="00A329AA"/>
    <w:rsid w:val="00A32ABD"/>
    <w:rsid w:val="00A32C2A"/>
    <w:rsid w:val="00A32D14"/>
    <w:rsid w:val="00A32ECD"/>
    <w:rsid w:val="00A32F6E"/>
    <w:rsid w:val="00A32F89"/>
    <w:rsid w:val="00A33047"/>
    <w:rsid w:val="00A3307A"/>
    <w:rsid w:val="00A330A1"/>
    <w:rsid w:val="00A330E3"/>
    <w:rsid w:val="00A3313A"/>
    <w:rsid w:val="00A33182"/>
    <w:rsid w:val="00A3321F"/>
    <w:rsid w:val="00A3335B"/>
    <w:rsid w:val="00A3336A"/>
    <w:rsid w:val="00A333CC"/>
    <w:rsid w:val="00A334C4"/>
    <w:rsid w:val="00A335EC"/>
    <w:rsid w:val="00A33628"/>
    <w:rsid w:val="00A3368E"/>
    <w:rsid w:val="00A337BA"/>
    <w:rsid w:val="00A33805"/>
    <w:rsid w:val="00A338AA"/>
    <w:rsid w:val="00A33912"/>
    <w:rsid w:val="00A33929"/>
    <w:rsid w:val="00A339AD"/>
    <w:rsid w:val="00A33A08"/>
    <w:rsid w:val="00A33A45"/>
    <w:rsid w:val="00A33B3D"/>
    <w:rsid w:val="00A33C49"/>
    <w:rsid w:val="00A33D62"/>
    <w:rsid w:val="00A33F2C"/>
    <w:rsid w:val="00A34001"/>
    <w:rsid w:val="00A34012"/>
    <w:rsid w:val="00A341F1"/>
    <w:rsid w:val="00A34273"/>
    <w:rsid w:val="00A34275"/>
    <w:rsid w:val="00A34398"/>
    <w:rsid w:val="00A343B6"/>
    <w:rsid w:val="00A3447F"/>
    <w:rsid w:val="00A3470E"/>
    <w:rsid w:val="00A34736"/>
    <w:rsid w:val="00A348D6"/>
    <w:rsid w:val="00A349BD"/>
    <w:rsid w:val="00A34A14"/>
    <w:rsid w:val="00A34A25"/>
    <w:rsid w:val="00A34A37"/>
    <w:rsid w:val="00A34ADA"/>
    <w:rsid w:val="00A34AE3"/>
    <w:rsid w:val="00A34BBE"/>
    <w:rsid w:val="00A34DD8"/>
    <w:rsid w:val="00A34DEF"/>
    <w:rsid w:val="00A34E8B"/>
    <w:rsid w:val="00A34F0C"/>
    <w:rsid w:val="00A34F3C"/>
    <w:rsid w:val="00A350B1"/>
    <w:rsid w:val="00A35184"/>
    <w:rsid w:val="00A35218"/>
    <w:rsid w:val="00A3526A"/>
    <w:rsid w:val="00A3527D"/>
    <w:rsid w:val="00A352BB"/>
    <w:rsid w:val="00A353C7"/>
    <w:rsid w:val="00A35409"/>
    <w:rsid w:val="00A354F8"/>
    <w:rsid w:val="00A358E5"/>
    <w:rsid w:val="00A3590F"/>
    <w:rsid w:val="00A359B3"/>
    <w:rsid w:val="00A35A08"/>
    <w:rsid w:val="00A35A95"/>
    <w:rsid w:val="00A35B25"/>
    <w:rsid w:val="00A35B8E"/>
    <w:rsid w:val="00A35BA0"/>
    <w:rsid w:val="00A35D16"/>
    <w:rsid w:val="00A35D70"/>
    <w:rsid w:val="00A35DDE"/>
    <w:rsid w:val="00A35FAC"/>
    <w:rsid w:val="00A3618D"/>
    <w:rsid w:val="00A36208"/>
    <w:rsid w:val="00A363CE"/>
    <w:rsid w:val="00A36432"/>
    <w:rsid w:val="00A36523"/>
    <w:rsid w:val="00A3652A"/>
    <w:rsid w:val="00A36547"/>
    <w:rsid w:val="00A365FE"/>
    <w:rsid w:val="00A36607"/>
    <w:rsid w:val="00A3665D"/>
    <w:rsid w:val="00A366EE"/>
    <w:rsid w:val="00A36781"/>
    <w:rsid w:val="00A367F6"/>
    <w:rsid w:val="00A3686B"/>
    <w:rsid w:val="00A36B26"/>
    <w:rsid w:val="00A36B7C"/>
    <w:rsid w:val="00A36B81"/>
    <w:rsid w:val="00A36C23"/>
    <w:rsid w:val="00A36FA6"/>
    <w:rsid w:val="00A37038"/>
    <w:rsid w:val="00A3703B"/>
    <w:rsid w:val="00A371F6"/>
    <w:rsid w:val="00A3720C"/>
    <w:rsid w:val="00A372D0"/>
    <w:rsid w:val="00A37430"/>
    <w:rsid w:val="00A374B4"/>
    <w:rsid w:val="00A37576"/>
    <w:rsid w:val="00A376A9"/>
    <w:rsid w:val="00A376D2"/>
    <w:rsid w:val="00A376EE"/>
    <w:rsid w:val="00A376F8"/>
    <w:rsid w:val="00A377D2"/>
    <w:rsid w:val="00A3781C"/>
    <w:rsid w:val="00A378B3"/>
    <w:rsid w:val="00A378E4"/>
    <w:rsid w:val="00A3797A"/>
    <w:rsid w:val="00A379AA"/>
    <w:rsid w:val="00A37BD4"/>
    <w:rsid w:val="00A37C62"/>
    <w:rsid w:val="00A37C7F"/>
    <w:rsid w:val="00A37CC6"/>
    <w:rsid w:val="00A37E3A"/>
    <w:rsid w:val="00A40111"/>
    <w:rsid w:val="00A40274"/>
    <w:rsid w:val="00A402EB"/>
    <w:rsid w:val="00A402F2"/>
    <w:rsid w:val="00A40344"/>
    <w:rsid w:val="00A40370"/>
    <w:rsid w:val="00A4037C"/>
    <w:rsid w:val="00A403B5"/>
    <w:rsid w:val="00A403D6"/>
    <w:rsid w:val="00A403FB"/>
    <w:rsid w:val="00A407D5"/>
    <w:rsid w:val="00A40867"/>
    <w:rsid w:val="00A40870"/>
    <w:rsid w:val="00A4091E"/>
    <w:rsid w:val="00A409ED"/>
    <w:rsid w:val="00A40A0B"/>
    <w:rsid w:val="00A40AB2"/>
    <w:rsid w:val="00A40B41"/>
    <w:rsid w:val="00A40BF1"/>
    <w:rsid w:val="00A40C37"/>
    <w:rsid w:val="00A40CB5"/>
    <w:rsid w:val="00A40CB6"/>
    <w:rsid w:val="00A40CF1"/>
    <w:rsid w:val="00A40D21"/>
    <w:rsid w:val="00A40E73"/>
    <w:rsid w:val="00A40EDF"/>
    <w:rsid w:val="00A41005"/>
    <w:rsid w:val="00A4108C"/>
    <w:rsid w:val="00A410AF"/>
    <w:rsid w:val="00A410E7"/>
    <w:rsid w:val="00A4111B"/>
    <w:rsid w:val="00A411C5"/>
    <w:rsid w:val="00A41206"/>
    <w:rsid w:val="00A41305"/>
    <w:rsid w:val="00A41330"/>
    <w:rsid w:val="00A41384"/>
    <w:rsid w:val="00A413B9"/>
    <w:rsid w:val="00A41434"/>
    <w:rsid w:val="00A4156F"/>
    <w:rsid w:val="00A41582"/>
    <w:rsid w:val="00A41634"/>
    <w:rsid w:val="00A4166C"/>
    <w:rsid w:val="00A416A0"/>
    <w:rsid w:val="00A41780"/>
    <w:rsid w:val="00A418AB"/>
    <w:rsid w:val="00A41915"/>
    <w:rsid w:val="00A41988"/>
    <w:rsid w:val="00A41BAE"/>
    <w:rsid w:val="00A41F6B"/>
    <w:rsid w:val="00A41F90"/>
    <w:rsid w:val="00A4216C"/>
    <w:rsid w:val="00A4220D"/>
    <w:rsid w:val="00A42271"/>
    <w:rsid w:val="00A422E3"/>
    <w:rsid w:val="00A422EF"/>
    <w:rsid w:val="00A42494"/>
    <w:rsid w:val="00A42510"/>
    <w:rsid w:val="00A4252E"/>
    <w:rsid w:val="00A42671"/>
    <w:rsid w:val="00A426A8"/>
    <w:rsid w:val="00A4271F"/>
    <w:rsid w:val="00A42723"/>
    <w:rsid w:val="00A427F0"/>
    <w:rsid w:val="00A42940"/>
    <w:rsid w:val="00A42A8A"/>
    <w:rsid w:val="00A42BFC"/>
    <w:rsid w:val="00A42C59"/>
    <w:rsid w:val="00A43130"/>
    <w:rsid w:val="00A43135"/>
    <w:rsid w:val="00A4318D"/>
    <w:rsid w:val="00A4326C"/>
    <w:rsid w:val="00A432AA"/>
    <w:rsid w:val="00A432C1"/>
    <w:rsid w:val="00A432D8"/>
    <w:rsid w:val="00A43352"/>
    <w:rsid w:val="00A43381"/>
    <w:rsid w:val="00A43489"/>
    <w:rsid w:val="00A434D7"/>
    <w:rsid w:val="00A434F9"/>
    <w:rsid w:val="00A435FF"/>
    <w:rsid w:val="00A4363B"/>
    <w:rsid w:val="00A437DD"/>
    <w:rsid w:val="00A43A43"/>
    <w:rsid w:val="00A43A9B"/>
    <w:rsid w:val="00A43BBF"/>
    <w:rsid w:val="00A43E8F"/>
    <w:rsid w:val="00A43EEC"/>
    <w:rsid w:val="00A43FD9"/>
    <w:rsid w:val="00A44008"/>
    <w:rsid w:val="00A44045"/>
    <w:rsid w:val="00A44070"/>
    <w:rsid w:val="00A44123"/>
    <w:rsid w:val="00A441B3"/>
    <w:rsid w:val="00A44245"/>
    <w:rsid w:val="00A4461C"/>
    <w:rsid w:val="00A446EC"/>
    <w:rsid w:val="00A44716"/>
    <w:rsid w:val="00A44786"/>
    <w:rsid w:val="00A447A5"/>
    <w:rsid w:val="00A44850"/>
    <w:rsid w:val="00A4489E"/>
    <w:rsid w:val="00A44971"/>
    <w:rsid w:val="00A449ED"/>
    <w:rsid w:val="00A44ABB"/>
    <w:rsid w:val="00A44B4E"/>
    <w:rsid w:val="00A44C36"/>
    <w:rsid w:val="00A44D24"/>
    <w:rsid w:val="00A44F28"/>
    <w:rsid w:val="00A44FEE"/>
    <w:rsid w:val="00A45090"/>
    <w:rsid w:val="00A45151"/>
    <w:rsid w:val="00A4515D"/>
    <w:rsid w:val="00A45354"/>
    <w:rsid w:val="00A45393"/>
    <w:rsid w:val="00A4559A"/>
    <w:rsid w:val="00A455CD"/>
    <w:rsid w:val="00A4569E"/>
    <w:rsid w:val="00A456B6"/>
    <w:rsid w:val="00A457EC"/>
    <w:rsid w:val="00A45B0C"/>
    <w:rsid w:val="00A45B4A"/>
    <w:rsid w:val="00A45BC5"/>
    <w:rsid w:val="00A45C56"/>
    <w:rsid w:val="00A45CD6"/>
    <w:rsid w:val="00A45CF5"/>
    <w:rsid w:val="00A45E86"/>
    <w:rsid w:val="00A45EF0"/>
    <w:rsid w:val="00A45F93"/>
    <w:rsid w:val="00A45FBF"/>
    <w:rsid w:val="00A46009"/>
    <w:rsid w:val="00A4605F"/>
    <w:rsid w:val="00A461B5"/>
    <w:rsid w:val="00A461EE"/>
    <w:rsid w:val="00A46287"/>
    <w:rsid w:val="00A462FD"/>
    <w:rsid w:val="00A4645D"/>
    <w:rsid w:val="00A464BD"/>
    <w:rsid w:val="00A46626"/>
    <w:rsid w:val="00A46638"/>
    <w:rsid w:val="00A46645"/>
    <w:rsid w:val="00A46682"/>
    <w:rsid w:val="00A46749"/>
    <w:rsid w:val="00A4674C"/>
    <w:rsid w:val="00A46767"/>
    <w:rsid w:val="00A46949"/>
    <w:rsid w:val="00A46956"/>
    <w:rsid w:val="00A46972"/>
    <w:rsid w:val="00A46993"/>
    <w:rsid w:val="00A469AF"/>
    <w:rsid w:val="00A46AAB"/>
    <w:rsid w:val="00A46AEE"/>
    <w:rsid w:val="00A46B34"/>
    <w:rsid w:val="00A46BA6"/>
    <w:rsid w:val="00A46C82"/>
    <w:rsid w:val="00A46CC4"/>
    <w:rsid w:val="00A46D1C"/>
    <w:rsid w:val="00A46D6C"/>
    <w:rsid w:val="00A46DBF"/>
    <w:rsid w:val="00A46DC1"/>
    <w:rsid w:val="00A46E50"/>
    <w:rsid w:val="00A46ED5"/>
    <w:rsid w:val="00A46F3C"/>
    <w:rsid w:val="00A46F68"/>
    <w:rsid w:val="00A47063"/>
    <w:rsid w:val="00A472D5"/>
    <w:rsid w:val="00A475A1"/>
    <w:rsid w:val="00A47609"/>
    <w:rsid w:val="00A47641"/>
    <w:rsid w:val="00A477FF"/>
    <w:rsid w:val="00A47934"/>
    <w:rsid w:val="00A47A01"/>
    <w:rsid w:val="00A47AF0"/>
    <w:rsid w:val="00A47B9E"/>
    <w:rsid w:val="00A47E31"/>
    <w:rsid w:val="00A47E6A"/>
    <w:rsid w:val="00A47F33"/>
    <w:rsid w:val="00A47F57"/>
    <w:rsid w:val="00A47FAA"/>
    <w:rsid w:val="00A500DC"/>
    <w:rsid w:val="00A50196"/>
    <w:rsid w:val="00A50356"/>
    <w:rsid w:val="00A5049E"/>
    <w:rsid w:val="00A506F1"/>
    <w:rsid w:val="00A506FD"/>
    <w:rsid w:val="00A50737"/>
    <w:rsid w:val="00A507D4"/>
    <w:rsid w:val="00A50869"/>
    <w:rsid w:val="00A5091C"/>
    <w:rsid w:val="00A5095F"/>
    <w:rsid w:val="00A50984"/>
    <w:rsid w:val="00A50B10"/>
    <w:rsid w:val="00A50BC1"/>
    <w:rsid w:val="00A50C5C"/>
    <w:rsid w:val="00A50D1F"/>
    <w:rsid w:val="00A50DCE"/>
    <w:rsid w:val="00A51072"/>
    <w:rsid w:val="00A510F1"/>
    <w:rsid w:val="00A511BF"/>
    <w:rsid w:val="00A511E9"/>
    <w:rsid w:val="00A51342"/>
    <w:rsid w:val="00A51387"/>
    <w:rsid w:val="00A513B3"/>
    <w:rsid w:val="00A51433"/>
    <w:rsid w:val="00A5148B"/>
    <w:rsid w:val="00A514B8"/>
    <w:rsid w:val="00A514C5"/>
    <w:rsid w:val="00A51618"/>
    <w:rsid w:val="00A51A73"/>
    <w:rsid w:val="00A51D21"/>
    <w:rsid w:val="00A51DAB"/>
    <w:rsid w:val="00A51EF7"/>
    <w:rsid w:val="00A52203"/>
    <w:rsid w:val="00A522DA"/>
    <w:rsid w:val="00A5243F"/>
    <w:rsid w:val="00A524EC"/>
    <w:rsid w:val="00A525BB"/>
    <w:rsid w:val="00A5267E"/>
    <w:rsid w:val="00A5284C"/>
    <w:rsid w:val="00A5285D"/>
    <w:rsid w:val="00A5288E"/>
    <w:rsid w:val="00A529AD"/>
    <w:rsid w:val="00A52B30"/>
    <w:rsid w:val="00A52B8C"/>
    <w:rsid w:val="00A52BF7"/>
    <w:rsid w:val="00A52C8C"/>
    <w:rsid w:val="00A52CB4"/>
    <w:rsid w:val="00A52FDF"/>
    <w:rsid w:val="00A53095"/>
    <w:rsid w:val="00A530B4"/>
    <w:rsid w:val="00A53122"/>
    <w:rsid w:val="00A532AF"/>
    <w:rsid w:val="00A532BE"/>
    <w:rsid w:val="00A532DE"/>
    <w:rsid w:val="00A533B1"/>
    <w:rsid w:val="00A5347F"/>
    <w:rsid w:val="00A53574"/>
    <w:rsid w:val="00A53743"/>
    <w:rsid w:val="00A53746"/>
    <w:rsid w:val="00A53750"/>
    <w:rsid w:val="00A539D5"/>
    <w:rsid w:val="00A539F0"/>
    <w:rsid w:val="00A53A08"/>
    <w:rsid w:val="00A53A22"/>
    <w:rsid w:val="00A53BC5"/>
    <w:rsid w:val="00A53CD7"/>
    <w:rsid w:val="00A53D96"/>
    <w:rsid w:val="00A53DD5"/>
    <w:rsid w:val="00A53F38"/>
    <w:rsid w:val="00A54070"/>
    <w:rsid w:val="00A540AC"/>
    <w:rsid w:val="00A54137"/>
    <w:rsid w:val="00A54211"/>
    <w:rsid w:val="00A5429A"/>
    <w:rsid w:val="00A5436B"/>
    <w:rsid w:val="00A5454A"/>
    <w:rsid w:val="00A546C5"/>
    <w:rsid w:val="00A546F7"/>
    <w:rsid w:val="00A549CD"/>
    <w:rsid w:val="00A549D9"/>
    <w:rsid w:val="00A54A12"/>
    <w:rsid w:val="00A54C71"/>
    <w:rsid w:val="00A54E6C"/>
    <w:rsid w:val="00A54EC4"/>
    <w:rsid w:val="00A54EF3"/>
    <w:rsid w:val="00A54F8B"/>
    <w:rsid w:val="00A55009"/>
    <w:rsid w:val="00A550FC"/>
    <w:rsid w:val="00A55101"/>
    <w:rsid w:val="00A5519B"/>
    <w:rsid w:val="00A55332"/>
    <w:rsid w:val="00A5541C"/>
    <w:rsid w:val="00A5544F"/>
    <w:rsid w:val="00A55469"/>
    <w:rsid w:val="00A55648"/>
    <w:rsid w:val="00A55697"/>
    <w:rsid w:val="00A556B1"/>
    <w:rsid w:val="00A55721"/>
    <w:rsid w:val="00A557AF"/>
    <w:rsid w:val="00A5585F"/>
    <w:rsid w:val="00A55879"/>
    <w:rsid w:val="00A559E0"/>
    <w:rsid w:val="00A55A20"/>
    <w:rsid w:val="00A55CCB"/>
    <w:rsid w:val="00A55D32"/>
    <w:rsid w:val="00A55DE2"/>
    <w:rsid w:val="00A55F46"/>
    <w:rsid w:val="00A55FA4"/>
    <w:rsid w:val="00A55FD8"/>
    <w:rsid w:val="00A560C5"/>
    <w:rsid w:val="00A5631B"/>
    <w:rsid w:val="00A563C0"/>
    <w:rsid w:val="00A56460"/>
    <w:rsid w:val="00A5668E"/>
    <w:rsid w:val="00A56697"/>
    <w:rsid w:val="00A567B2"/>
    <w:rsid w:val="00A5686F"/>
    <w:rsid w:val="00A5688B"/>
    <w:rsid w:val="00A56922"/>
    <w:rsid w:val="00A56A08"/>
    <w:rsid w:val="00A56C17"/>
    <w:rsid w:val="00A56C67"/>
    <w:rsid w:val="00A56D56"/>
    <w:rsid w:val="00A56E0F"/>
    <w:rsid w:val="00A56E10"/>
    <w:rsid w:val="00A56E4C"/>
    <w:rsid w:val="00A56E5B"/>
    <w:rsid w:val="00A56EEE"/>
    <w:rsid w:val="00A56F0C"/>
    <w:rsid w:val="00A571A0"/>
    <w:rsid w:val="00A57292"/>
    <w:rsid w:val="00A57368"/>
    <w:rsid w:val="00A575C1"/>
    <w:rsid w:val="00A575DE"/>
    <w:rsid w:val="00A578C0"/>
    <w:rsid w:val="00A57A19"/>
    <w:rsid w:val="00A57B84"/>
    <w:rsid w:val="00A57B85"/>
    <w:rsid w:val="00A57BF3"/>
    <w:rsid w:val="00A57D29"/>
    <w:rsid w:val="00A57F1C"/>
    <w:rsid w:val="00A60411"/>
    <w:rsid w:val="00A6041B"/>
    <w:rsid w:val="00A6042C"/>
    <w:rsid w:val="00A60432"/>
    <w:rsid w:val="00A605E3"/>
    <w:rsid w:val="00A607FF"/>
    <w:rsid w:val="00A609C2"/>
    <w:rsid w:val="00A609CC"/>
    <w:rsid w:val="00A60A8D"/>
    <w:rsid w:val="00A60AE2"/>
    <w:rsid w:val="00A60AF5"/>
    <w:rsid w:val="00A60B39"/>
    <w:rsid w:val="00A60BFF"/>
    <w:rsid w:val="00A60C58"/>
    <w:rsid w:val="00A60CA5"/>
    <w:rsid w:val="00A60D53"/>
    <w:rsid w:val="00A60D8E"/>
    <w:rsid w:val="00A60E1E"/>
    <w:rsid w:val="00A60EE0"/>
    <w:rsid w:val="00A60FA1"/>
    <w:rsid w:val="00A610A4"/>
    <w:rsid w:val="00A6115E"/>
    <w:rsid w:val="00A6140A"/>
    <w:rsid w:val="00A6143E"/>
    <w:rsid w:val="00A6160E"/>
    <w:rsid w:val="00A61628"/>
    <w:rsid w:val="00A61736"/>
    <w:rsid w:val="00A61798"/>
    <w:rsid w:val="00A61817"/>
    <w:rsid w:val="00A6187A"/>
    <w:rsid w:val="00A618F0"/>
    <w:rsid w:val="00A61904"/>
    <w:rsid w:val="00A6193F"/>
    <w:rsid w:val="00A61995"/>
    <w:rsid w:val="00A6199C"/>
    <w:rsid w:val="00A61AA9"/>
    <w:rsid w:val="00A61AB0"/>
    <w:rsid w:val="00A61B6E"/>
    <w:rsid w:val="00A61BE5"/>
    <w:rsid w:val="00A61C60"/>
    <w:rsid w:val="00A61E74"/>
    <w:rsid w:val="00A61FA7"/>
    <w:rsid w:val="00A61FD2"/>
    <w:rsid w:val="00A62121"/>
    <w:rsid w:val="00A6215A"/>
    <w:rsid w:val="00A621F3"/>
    <w:rsid w:val="00A6221F"/>
    <w:rsid w:val="00A622E5"/>
    <w:rsid w:val="00A625B4"/>
    <w:rsid w:val="00A625ED"/>
    <w:rsid w:val="00A62658"/>
    <w:rsid w:val="00A62842"/>
    <w:rsid w:val="00A6288C"/>
    <w:rsid w:val="00A628CA"/>
    <w:rsid w:val="00A628FE"/>
    <w:rsid w:val="00A6298C"/>
    <w:rsid w:val="00A629B9"/>
    <w:rsid w:val="00A629E2"/>
    <w:rsid w:val="00A62A07"/>
    <w:rsid w:val="00A62A88"/>
    <w:rsid w:val="00A62AE8"/>
    <w:rsid w:val="00A62C37"/>
    <w:rsid w:val="00A62C97"/>
    <w:rsid w:val="00A62D49"/>
    <w:rsid w:val="00A62D4D"/>
    <w:rsid w:val="00A62DCB"/>
    <w:rsid w:val="00A6305D"/>
    <w:rsid w:val="00A63123"/>
    <w:rsid w:val="00A63171"/>
    <w:rsid w:val="00A63343"/>
    <w:rsid w:val="00A63491"/>
    <w:rsid w:val="00A634BC"/>
    <w:rsid w:val="00A634F1"/>
    <w:rsid w:val="00A6369C"/>
    <w:rsid w:val="00A63712"/>
    <w:rsid w:val="00A637DC"/>
    <w:rsid w:val="00A638A7"/>
    <w:rsid w:val="00A639B6"/>
    <w:rsid w:val="00A63DB6"/>
    <w:rsid w:val="00A63DEC"/>
    <w:rsid w:val="00A63FA9"/>
    <w:rsid w:val="00A64206"/>
    <w:rsid w:val="00A64295"/>
    <w:rsid w:val="00A6445C"/>
    <w:rsid w:val="00A64564"/>
    <w:rsid w:val="00A6458C"/>
    <w:rsid w:val="00A64640"/>
    <w:rsid w:val="00A64811"/>
    <w:rsid w:val="00A64849"/>
    <w:rsid w:val="00A64867"/>
    <w:rsid w:val="00A648B6"/>
    <w:rsid w:val="00A64A8D"/>
    <w:rsid w:val="00A64A96"/>
    <w:rsid w:val="00A64AC5"/>
    <w:rsid w:val="00A64B01"/>
    <w:rsid w:val="00A64B1F"/>
    <w:rsid w:val="00A64B64"/>
    <w:rsid w:val="00A64CBC"/>
    <w:rsid w:val="00A64D02"/>
    <w:rsid w:val="00A64DA6"/>
    <w:rsid w:val="00A64DE1"/>
    <w:rsid w:val="00A64E68"/>
    <w:rsid w:val="00A64FB2"/>
    <w:rsid w:val="00A64FF1"/>
    <w:rsid w:val="00A650CA"/>
    <w:rsid w:val="00A65160"/>
    <w:rsid w:val="00A65366"/>
    <w:rsid w:val="00A653FE"/>
    <w:rsid w:val="00A65470"/>
    <w:rsid w:val="00A654F8"/>
    <w:rsid w:val="00A6552C"/>
    <w:rsid w:val="00A6554A"/>
    <w:rsid w:val="00A6555A"/>
    <w:rsid w:val="00A656CA"/>
    <w:rsid w:val="00A657A3"/>
    <w:rsid w:val="00A65875"/>
    <w:rsid w:val="00A658B8"/>
    <w:rsid w:val="00A658CB"/>
    <w:rsid w:val="00A65951"/>
    <w:rsid w:val="00A65A2B"/>
    <w:rsid w:val="00A65ABB"/>
    <w:rsid w:val="00A65ACC"/>
    <w:rsid w:val="00A65B0D"/>
    <w:rsid w:val="00A65B3B"/>
    <w:rsid w:val="00A65B6A"/>
    <w:rsid w:val="00A65BDC"/>
    <w:rsid w:val="00A65CAE"/>
    <w:rsid w:val="00A65CEC"/>
    <w:rsid w:val="00A65D5F"/>
    <w:rsid w:val="00A65F6C"/>
    <w:rsid w:val="00A65F6F"/>
    <w:rsid w:val="00A660CD"/>
    <w:rsid w:val="00A66116"/>
    <w:rsid w:val="00A66177"/>
    <w:rsid w:val="00A66191"/>
    <w:rsid w:val="00A66240"/>
    <w:rsid w:val="00A663AC"/>
    <w:rsid w:val="00A665C5"/>
    <w:rsid w:val="00A6670C"/>
    <w:rsid w:val="00A66844"/>
    <w:rsid w:val="00A66A41"/>
    <w:rsid w:val="00A66AD7"/>
    <w:rsid w:val="00A66B7E"/>
    <w:rsid w:val="00A66C6E"/>
    <w:rsid w:val="00A66CB4"/>
    <w:rsid w:val="00A66E79"/>
    <w:rsid w:val="00A66F95"/>
    <w:rsid w:val="00A67156"/>
    <w:rsid w:val="00A67167"/>
    <w:rsid w:val="00A67173"/>
    <w:rsid w:val="00A6727B"/>
    <w:rsid w:val="00A672E0"/>
    <w:rsid w:val="00A673AF"/>
    <w:rsid w:val="00A67594"/>
    <w:rsid w:val="00A67731"/>
    <w:rsid w:val="00A67738"/>
    <w:rsid w:val="00A6778D"/>
    <w:rsid w:val="00A677BF"/>
    <w:rsid w:val="00A6784B"/>
    <w:rsid w:val="00A6785B"/>
    <w:rsid w:val="00A678AE"/>
    <w:rsid w:val="00A679A4"/>
    <w:rsid w:val="00A67AF6"/>
    <w:rsid w:val="00A67B0E"/>
    <w:rsid w:val="00A67D50"/>
    <w:rsid w:val="00A67EA6"/>
    <w:rsid w:val="00A67EB8"/>
    <w:rsid w:val="00A67F52"/>
    <w:rsid w:val="00A70051"/>
    <w:rsid w:val="00A7008E"/>
    <w:rsid w:val="00A7012E"/>
    <w:rsid w:val="00A70149"/>
    <w:rsid w:val="00A70165"/>
    <w:rsid w:val="00A70438"/>
    <w:rsid w:val="00A705AB"/>
    <w:rsid w:val="00A705AF"/>
    <w:rsid w:val="00A70687"/>
    <w:rsid w:val="00A706C2"/>
    <w:rsid w:val="00A706C3"/>
    <w:rsid w:val="00A707F3"/>
    <w:rsid w:val="00A7095C"/>
    <w:rsid w:val="00A70AA2"/>
    <w:rsid w:val="00A70C18"/>
    <w:rsid w:val="00A70D0B"/>
    <w:rsid w:val="00A70D3E"/>
    <w:rsid w:val="00A70D81"/>
    <w:rsid w:val="00A70E2E"/>
    <w:rsid w:val="00A70E63"/>
    <w:rsid w:val="00A7104D"/>
    <w:rsid w:val="00A714A6"/>
    <w:rsid w:val="00A71591"/>
    <w:rsid w:val="00A715A5"/>
    <w:rsid w:val="00A715D5"/>
    <w:rsid w:val="00A71715"/>
    <w:rsid w:val="00A71894"/>
    <w:rsid w:val="00A718B9"/>
    <w:rsid w:val="00A718F4"/>
    <w:rsid w:val="00A7194C"/>
    <w:rsid w:val="00A7194D"/>
    <w:rsid w:val="00A71A0C"/>
    <w:rsid w:val="00A71C98"/>
    <w:rsid w:val="00A71CA4"/>
    <w:rsid w:val="00A71D0E"/>
    <w:rsid w:val="00A71D95"/>
    <w:rsid w:val="00A71DA5"/>
    <w:rsid w:val="00A71F4E"/>
    <w:rsid w:val="00A71F92"/>
    <w:rsid w:val="00A72165"/>
    <w:rsid w:val="00A72189"/>
    <w:rsid w:val="00A721A0"/>
    <w:rsid w:val="00A721D8"/>
    <w:rsid w:val="00A7248B"/>
    <w:rsid w:val="00A7249C"/>
    <w:rsid w:val="00A7250D"/>
    <w:rsid w:val="00A7260A"/>
    <w:rsid w:val="00A72723"/>
    <w:rsid w:val="00A72797"/>
    <w:rsid w:val="00A728DC"/>
    <w:rsid w:val="00A72B5F"/>
    <w:rsid w:val="00A72BC2"/>
    <w:rsid w:val="00A72C2E"/>
    <w:rsid w:val="00A72E70"/>
    <w:rsid w:val="00A73120"/>
    <w:rsid w:val="00A7318E"/>
    <w:rsid w:val="00A731BC"/>
    <w:rsid w:val="00A7327B"/>
    <w:rsid w:val="00A732A8"/>
    <w:rsid w:val="00A732FE"/>
    <w:rsid w:val="00A7331E"/>
    <w:rsid w:val="00A73330"/>
    <w:rsid w:val="00A73510"/>
    <w:rsid w:val="00A73602"/>
    <w:rsid w:val="00A73749"/>
    <w:rsid w:val="00A737A2"/>
    <w:rsid w:val="00A737BA"/>
    <w:rsid w:val="00A7383D"/>
    <w:rsid w:val="00A7385A"/>
    <w:rsid w:val="00A73A92"/>
    <w:rsid w:val="00A73AD4"/>
    <w:rsid w:val="00A73C71"/>
    <w:rsid w:val="00A73CED"/>
    <w:rsid w:val="00A73D1C"/>
    <w:rsid w:val="00A73EDE"/>
    <w:rsid w:val="00A73FF1"/>
    <w:rsid w:val="00A740D4"/>
    <w:rsid w:val="00A741C7"/>
    <w:rsid w:val="00A741E2"/>
    <w:rsid w:val="00A742B9"/>
    <w:rsid w:val="00A74332"/>
    <w:rsid w:val="00A7439C"/>
    <w:rsid w:val="00A7465D"/>
    <w:rsid w:val="00A74669"/>
    <w:rsid w:val="00A747C9"/>
    <w:rsid w:val="00A7498E"/>
    <w:rsid w:val="00A74AFB"/>
    <w:rsid w:val="00A74D09"/>
    <w:rsid w:val="00A74D2F"/>
    <w:rsid w:val="00A74E4B"/>
    <w:rsid w:val="00A74E5A"/>
    <w:rsid w:val="00A74EF1"/>
    <w:rsid w:val="00A74F38"/>
    <w:rsid w:val="00A74FDF"/>
    <w:rsid w:val="00A75073"/>
    <w:rsid w:val="00A7515C"/>
    <w:rsid w:val="00A751F4"/>
    <w:rsid w:val="00A7524B"/>
    <w:rsid w:val="00A75408"/>
    <w:rsid w:val="00A7545B"/>
    <w:rsid w:val="00A75464"/>
    <w:rsid w:val="00A75691"/>
    <w:rsid w:val="00A75695"/>
    <w:rsid w:val="00A756A4"/>
    <w:rsid w:val="00A7578E"/>
    <w:rsid w:val="00A75840"/>
    <w:rsid w:val="00A75BC4"/>
    <w:rsid w:val="00A75C0D"/>
    <w:rsid w:val="00A75C90"/>
    <w:rsid w:val="00A75CCC"/>
    <w:rsid w:val="00A75DCF"/>
    <w:rsid w:val="00A75F5E"/>
    <w:rsid w:val="00A75F7E"/>
    <w:rsid w:val="00A7600E"/>
    <w:rsid w:val="00A76021"/>
    <w:rsid w:val="00A76080"/>
    <w:rsid w:val="00A760E6"/>
    <w:rsid w:val="00A760FF"/>
    <w:rsid w:val="00A76134"/>
    <w:rsid w:val="00A76354"/>
    <w:rsid w:val="00A7636D"/>
    <w:rsid w:val="00A7638A"/>
    <w:rsid w:val="00A7640C"/>
    <w:rsid w:val="00A764C8"/>
    <w:rsid w:val="00A7653A"/>
    <w:rsid w:val="00A76541"/>
    <w:rsid w:val="00A7655A"/>
    <w:rsid w:val="00A766FC"/>
    <w:rsid w:val="00A76844"/>
    <w:rsid w:val="00A76919"/>
    <w:rsid w:val="00A769A2"/>
    <w:rsid w:val="00A769F6"/>
    <w:rsid w:val="00A76C32"/>
    <w:rsid w:val="00A76D44"/>
    <w:rsid w:val="00A76E29"/>
    <w:rsid w:val="00A76E60"/>
    <w:rsid w:val="00A76F17"/>
    <w:rsid w:val="00A76F8C"/>
    <w:rsid w:val="00A77121"/>
    <w:rsid w:val="00A771B0"/>
    <w:rsid w:val="00A772B3"/>
    <w:rsid w:val="00A773F6"/>
    <w:rsid w:val="00A774AD"/>
    <w:rsid w:val="00A774BE"/>
    <w:rsid w:val="00A7752D"/>
    <w:rsid w:val="00A7754E"/>
    <w:rsid w:val="00A77576"/>
    <w:rsid w:val="00A77699"/>
    <w:rsid w:val="00A7778B"/>
    <w:rsid w:val="00A77896"/>
    <w:rsid w:val="00A77A89"/>
    <w:rsid w:val="00A77B5A"/>
    <w:rsid w:val="00A77C34"/>
    <w:rsid w:val="00A77CA8"/>
    <w:rsid w:val="00A77E9E"/>
    <w:rsid w:val="00A80078"/>
    <w:rsid w:val="00A80150"/>
    <w:rsid w:val="00A8016B"/>
    <w:rsid w:val="00A80190"/>
    <w:rsid w:val="00A8027A"/>
    <w:rsid w:val="00A802DC"/>
    <w:rsid w:val="00A8049A"/>
    <w:rsid w:val="00A8054B"/>
    <w:rsid w:val="00A8081A"/>
    <w:rsid w:val="00A8088B"/>
    <w:rsid w:val="00A809F3"/>
    <w:rsid w:val="00A80AB8"/>
    <w:rsid w:val="00A80ADE"/>
    <w:rsid w:val="00A80C97"/>
    <w:rsid w:val="00A80CB2"/>
    <w:rsid w:val="00A80F06"/>
    <w:rsid w:val="00A80FD3"/>
    <w:rsid w:val="00A81118"/>
    <w:rsid w:val="00A81165"/>
    <w:rsid w:val="00A811F5"/>
    <w:rsid w:val="00A812AA"/>
    <w:rsid w:val="00A813DD"/>
    <w:rsid w:val="00A81488"/>
    <w:rsid w:val="00A814C8"/>
    <w:rsid w:val="00A81577"/>
    <w:rsid w:val="00A815FE"/>
    <w:rsid w:val="00A817FE"/>
    <w:rsid w:val="00A8180A"/>
    <w:rsid w:val="00A8187B"/>
    <w:rsid w:val="00A81951"/>
    <w:rsid w:val="00A81A59"/>
    <w:rsid w:val="00A81B60"/>
    <w:rsid w:val="00A81D2F"/>
    <w:rsid w:val="00A81DDF"/>
    <w:rsid w:val="00A8201A"/>
    <w:rsid w:val="00A8201F"/>
    <w:rsid w:val="00A821EC"/>
    <w:rsid w:val="00A82310"/>
    <w:rsid w:val="00A82372"/>
    <w:rsid w:val="00A82394"/>
    <w:rsid w:val="00A82408"/>
    <w:rsid w:val="00A82521"/>
    <w:rsid w:val="00A825A2"/>
    <w:rsid w:val="00A825C5"/>
    <w:rsid w:val="00A8270B"/>
    <w:rsid w:val="00A827AC"/>
    <w:rsid w:val="00A827BA"/>
    <w:rsid w:val="00A82878"/>
    <w:rsid w:val="00A82990"/>
    <w:rsid w:val="00A829AF"/>
    <w:rsid w:val="00A82A15"/>
    <w:rsid w:val="00A82AC7"/>
    <w:rsid w:val="00A82AEC"/>
    <w:rsid w:val="00A82B26"/>
    <w:rsid w:val="00A82C23"/>
    <w:rsid w:val="00A82C44"/>
    <w:rsid w:val="00A82C6C"/>
    <w:rsid w:val="00A82C8B"/>
    <w:rsid w:val="00A82CCC"/>
    <w:rsid w:val="00A82D2B"/>
    <w:rsid w:val="00A82E2B"/>
    <w:rsid w:val="00A82F7B"/>
    <w:rsid w:val="00A83020"/>
    <w:rsid w:val="00A83039"/>
    <w:rsid w:val="00A830D7"/>
    <w:rsid w:val="00A83435"/>
    <w:rsid w:val="00A834C4"/>
    <w:rsid w:val="00A835F0"/>
    <w:rsid w:val="00A836F4"/>
    <w:rsid w:val="00A83853"/>
    <w:rsid w:val="00A83859"/>
    <w:rsid w:val="00A8390F"/>
    <w:rsid w:val="00A83A2B"/>
    <w:rsid w:val="00A83A98"/>
    <w:rsid w:val="00A83BEF"/>
    <w:rsid w:val="00A83C2F"/>
    <w:rsid w:val="00A83C68"/>
    <w:rsid w:val="00A83C69"/>
    <w:rsid w:val="00A83C6F"/>
    <w:rsid w:val="00A83C98"/>
    <w:rsid w:val="00A83D9A"/>
    <w:rsid w:val="00A83E4C"/>
    <w:rsid w:val="00A8403E"/>
    <w:rsid w:val="00A8414F"/>
    <w:rsid w:val="00A8419B"/>
    <w:rsid w:val="00A8425C"/>
    <w:rsid w:val="00A84272"/>
    <w:rsid w:val="00A843AE"/>
    <w:rsid w:val="00A84498"/>
    <w:rsid w:val="00A844AF"/>
    <w:rsid w:val="00A84558"/>
    <w:rsid w:val="00A845B5"/>
    <w:rsid w:val="00A845EF"/>
    <w:rsid w:val="00A846B7"/>
    <w:rsid w:val="00A847EC"/>
    <w:rsid w:val="00A84A26"/>
    <w:rsid w:val="00A84C04"/>
    <w:rsid w:val="00A84DB4"/>
    <w:rsid w:val="00A84DDC"/>
    <w:rsid w:val="00A8514C"/>
    <w:rsid w:val="00A851B4"/>
    <w:rsid w:val="00A85207"/>
    <w:rsid w:val="00A85261"/>
    <w:rsid w:val="00A8534B"/>
    <w:rsid w:val="00A8541C"/>
    <w:rsid w:val="00A85502"/>
    <w:rsid w:val="00A855B4"/>
    <w:rsid w:val="00A85674"/>
    <w:rsid w:val="00A857FF"/>
    <w:rsid w:val="00A858FA"/>
    <w:rsid w:val="00A8590D"/>
    <w:rsid w:val="00A859C4"/>
    <w:rsid w:val="00A85B0C"/>
    <w:rsid w:val="00A85B23"/>
    <w:rsid w:val="00A85BF6"/>
    <w:rsid w:val="00A85D55"/>
    <w:rsid w:val="00A85D92"/>
    <w:rsid w:val="00A85F0B"/>
    <w:rsid w:val="00A85F0F"/>
    <w:rsid w:val="00A85F50"/>
    <w:rsid w:val="00A85F60"/>
    <w:rsid w:val="00A85F6F"/>
    <w:rsid w:val="00A85FA3"/>
    <w:rsid w:val="00A86013"/>
    <w:rsid w:val="00A86208"/>
    <w:rsid w:val="00A86248"/>
    <w:rsid w:val="00A8636E"/>
    <w:rsid w:val="00A86476"/>
    <w:rsid w:val="00A865E3"/>
    <w:rsid w:val="00A86604"/>
    <w:rsid w:val="00A86644"/>
    <w:rsid w:val="00A866E9"/>
    <w:rsid w:val="00A867D0"/>
    <w:rsid w:val="00A868E1"/>
    <w:rsid w:val="00A86988"/>
    <w:rsid w:val="00A86B93"/>
    <w:rsid w:val="00A86BF6"/>
    <w:rsid w:val="00A86D4C"/>
    <w:rsid w:val="00A86DC0"/>
    <w:rsid w:val="00A86EB9"/>
    <w:rsid w:val="00A86EE3"/>
    <w:rsid w:val="00A86FBF"/>
    <w:rsid w:val="00A8706F"/>
    <w:rsid w:val="00A87092"/>
    <w:rsid w:val="00A871E9"/>
    <w:rsid w:val="00A8726B"/>
    <w:rsid w:val="00A872DB"/>
    <w:rsid w:val="00A873A0"/>
    <w:rsid w:val="00A873E0"/>
    <w:rsid w:val="00A873EA"/>
    <w:rsid w:val="00A874CA"/>
    <w:rsid w:val="00A8763D"/>
    <w:rsid w:val="00A877BA"/>
    <w:rsid w:val="00A878D7"/>
    <w:rsid w:val="00A87928"/>
    <w:rsid w:val="00A87939"/>
    <w:rsid w:val="00A87981"/>
    <w:rsid w:val="00A879C3"/>
    <w:rsid w:val="00A87D91"/>
    <w:rsid w:val="00A87DA4"/>
    <w:rsid w:val="00A87DCF"/>
    <w:rsid w:val="00A87E44"/>
    <w:rsid w:val="00A87ED1"/>
    <w:rsid w:val="00A9000B"/>
    <w:rsid w:val="00A90234"/>
    <w:rsid w:val="00A903ED"/>
    <w:rsid w:val="00A90506"/>
    <w:rsid w:val="00A90542"/>
    <w:rsid w:val="00A905CC"/>
    <w:rsid w:val="00A9064B"/>
    <w:rsid w:val="00A90671"/>
    <w:rsid w:val="00A90690"/>
    <w:rsid w:val="00A906D2"/>
    <w:rsid w:val="00A906E9"/>
    <w:rsid w:val="00A906EF"/>
    <w:rsid w:val="00A907DF"/>
    <w:rsid w:val="00A90818"/>
    <w:rsid w:val="00A90A4B"/>
    <w:rsid w:val="00A90A50"/>
    <w:rsid w:val="00A90C11"/>
    <w:rsid w:val="00A90CAC"/>
    <w:rsid w:val="00A90CB4"/>
    <w:rsid w:val="00A90CE5"/>
    <w:rsid w:val="00A90CFF"/>
    <w:rsid w:val="00A90E12"/>
    <w:rsid w:val="00A90EED"/>
    <w:rsid w:val="00A90F6C"/>
    <w:rsid w:val="00A90F75"/>
    <w:rsid w:val="00A90F7C"/>
    <w:rsid w:val="00A911A0"/>
    <w:rsid w:val="00A9129B"/>
    <w:rsid w:val="00A91360"/>
    <w:rsid w:val="00A913E4"/>
    <w:rsid w:val="00A913E8"/>
    <w:rsid w:val="00A9156F"/>
    <w:rsid w:val="00A9164B"/>
    <w:rsid w:val="00A91694"/>
    <w:rsid w:val="00A9171B"/>
    <w:rsid w:val="00A9174F"/>
    <w:rsid w:val="00A91810"/>
    <w:rsid w:val="00A91989"/>
    <w:rsid w:val="00A919F3"/>
    <w:rsid w:val="00A91B6F"/>
    <w:rsid w:val="00A91B79"/>
    <w:rsid w:val="00A91B9A"/>
    <w:rsid w:val="00A91C60"/>
    <w:rsid w:val="00A91CAA"/>
    <w:rsid w:val="00A920CB"/>
    <w:rsid w:val="00A920EC"/>
    <w:rsid w:val="00A9214E"/>
    <w:rsid w:val="00A92251"/>
    <w:rsid w:val="00A92252"/>
    <w:rsid w:val="00A9232A"/>
    <w:rsid w:val="00A9254C"/>
    <w:rsid w:val="00A926A2"/>
    <w:rsid w:val="00A9293A"/>
    <w:rsid w:val="00A9299C"/>
    <w:rsid w:val="00A92A02"/>
    <w:rsid w:val="00A92AD2"/>
    <w:rsid w:val="00A92B17"/>
    <w:rsid w:val="00A92BB2"/>
    <w:rsid w:val="00A92BCE"/>
    <w:rsid w:val="00A92C16"/>
    <w:rsid w:val="00A92D18"/>
    <w:rsid w:val="00A92D5C"/>
    <w:rsid w:val="00A92D9E"/>
    <w:rsid w:val="00A92DE0"/>
    <w:rsid w:val="00A92F8A"/>
    <w:rsid w:val="00A92FA7"/>
    <w:rsid w:val="00A92FF0"/>
    <w:rsid w:val="00A931C5"/>
    <w:rsid w:val="00A932BD"/>
    <w:rsid w:val="00A932CA"/>
    <w:rsid w:val="00A933CF"/>
    <w:rsid w:val="00A93597"/>
    <w:rsid w:val="00A9362A"/>
    <w:rsid w:val="00A936AF"/>
    <w:rsid w:val="00A936E4"/>
    <w:rsid w:val="00A93823"/>
    <w:rsid w:val="00A93855"/>
    <w:rsid w:val="00A939DB"/>
    <w:rsid w:val="00A93B1E"/>
    <w:rsid w:val="00A93C5E"/>
    <w:rsid w:val="00A93CCB"/>
    <w:rsid w:val="00A93FD5"/>
    <w:rsid w:val="00A94079"/>
    <w:rsid w:val="00A94150"/>
    <w:rsid w:val="00A944EB"/>
    <w:rsid w:val="00A94812"/>
    <w:rsid w:val="00A94955"/>
    <w:rsid w:val="00A9497A"/>
    <w:rsid w:val="00A94994"/>
    <w:rsid w:val="00A94BFB"/>
    <w:rsid w:val="00A94C14"/>
    <w:rsid w:val="00A94CBB"/>
    <w:rsid w:val="00A94D7C"/>
    <w:rsid w:val="00A94E49"/>
    <w:rsid w:val="00A94E70"/>
    <w:rsid w:val="00A94E82"/>
    <w:rsid w:val="00A94F36"/>
    <w:rsid w:val="00A951B5"/>
    <w:rsid w:val="00A9525C"/>
    <w:rsid w:val="00A9533F"/>
    <w:rsid w:val="00A953A8"/>
    <w:rsid w:val="00A955D2"/>
    <w:rsid w:val="00A95675"/>
    <w:rsid w:val="00A9568B"/>
    <w:rsid w:val="00A9577B"/>
    <w:rsid w:val="00A95972"/>
    <w:rsid w:val="00A95BE7"/>
    <w:rsid w:val="00A95C38"/>
    <w:rsid w:val="00A95D31"/>
    <w:rsid w:val="00A95E36"/>
    <w:rsid w:val="00A95EF6"/>
    <w:rsid w:val="00A95F9A"/>
    <w:rsid w:val="00A9608B"/>
    <w:rsid w:val="00A961F7"/>
    <w:rsid w:val="00A96267"/>
    <w:rsid w:val="00A963C3"/>
    <w:rsid w:val="00A96543"/>
    <w:rsid w:val="00A9656D"/>
    <w:rsid w:val="00A965B0"/>
    <w:rsid w:val="00A9679F"/>
    <w:rsid w:val="00A968C1"/>
    <w:rsid w:val="00A96A5A"/>
    <w:rsid w:val="00A96B85"/>
    <w:rsid w:val="00A96DBB"/>
    <w:rsid w:val="00A96EB1"/>
    <w:rsid w:val="00A96ECA"/>
    <w:rsid w:val="00A970E1"/>
    <w:rsid w:val="00A9713B"/>
    <w:rsid w:val="00A97163"/>
    <w:rsid w:val="00A971E0"/>
    <w:rsid w:val="00A97247"/>
    <w:rsid w:val="00A9727B"/>
    <w:rsid w:val="00A97287"/>
    <w:rsid w:val="00A97357"/>
    <w:rsid w:val="00A9744E"/>
    <w:rsid w:val="00A975DD"/>
    <w:rsid w:val="00A9777E"/>
    <w:rsid w:val="00A978AD"/>
    <w:rsid w:val="00A97AAE"/>
    <w:rsid w:val="00A97B70"/>
    <w:rsid w:val="00A97BD6"/>
    <w:rsid w:val="00A97BEC"/>
    <w:rsid w:val="00A97CBF"/>
    <w:rsid w:val="00A97CFC"/>
    <w:rsid w:val="00A97DA1"/>
    <w:rsid w:val="00A97DCD"/>
    <w:rsid w:val="00A97E7F"/>
    <w:rsid w:val="00A97EBC"/>
    <w:rsid w:val="00A97F3E"/>
    <w:rsid w:val="00A97FFE"/>
    <w:rsid w:val="00AA0070"/>
    <w:rsid w:val="00AA0122"/>
    <w:rsid w:val="00AA016C"/>
    <w:rsid w:val="00AA018E"/>
    <w:rsid w:val="00AA01EC"/>
    <w:rsid w:val="00AA0217"/>
    <w:rsid w:val="00AA05D7"/>
    <w:rsid w:val="00AA0675"/>
    <w:rsid w:val="00AA06C5"/>
    <w:rsid w:val="00AA0719"/>
    <w:rsid w:val="00AA087D"/>
    <w:rsid w:val="00AA0972"/>
    <w:rsid w:val="00AA0A27"/>
    <w:rsid w:val="00AA0B63"/>
    <w:rsid w:val="00AA0C5B"/>
    <w:rsid w:val="00AA0CDE"/>
    <w:rsid w:val="00AA0D1D"/>
    <w:rsid w:val="00AA0D78"/>
    <w:rsid w:val="00AA0FC7"/>
    <w:rsid w:val="00AA1065"/>
    <w:rsid w:val="00AA1304"/>
    <w:rsid w:val="00AA133C"/>
    <w:rsid w:val="00AA154F"/>
    <w:rsid w:val="00AA1565"/>
    <w:rsid w:val="00AA175A"/>
    <w:rsid w:val="00AA1859"/>
    <w:rsid w:val="00AA187B"/>
    <w:rsid w:val="00AA1964"/>
    <w:rsid w:val="00AA1B14"/>
    <w:rsid w:val="00AA1B1C"/>
    <w:rsid w:val="00AA1B45"/>
    <w:rsid w:val="00AA1BB2"/>
    <w:rsid w:val="00AA1C76"/>
    <w:rsid w:val="00AA1CAF"/>
    <w:rsid w:val="00AA1DA5"/>
    <w:rsid w:val="00AA1DA8"/>
    <w:rsid w:val="00AA1E81"/>
    <w:rsid w:val="00AA1EF2"/>
    <w:rsid w:val="00AA1F8A"/>
    <w:rsid w:val="00AA210A"/>
    <w:rsid w:val="00AA2409"/>
    <w:rsid w:val="00AA2424"/>
    <w:rsid w:val="00AA247E"/>
    <w:rsid w:val="00AA24C3"/>
    <w:rsid w:val="00AA2553"/>
    <w:rsid w:val="00AA257A"/>
    <w:rsid w:val="00AA2619"/>
    <w:rsid w:val="00AA2830"/>
    <w:rsid w:val="00AA2852"/>
    <w:rsid w:val="00AA29D8"/>
    <w:rsid w:val="00AA2D28"/>
    <w:rsid w:val="00AA2EA7"/>
    <w:rsid w:val="00AA2EAF"/>
    <w:rsid w:val="00AA2EB4"/>
    <w:rsid w:val="00AA3016"/>
    <w:rsid w:val="00AA30DD"/>
    <w:rsid w:val="00AA333A"/>
    <w:rsid w:val="00AA3396"/>
    <w:rsid w:val="00AA3500"/>
    <w:rsid w:val="00AA35C4"/>
    <w:rsid w:val="00AA3617"/>
    <w:rsid w:val="00AA38C8"/>
    <w:rsid w:val="00AA38E0"/>
    <w:rsid w:val="00AA3915"/>
    <w:rsid w:val="00AA393E"/>
    <w:rsid w:val="00AA398B"/>
    <w:rsid w:val="00AA39A4"/>
    <w:rsid w:val="00AA39A7"/>
    <w:rsid w:val="00AA39C2"/>
    <w:rsid w:val="00AA3A97"/>
    <w:rsid w:val="00AA3ABF"/>
    <w:rsid w:val="00AA3AD4"/>
    <w:rsid w:val="00AA3B10"/>
    <w:rsid w:val="00AA3CC8"/>
    <w:rsid w:val="00AA3D2A"/>
    <w:rsid w:val="00AA3DD5"/>
    <w:rsid w:val="00AA3F4D"/>
    <w:rsid w:val="00AA3FBF"/>
    <w:rsid w:val="00AA4142"/>
    <w:rsid w:val="00AA414F"/>
    <w:rsid w:val="00AA41EB"/>
    <w:rsid w:val="00AA429F"/>
    <w:rsid w:val="00AA4444"/>
    <w:rsid w:val="00AA4463"/>
    <w:rsid w:val="00AA447F"/>
    <w:rsid w:val="00AA4489"/>
    <w:rsid w:val="00AA46BB"/>
    <w:rsid w:val="00AA472A"/>
    <w:rsid w:val="00AA477C"/>
    <w:rsid w:val="00AA4865"/>
    <w:rsid w:val="00AA48D6"/>
    <w:rsid w:val="00AA4A09"/>
    <w:rsid w:val="00AA4A68"/>
    <w:rsid w:val="00AA4A7B"/>
    <w:rsid w:val="00AA4D10"/>
    <w:rsid w:val="00AA4D5F"/>
    <w:rsid w:val="00AA4D82"/>
    <w:rsid w:val="00AA4EC1"/>
    <w:rsid w:val="00AA5096"/>
    <w:rsid w:val="00AA51FE"/>
    <w:rsid w:val="00AA5221"/>
    <w:rsid w:val="00AA56AE"/>
    <w:rsid w:val="00AA56F6"/>
    <w:rsid w:val="00AA5770"/>
    <w:rsid w:val="00AA5825"/>
    <w:rsid w:val="00AA590C"/>
    <w:rsid w:val="00AA5A4F"/>
    <w:rsid w:val="00AA5ACB"/>
    <w:rsid w:val="00AA5F70"/>
    <w:rsid w:val="00AA6062"/>
    <w:rsid w:val="00AA6108"/>
    <w:rsid w:val="00AA6120"/>
    <w:rsid w:val="00AA6248"/>
    <w:rsid w:val="00AA62A7"/>
    <w:rsid w:val="00AA62C7"/>
    <w:rsid w:val="00AA63A5"/>
    <w:rsid w:val="00AA641F"/>
    <w:rsid w:val="00AA6625"/>
    <w:rsid w:val="00AA6659"/>
    <w:rsid w:val="00AA666F"/>
    <w:rsid w:val="00AA66C1"/>
    <w:rsid w:val="00AA67A1"/>
    <w:rsid w:val="00AA68F7"/>
    <w:rsid w:val="00AA6A40"/>
    <w:rsid w:val="00AA6A95"/>
    <w:rsid w:val="00AA6BF0"/>
    <w:rsid w:val="00AA6C0E"/>
    <w:rsid w:val="00AA6E2F"/>
    <w:rsid w:val="00AA6E90"/>
    <w:rsid w:val="00AA6EF3"/>
    <w:rsid w:val="00AA6EFB"/>
    <w:rsid w:val="00AA70A1"/>
    <w:rsid w:val="00AA77E3"/>
    <w:rsid w:val="00AA787E"/>
    <w:rsid w:val="00AA78AF"/>
    <w:rsid w:val="00AA7990"/>
    <w:rsid w:val="00AA7B0F"/>
    <w:rsid w:val="00AA7B6C"/>
    <w:rsid w:val="00AA7BA1"/>
    <w:rsid w:val="00AA7BB1"/>
    <w:rsid w:val="00AA7C4F"/>
    <w:rsid w:val="00AA7D7E"/>
    <w:rsid w:val="00AA7E24"/>
    <w:rsid w:val="00AB005E"/>
    <w:rsid w:val="00AB020B"/>
    <w:rsid w:val="00AB0438"/>
    <w:rsid w:val="00AB04DD"/>
    <w:rsid w:val="00AB04F5"/>
    <w:rsid w:val="00AB0502"/>
    <w:rsid w:val="00AB064B"/>
    <w:rsid w:val="00AB0666"/>
    <w:rsid w:val="00AB06EE"/>
    <w:rsid w:val="00AB0789"/>
    <w:rsid w:val="00AB0841"/>
    <w:rsid w:val="00AB088B"/>
    <w:rsid w:val="00AB08A3"/>
    <w:rsid w:val="00AB0CD1"/>
    <w:rsid w:val="00AB0D68"/>
    <w:rsid w:val="00AB0DE1"/>
    <w:rsid w:val="00AB0E11"/>
    <w:rsid w:val="00AB0E27"/>
    <w:rsid w:val="00AB0F20"/>
    <w:rsid w:val="00AB0F4B"/>
    <w:rsid w:val="00AB0F79"/>
    <w:rsid w:val="00AB11CC"/>
    <w:rsid w:val="00AB1342"/>
    <w:rsid w:val="00AB1462"/>
    <w:rsid w:val="00AB1506"/>
    <w:rsid w:val="00AB1536"/>
    <w:rsid w:val="00AB16A8"/>
    <w:rsid w:val="00AB16E0"/>
    <w:rsid w:val="00AB17AB"/>
    <w:rsid w:val="00AB17F6"/>
    <w:rsid w:val="00AB1845"/>
    <w:rsid w:val="00AB1847"/>
    <w:rsid w:val="00AB18CB"/>
    <w:rsid w:val="00AB18F7"/>
    <w:rsid w:val="00AB1B0C"/>
    <w:rsid w:val="00AB1BAD"/>
    <w:rsid w:val="00AB1DC4"/>
    <w:rsid w:val="00AB1E40"/>
    <w:rsid w:val="00AB1EDC"/>
    <w:rsid w:val="00AB20A7"/>
    <w:rsid w:val="00AB2138"/>
    <w:rsid w:val="00AB21C6"/>
    <w:rsid w:val="00AB221D"/>
    <w:rsid w:val="00AB249B"/>
    <w:rsid w:val="00AB251C"/>
    <w:rsid w:val="00AB2528"/>
    <w:rsid w:val="00AB2650"/>
    <w:rsid w:val="00AB2657"/>
    <w:rsid w:val="00AB28FE"/>
    <w:rsid w:val="00AB299B"/>
    <w:rsid w:val="00AB29EB"/>
    <w:rsid w:val="00AB2A53"/>
    <w:rsid w:val="00AB2B35"/>
    <w:rsid w:val="00AB2B65"/>
    <w:rsid w:val="00AB2B9A"/>
    <w:rsid w:val="00AB2C9F"/>
    <w:rsid w:val="00AB2E73"/>
    <w:rsid w:val="00AB2F65"/>
    <w:rsid w:val="00AB30F2"/>
    <w:rsid w:val="00AB30F7"/>
    <w:rsid w:val="00AB32A4"/>
    <w:rsid w:val="00AB32CB"/>
    <w:rsid w:val="00AB3307"/>
    <w:rsid w:val="00AB345A"/>
    <w:rsid w:val="00AB361F"/>
    <w:rsid w:val="00AB363B"/>
    <w:rsid w:val="00AB3733"/>
    <w:rsid w:val="00AB3739"/>
    <w:rsid w:val="00AB3800"/>
    <w:rsid w:val="00AB3816"/>
    <w:rsid w:val="00AB3817"/>
    <w:rsid w:val="00AB3A37"/>
    <w:rsid w:val="00AB3A75"/>
    <w:rsid w:val="00AB3AF0"/>
    <w:rsid w:val="00AB3B37"/>
    <w:rsid w:val="00AB3B3D"/>
    <w:rsid w:val="00AB3C7F"/>
    <w:rsid w:val="00AB3CF1"/>
    <w:rsid w:val="00AB3E6B"/>
    <w:rsid w:val="00AB3F42"/>
    <w:rsid w:val="00AB3FDE"/>
    <w:rsid w:val="00AB40C2"/>
    <w:rsid w:val="00AB40E0"/>
    <w:rsid w:val="00AB40E3"/>
    <w:rsid w:val="00AB40F9"/>
    <w:rsid w:val="00AB41A0"/>
    <w:rsid w:val="00AB449D"/>
    <w:rsid w:val="00AB4503"/>
    <w:rsid w:val="00AB456E"/>
    <w:rsid w:val="00AB46DE"/>
    <w:rsid w:val="00AB475C"/>
    <w:rsid w:val="00AB47C5"/>
    <w:rsid w:val="00AB49DD"/>
    <w:rsid w:val="00AB4A81"/>
    <w:rsid w:val="00AB4AFF"/>
    <w:rsid w:val="00AB4B4F"/>
    <w:rsid w:val="00AB4B72"/>
    <w:rsid w:val="00AB4B8E"/>
    <w:rsid w:val="00AB4CA0"/>
    <w:rsid w:val="00AB4E92"/>
    <w:rsid w:val="00AB4F54"/>
    <w:rsid w:val="00AB4F66"/>
    <w:rsid w:val="00AB4FAD"/>
    <w:rsid w:val="00AB50E8"/>
    <w:rsid w:val="00AB5101"/>
    <w:rsid w:val="00AB5356"/>
    <w:rsid w:val="00AB5486"/>
    <w:rsid w:val="00AB5495"/>
    <w:rsid w:val="00AB5732"/>
    <w:rsid w:val="00AB58DA"/>
    <w:rsid w:val="00AB5A01"/>
    <w:rsid w:val="00AB5A0B"/>
    <w:rsid w:val="00AB5A42"/>
    <w:rsid w:val="00AB5BB9"/>
    <w:rsid w:val="00AB5C42"/>
    <w:rsid w:val="00AB5D34"/>
    <w:rsid w:val="00AB5D99"/>
    <w:rsid w:val="00AB5E16"/>
    <w:rsid w:val="00AB5E3C"/>
    <w:rsid w:val="00AB5F0C"/>
    <w:rsid w:val="00AB5F91"/>
    <w:rsid w:val="00AB609F"/>
    <w:rsid w:val="00AB6172"/>
    <w:rsid w:val="00AB629B"/>
    <w:rsid w:val="00AB62B9"/>
    <w:rsid w:val="00AB6383"/>
    <w:rsid w:val="00AB6392"/>
    <w:rsid w:val="00AB6406"/>
    <w:rsid w:val="00AB6414"/>
    <w:rsid w:val="00AB65B9"/>
    <w:rsid w:val="00AB6650"/>
    <w:rsid w:val="00AB669C"/>
    <w:rsid w:val="00AB688C"/>
    <w:rsid w:val="00AB6917"/>
    <w:rsid w:val="00AB69FA"/>
    <w:rsid w:val="00AB6AF6"/>
    <w:rsid w:val="00AB6BC2"/>
    <w:rsid w:val="00AB6C0B"/>
    <w:rsid w:val="00AB6C2C"/>
    <w:rsid w:val="00AB6C5F"/>
    <w:rsid w:val="00AB6C87"/>
    <w:rsid w:val="00AB6C9D"/>
    <w:rsid w:val="00AB6D32"/>
    <w:rsid w:val="00AB6D3F"/>
    <w:rsid w:val="00AB6D6A"/>
    <w:rsid w:val="00AB6E8C"/>
    <w:rsid w:val="00AB6EA8"/>
    <w:rsid w:val="00AB6F8F"/>
    <w:rsid w:val="00AB716B"/>
    <w:rsid w:val="00AB718E"/>
    <w:rsid w:val="00AB72D8"/>
    <w:rsid w:val="00AB7399"/>
    <w:rsid w:val="00AB7653"/>
    <w:rsid w:val="00AB766D"/>
    <w:rsid w:val="00AB784B"/>
    <w:rsid w:val="00AB7939"/>
    <w:rsid w:val="00AB796E"/>
    <w:rsid w:val="00AB7976"/>
    <w:rsid w:val="00AB7A2E"/>
    <w:rsid w:val="00AB7B17"/>
    <w:rsid w:val="00AB7B5B"/>
    <w:rsid w:val="00AB7BE7"/>
    <w:rsid w:val="00AB7CA7"/>
    <w:rsid w:val="00AB7E26"/>
    <w:rsid w:val="00AB7F1E"/>
    <w:rsid w:val="00AC0049"/>
    <w:rsid w:val="00AC01C7"/>
    <w:rsid w:val="00AC0295"/>
    <w:rsid w:val="00AC02FE"/>
    <w:rsid w:val="00AC04B7"/>
    <w:rsid w:val="00AC0535"/>
    <w:rsid w:val="00AC0551"/>
    <w:rsid w:val="00AC0647"/>
    <w:rsid w:val="00AC0688"/>
    <w:rsid w:val="00AC06D5"/>
    <w:rsid w:val="00AC0836"/>
    <w:rsid w:val="00AC0951"/>
    <w:rsid w:val="00AC0A1B"/>
    <w:rsid w:val="00AC0A3F"/>
    <w:rsid w:val="00AC0B52"/>
    <w:rsid w:val="00AC0D25"/>
    <w:rsid w:val="00AC0D97"/>
    <w:rsid w:val="00AC0E27"/>
    <w:rsid w:val="00AC0E54"/>
    <w:rsid w:val="00AC0E65"/>
    <w:rsid w:val="00AC0E9B"/>
    <w:rsid w:val="00AC0EC0"/>
    <w:rsid w:val="00AC0F88"/>
    <w:rsid w:val="00AC0FE9"/>
    <w:rsid w:val="00AC10EB"/>
    <w:rsid w:val="00AC110A"/>
    <w:rsid w:val="00AC111E"/>
    <w:rsid w:val="00AC1226"/>
    <w:rsid w:val="00AC12E3"/>
    <w:rsid w:val="00AC139F"/>
    <w:rsid w:val="00AC148E"/>
    <w:rsid w:val="00AC1503"/>
    <w:rsid w:val="00AC155E"/>
    <w:rsid w:val="00AC15A7"/>
    <w:rsid w:val="00AC17E4"/>
    <w:rsid w:val="00AC189C"/>
    <w:rsid w:val="00AC18B8"/>
    <w:rsid w:val="00AC1A01"/>
    <w:rsid w:val="00AC1AA5"/>
    <w:rsid w:val="00AC1CC8"/>
    <w:rsid w:val="00AC1D5B"/>
    <w:rsid w:val="00AC1EC1"/>
    <w:rsid w:val="00AC1F96"/>
    <w:rsid w:val="00AC1F9F"/>
    <w:rsid w:val="00AC203E"/>
    <w:rsid w:val="00AC2118"/>
    <w:rsid w:val="00AC21B3"/>
    <w:rsid w:val="00AC21C5"/>
    <w:rsid w:val="00AC21D4"/>
    <w:rsid w:val="00AC21D9"/>
    <w:rsid w:val="00AC2222"/>
    <w:rsid w:val="00AC22AB"/>
    <w:rsid w:val="00AC2457"/>
    <w:rsid w:val="00AC248A"/>
    <w:rsid w:val="00AC24ED"/>
    <w:rsid w:val="00AC2518"/>
    <w:rsid w:val="00AC25A3"/>
    <w:rsid w:val="00AC25AA"/>
    <w:rsid w:val="00AC25B7"/>
    <w:rsid w:val="00AC2780"/>
    <w:rsid w:val="00AC2803"/>
    <w:rsid w:val="00AC280A"/>
    <w:rsid w:val="00AC2852"/>
    <w:rsid w:val="00AC2925"/>
    <w:rsid w:val="00AC29D0"/>
    <w:rsid w:val="00AC29DC"/>
    <w:rsid w:val="00AC2DB6"/>
    <w:rsid w:val="00AC304C"/>
    <w:rsid w:val="00AC3497"/>
    <w:rsid w:val="00AC3541"/>
    <w:rsid w:val="00AC35CF"/>
    <w:rsid w:val="00AC35D3"/>
    <w:rsid w:val="00AC360A"/>
    <w:rsid w:val="00AC38A6"/>
    <w:rsid w:val="00AC3982"/>
    <w:rsid w:val="00AC3A21"/>
    <w:rsid w:val="00AC3A72"/>
    <w:rsid w:val="00AC3AD0"/>
    <w:rsid w:val="00AC3B62"/>
    <w:rsid w:val="00AC3D94"/>
    <w:rsid w:val="00AC3DD7"/>
    <w:rsid w:val="00AC3F2A"/>
    <w:rsid w:val="00AC4133"/>
    <w:rsid w:val="00AC41A0"/>
    <w:rsid w:val="00AC42BD"/>
    <w:rsid w:val="00AC4308"/>
    <w:rsid w:val="00AC43ED"/>
    <w:rsid w:val="00AC44C7"/>
    <w:rsid w:val="00AC4581"/>
    <w:rsid w:val="00AC464F"/>
    <w:rsid w:val="00AC46A6"/>
    <w:rsid w:val="00AC46A7"/>
    <w:rsid w:val="00AC480B"/>
    <w:rsid w:val="00AC48B2"/>
    <w:rsid w:val="00AC49F3"/>
    <w:rsid w:val="00AC4B3E"/>
    <w:rsid w:val="00AC4C9F"/>
    <w:rsid w:val="00AC4D03"/>
    <w:rsid w:val="00AC4D08"/>
    <w:rsid w:val="00AC4EDE"/>
    <w:rsid w:val="00AC51A0"/>
    <w:rsid w:val="00AC5399"/>
    <w:rsid w:val="00AC5465"/>
    <w:rsid w:val="00AC5564"/>
    <w:rsid w:val="00AC55F4"/>
    <w:rsid w:val="00AC5637"/>
    <w:rsid w:val="00AC56B1"/>
    <w:rsid w:val="00AC573F"/>
    <w:rsid w:val="00AC5755"/>
    <w:rsid w:val="00AC57D9"/>
    <w:rsid w:val="00AC584C"/>
    <w:rsid w:val="00AC59CE"/>
    <w:rsid w:val="00AC5AAC"/>
    <w:rsid w:val="00AC5B83"/>
    <w:rsid w:val="00AC5BB5"/>
    <w:rsid w:val="00AC5CC3"/>
    <w:rsid w:val="00AC5DA2"/>
    <w:rsid w:val="00AC5DE1"/>
    <w:rsid w:val="00AC5F74"/>
    <w:rsid w:val="00AC5FAE"/>
    <w:rsid w:val="00AC602A"/>
    <w:rsid w:val="00AC6352"/>
    <w:rsid w:val="00AC6444"/>
    <w:rsid w:val="00AC6492"/>
    <w:rsid w:val="00AC667C"/>
    <w:rsid w:val="00AC66A8"/>
    <w:rsid w:val="00AC66C2"/>
    <w:rsid w:val="00AC69C8"/>
    <w:rsid w:val="00AC6A76"/>
    <w:rsid w:val="00AC6B36"/>
    <w:rsid w:val="00AC6D3D"/>
    <w:rsid w:val="00AC6D79"/>
    <w:rsid w:val="00AC6EA7"/>
    <w:rsid w:val="00AC6F6E"/>
    <w:rsid w:val="00AC6F7E"/>
    <w:rsid w:val="00AC704F"/>
    <w:rsid w:val="00AC7104"/>
    <w:rsid w:val="00AC7201"/>
    <w:rsid w:val="00AC72C6"/>
    <w:rsid w:val="00AC731D"/>
    <w:rsid w:val="00AC736D"/>
    <w:rsid w:val="00AC74CE"/>
    <w:rsid w:val="00AC7572"/>
    <w:rsid w:val="00AC757F"/>
    <w:rsid w:val="00AC760A"/>
    <w:rsid w:val="00AC76B4"/>
    <w:rsid w:val="00AC7719"/>
    <w:rsid w:val="00AC7735"/>
    <w:rsid w:val="00AC7782"/>
    <w:rsid w:val="00AC784F"/>
    <w:rsid w:val="00AC787D"/>
    <w:rsid w:val="00AC790D"/>
    <w:rsid w:val="00AC798B"/>
    <w:rsid w:val="00AC799E"/>
    <w:rsid w:val="00AC7A52"/>
    <w:rsid w:val="00AC7AC3"/>
    <w:rsid w:val="00AC7AE4"/>
    <w:rsid w:val="00AC7CA8"/>
    <w:rsid w:val="00AC7D5F"/>
    <w:rsid w:val="00AC7D73"/>
    <w:rsid w:val="00AC7E12"/>
    <w:rsid w:val="00AC7F2D"/>
    <w:rsid w:val="00AC7FE7"/>
    <w:rsid w:val="00AD0039"/>
    <w:rsid w:val="00AD007C"/>
    <w:rsid w:val="00AD00BC"/>
    <w:rsid w:val="00AD0111"/>
    <w:rsid w:val="00AD01DA"/>
    <w:rsid w:val="00AD028B"/>
    <w:rsid w:val="00AD02F2"/>
    <w:rsid w:val="00AD03A9"/>
    <w:rsid w:val="00AD03AF"/>
    <w:rsid w:val="00AD03C1"/>
    <w:rsid w:val="00AD069C"/>
    <w:rsid w:val="00AD08A8"/>
    <w:rsid w:val="00AD0AAB"/>
    <w:rsid w:val="00AD0B08"/>
    <w:rsid w:val="00AD0BE2"/>
    <w:rsid w:val="00AD0C98"/>
    <w:rsid w:val="00AD0CC1"/>
    <w:rsid w:val="00AD0D2D"/>
    <w:rsid w:val="00AD0D3E"/>
    <w:rsid w:val="00AD0E0B"/>
    <w:rsid w:val="00AD0E15"/>
    <w:rsid w:val="00AD103E"/>
    <w:rsid w:val="00AD11AD"/>
    <w:rsid w:val="00AD1209"/>
    <w:rsid w:val="00AD12F8"/>
    <w:rsid w:val="00AD1313"/>
    <w:rsid w:val="00AD135C"/>
    <w:rsid w:val="00AD13B3"/>
    <w:rsid w:val="00AD1448"/>
    <w:rsid w:val="00AD14AA"/>
    <w:rsid w:val="00AD1564"/>
    <w:rsid w:val="00AD1579"/>
    <w:rsid w:val="00AD15E8"/>
    <w:rsid w:val="00AD165C"/>
    <w:rsid w:val="00AD18E6"/>
    <w:rsid w:val="00AD19D2"/>
    <w:rsid w:val="00AD19E0"/>
    <w:rsid w:val="00AD19E5"/>
    <w:rsid w:val="00AD19FB"/>
    <w:rsid w:val="00AD1AC2"/>
    <w:rsid w:val="00AD1AF8"/>
    <w:rsid w:val="00AD1B41"/>
    <w:rsid w:val="00AD1B99"/>
    <w:rsid w:val="00AD1C54"/>
    <w:rsid w:val="00AD1D0F"/>
    <w:rsid w:val="00AD1D39"/>
    <w:rsid w:val="00AD1F4B"/>
    <w:rsid w:val="00AD1F97"/>
    <w:rsid w:val="00AD200E"/>
    <w:rsid w:val="00AD206F"/>
    <w:rsid w:val="00AD2084"/>
    <w:rsid w:val="00AD216A"/>
    <w:rsid w:val="00AD2239"/>
    <w:rsid w:val="00AD2290"/>
    <w:rsid w:val="00AD22DD"/>
    <w:rsid w:val="00AD245E"/>
    <w:rsid w:val="00AD2557"/>
    <w:rsid w:val="00AD2593"/>
    <w:rsid w:val="00AD25A6"/>
    <w:rsid w:val="00AD25EC"/>
    <w:rsid w:val="00AD26A9"/>
    <w:rsid w:val="00AD26EA"/>
    <w:rsid w:val="00AD2819"/>
    <w:rsid w:val="00AD289D"/>
    <w:rsid w:val="00AD28AB"/>
    <w:rsid w:val="00AD293E"/>
    <w:rsid w:val="00AD2BEF"/>
    <w:rsid w:val="00AD2C19"/>
    <w:rsid w:val="00AD2C69"/>
    <w:rsid w:val="00AD2CB3"/>
    <w:rsid w:val="00AD2CE8"/>
    <w:rsid w:val="00AD2CF6"/>
    <w:rsid w:val="00AD2E8E"/>
    <w:rsid w:val="00AD2F5B"/>
    <w:rsid w:val="00AD309D"/>
    <w:rsid w:val="00AD31E8"/>
    <w:rsid w:val="00AD3322"/>
    <w:rsid w:val="00AD33BF"/>
    <w:rsid w:val="00AD3493"/>
    <w:rsid w:val="00AD34A7"/>
    <w:rsid w:val="00AD3607"/>
    <w:rsid w:val="00AD362A"/>
    <w:rsid w:val="00AD36A2"/>
    <w:rsid w:val="00AD36A4"/>
    <w:rsid w:val="00AD387E"/>
    <w:rsid w:val="00AD39C9"/>
    <w:rsid w:val="00AD39CA"/>
    <w:rsid w:val="00AD3AE3"/>
    <w:rsid w:val="00AD3B3D"/>
    <w:rsid w:val="00AD3DA7"/>
    <w:rsid w:val="00AD3E61"/>
    <w:rsid w:val="00AD3E63"/>
    <w:rsid w:val="00AD3E78"/>
    <w:rsid w:val="00AD4107"/>
    <w:rsid w:val="00AD4142"/>
    <w:rsid w:val="00AD4361"/>
    <w:rsid w:val="00AD43B1"/>
    <w:rsid w:val="00AD442D"/>
    <w:rsid w:val="00AD456D"/>
    <w:rsid w:val="00AD457E"/>
    <w:rsid w:val="00AD467E"/>
    <w:rsid w:val="00AD46CC"/>
    <w:rsid w:val="00AD474F"/>
    <w:rsid w:val="00AD4761"/>
    <w:rsid w:val="00AD477E"/>
    <w:rsid w:val="00AD4826"/>
    <w:rsid w:val="00AD4859"/>
    <w:rsid w:val="00AD48A5"/>
    <w:rsid w:val="00AD48DE"/>
    <w:rsid w:val="00AD49AA"/>
    <w:rsid w:val="00AD4B9F"/>
    <w:rsid w:val="00AD4BD4"/>
    <w:rsid w:val="00AD4CF5"/>
    <w:rsid w:val="00AD4D4C"/>
    <w:rsid w:val="00AD4DAE"/>
    <w:rsid w:val="00AD4DC2"/>
    <w:rsid w:val="00AD4E2A"/>
    <w:rsid w:val="00AD4FAE"/>
    <w:rsid w:val="00AD5003"/>
    <w:rsid w:val="00AD5110"/>
    <w:rsid w:val="00AD5154"/>
    <w:rsid w:val="00AD51E2"/>
    <w:rsid w:val="00AD52AA"/>
    <w:rsid w:val="00AD541F"/>
    <w:rsid w:val="00AD5439"/>
    <w:rsid w:val="00AD54D4"/>
    <w:rsid w:val="00AD55B6"/>
    <w:rsid w:val="00AD55BD"/>
    <w:rsid w:val="00AD55C2"/>
    <w:rsid w:val="00AD5608"/>
    <w:rsid w:val="00AD57C5"/>
    <w:rsid w:val="00AD57D5"/>
    <w:rsid w:val="00AD5818"/>
    <w:rsid w:val="00AD592B"/>
    <w:rsid w:val="00AD592D"/>
    <w:rsid w:val="00AD59E8"/>
    <w:rsid w:val="00AD5B95"/>
    <w:rsid w:val="00AD5C41"/>
    <w:rsid w:val="00AD5CCA"/>
    <w:rsid w:val="00AD5DD1"/>
    <w:rsid w:val="00AD5E78"/>
    <w:rsid w:val="00AD5E92"/>
    <w:rsid w:val="00AD5ED3"/>
    <w:rsid w:val="00AD5F5B"/>
    <w:rsid w:val="00AD6032"/>
    <w:rsid w:val="00AD6090"/>
    <w:rsid w:val="00AD6253"/>
    <w:rsid w:val="00AD63D2"/>
    <w:rsid w:val="00AD6403"/>
    <w:rsid w:val="00AD6580"/>
    <w:rsid w:val="00AD664D"/>
    <w:rsid w:val="00AD666A"/>
    <w:rsid w:val="00AD688D"/>
    <w:rsid w:val="00AD68A3"/>
    <w:rsid w:val="00AD6B06"/>
    <w:rsid w:val="00AD6CA0"/>
    <w:rsid w:val="00AD6D8B"/>
    <w:rsid w:val="00AD6E1F"/>
    <w:rsid w:val="00AD6EA5"/>
    <w:rsid w:val="00AD6EB7"/>
    <w:rsid w:val="00AD6F5B"/>
    <w:rsid w:val="00AD6F7A"/>
    <w:rsid w:val="00AD7059"/>
    <w:rsid w:val="00AD705C"/>
    <w:rsid w:val="00AD70AA"/>
    <w:rsid w:val="00AD70E5"/>
    <w:rsid w:val="00AD7306"/>
    <w:rsid w:val="00AD752B"/>
    <w:rsid w:val="00AD7584"/>
    <w:rsid w:val="00AD78D7"/>
    <w:rsid w:val="00AD7909"/>
    <w:rsid w:val="00AD7916"/>
    <w:rsid w:val="00AD7936"/>
    <w:rsid w:val="00AD7BEF"/>
    <w:rsid w:val="00AD7C45"/>
    <w:rsid w:val="00AD7CE4"/>
    <w:rsid w:val="00AD7D69"/>
    <w:rsid w:val="00AD7E32"/>
    <w:rsid w:val="00AD7E9F"/>
    <w:rsid w:val="00AD7EB3"/>
    <w:rsid w:val="00AD7EC1"/>
    <w:rsid w:val="00AD7EF1"/>
    <w:rsid w:val="00AD7F80"/>
    <w:rsid w:val="00AD7FC2"/>
    <w:rsid w:val="00AE00FD"/>
    <w:rsid w:val="00AE022C"/>
    <w:rsid w:val="00AE027E"/>
    <w:rsid w:val="00AE0283"/>
    <w:rsid w:val="00AE0461"/>
    <w:rsid w:val="00AE048D"/>
    <w:rsid w:val="00AE04C7"/>
    <w:rsid w:val="00AE0525"/>
    <w:rsid w:val="00AE0695"/>
    <w:rsid w:val="00AE06D7"/>
    <w:rsid w:val="00AE06DA"/>
    <w:rsid w:val="00AE0980"/>
    <w:rsid w:val="00AE0A61"/>
    <w:rsid w:val="00AE0AFC"/>
    <w:rsid w:val="00AE0BCA"/>
    <w:rsid w:val="00AE0D5E"/>
    <w:rsid w:val="00AE0DDF"/>
    <w:rsid w:val="00AE0EDC"/>
    <w:rsid w:val="00AE0F17"/>
    <w:rsid w:val="00AE1045"/>
    <w:rsid w:val="00AE1098"/>
    <w:rsid w:val="00AE10B0"/>
    <w:rsid w:val="00AE123F"/>
    <w:rsid w:val="00AE13C6"/>
    <w:rsid w:val="00AE13F6"/>
    <w:rsid w:val="00AE1434"/>
    <w:rsid w:val="00AE14A0"/>
    <w:rsid w:val="00AE1535"/>
    <w:rsid w:val="00AE1549"/>
    <w:rsid w:val="00AE176A"/>
    <w:rsid w:val="00AE1911"/>
    <w:rsid w:val="00AE19F5"/>
    <w:rsid w:val="00AE1BE5"/>
    <w:rsid w:val="00AE1D63"/>
    <w:rsid w:val="00AE1E39"/>
    <w:rsid w:val="00AE2168"/>
    <w:rsid w:val="00AE216C"/>
    <w:rsid w:val="00AE21C4"/>
    <w:rsid w:val="00AE2345"/>
    <w:rsid w:val="00AE2389"/>
    <w:rsid w:val="00AE2419"/>
    <w:rsid w:val="00AE266A"/>
    <w:rsid w:val="00AE2736"/>
    <w:rsid w:val="00AE2817"/>
    <w:rsid w:val="00AE28BC"/>
    <w:rsid w:val="00AE2978"/>
    <w:rsid w:val="00AE2989"/>
    <w:rsid w:val="00AE2991"/>
    <w:rsid w:val="00AE29B7"/>
    <w:rsid w:val="00AE2B55"/>
    <w:rsid w:val="00AE2BE0"/>
    <w:rsid w:val="00AE2CA6"/>
    <w:rsid w:val="00AE2CB5"/>
    <w:rsid w:val="00AE2CFD"/>
    <w:rsid w:val="00AE2CFF"/>
    <w:rsid w:val="00AE2D92"/>
    <w:rsid w:val="00AE2EE9"/>
    <w:rsid w:val="00AE31F5"/>
    <w:rsid w:val="00AE3353"/>
    <w:rsid w:val="00AE3441"/>
    <w:rsid w:val="00AE34B9"/>
    <w:rsid w:val="00AE369A"/>
    <w:rsid w:val="00AE383A"/>
    <w:rsid w:val="00AE3B2F"/>
    <w:rsid w:val="00AE3B38"/>
    <w:rsid w:val="00AE3BA3"/>
    <w:rsid w:val="00AE3BAF"/>
    <w:rsid w:val="00AE3DDE"/>
    <w:rsid w:val="00AE3E4B"/>
    <w:rsid w:val="00AE3E9F"/>
    <w:rsid w:val="00AE40E5"/>
    <w:rsid w:val="00AE40F9"/>
    <w:rsid w:val="00AE41DB"/>
    <w:rsid w:val="00AE427F"/>
    <w:rsid w:val="00AE4412"/>
    <w:rsid w:val="00AE4485"/>
    <w:rsid w:val="00AE44F7"/>
    <w:rsid w:val="00AE452B"/>
    <w:rsid w:val="00AE452E"/>
    <w:rsid w:val="00AE4557"/>
    <w:rsid w:val="00AE4604"/>
    <w:rsid w:val="00AE4644"/>
    <w:rsid w:val="00AE4651"/>
    <w:rsid w:val="00AE472B"/>
    <w:rsid w:val="00AE477B"/>
    <w:rsid w:val="00AE47AB"/>
    <w:rsid w:val="00AE47B4"/>
    <w:rsid w:val="00AE486D"/>
    <w:rsid w:val="00AE4922"/>
    <w:rsid w:val="00AE4A16"/>
    <w:rsid w:val="00AE4A82"/>
    <w:rsid w:val="00AE4A95"/>
    <w:rsid w:val="00AE4AD9"/>
    <w:rsid w:val="00AE4B12"/>
    <w:rsid w:val="00AE4B15"/>
    <w:rsid w:val="00AE4B96"/>
    <w:rsid w:val="00AE4C0A"/>
    <w:rsid w:val="00AE4C24"/>
    <w:rsid w:val="00AE4DCE"/>
    <w:rsid w:val="00AE4EA6"/>
    <w:rsid w:val="00AE4F96"/>
    <w:rsid w:val="00AE5071"/>
    <w:rsid w:val="00AE507D"/>
    <w:rsid w:val="00AE51F4"/>
    <w:rsid w:val="00AE52AB"/>
    <w:rsid w:val="00AE52FC"/>
    <w:rsid w:val="00AE530E"/>
    <w:rsid w:val="00AE53A8"/>
    <w:rsid w:val="00AE54DD"/>
    <w:rsid w:val="00AE54DF"/>
    <w:rsid w:val="00AE5518"/>
    <w:rsid w:val="00AE553A"/>
    <w:rsid w:val="00AE5705"/>
    <w:rsid w:val="00AE5887"/>
    <w:rsid w:val="00AE58BE"/>
    <w:rsid w:val="00AE594C"/>
    <w:rsid w:val="00AE5B8E"/>
    <w:rsid w:val="00AE5B95"/>
    <w:rsid w:val="00AE5C60"/>
    <w:rsid w:val="00AE5CD5"/>
    <w:rsid w:val="00AE5CD9"/>
    <w:rsid w:val="00AE5DFC"/>
    <w:rsid w:val="00AE5E6E"/>
    <w:rsid w:val="00AE5EB2"/>
    <w:rsid w:val="00AE5F68"/>
    <w:rsid w:val="00AE6046"/>
    <w:rsid w:val="00AE61B6"/>
    <w:rsid w:val="00AE61BC"/>
    <w:rsid w:val="00AE61F0"/>
    <w:rsid w:val="00AE621A"/>
    <w:rsid w:val="00AE6274"/>
    <w:rsid w:val="00AE6773"/>
    <w:rsid w:val="00AE6794"/>
    <w:rsid w:val="00AE67E3"/>
    <w:rsid w:val="00AE680D"/>
    <w:rsid w:val="00AE682B"/>
    <w:rsid w:val="00AE68B8"/>
    <w:rsid w:val="00AE693E"/>
    <w:rsid w:val="00AE69FC"/>
    <w:rsid w:val="00AE6B7F"/>
    <w:rsid w:val="00AE6B87"/>
    <w:rsid w:val="00AE6C61"/>
    <w:rsid w:val="00AE6D78"/>
    <w:rsid w:val="00AE6FB0"/>
    <w:rsid w:val="00AE6FEE"/>
    <w:rsid w:val="00AE705D"/>
    <w:rsid w:val="00AE7194"/>
    <w:rsid w:val="00AE7327"/>
    <w:rsid w:val="00AE7679"/>
    <w:rsid w:val="00AE787D"/>
    <w:rsid w:val="00AE788C"/>
    <w:rsid w:val="00AE78F1"/>
    <w:rsid w:val="00AE7953"/>
    <w:rsid w:val="00AE7A06"/>
    <w:rsid w:val="00AE7A4D"/>
    <w:rsid w:val="00AE7D4C"/>
    <w:rsid w:val="00AE7E76"/>
    <w:rsid w:val="00AF006E"/>
    <w:rsid w:val="00AF00D4"/>
    <w:rsid w:val="00AF0283"/>
    <w:rsid w:val="00AF033D"/>
    <w:rsid w:val="00AF03F5"/>
    <w:rsid w:val="00AF04E2"/>
    <w:rsid w:val="00AF04F9"/>
    <w:rsid w:val="00AF065B"/>
    <w:rsid w:val="00AF0669"/>
    <w:rsid w:val="00AF0771"/>
    <w:rsid w:val="00AF07F8"/>
    <w:rsid w:val="00AF0868"/>
    <w:rsid w:val="00AF09A5"/>
    <w:rsid w:val="00AF0A82"/>
    <w:rsid w:val="00AF0B11"/>
    <w:rsid w:val="00AF0B87"/>
    <w:rsid w:val="00AF0BDC"/>
    <w:rsid w:val="00AF0C0E"/>
    <w:rsid w:val="00AF0CDF"/>
    <w:rsid w:val="00AF0D24"/>
    <w:rsid w:val="00AF0EB4"/>
    <w:rsid w:val="00AF0FE3"/>
    <w:rsid w:val="00AF10E4"/>
    <w:rsid w:val="00AF1100"/>
    <w:rsid w:val="00AF111C"/>
    <w:rsid w:val="00AF1208"/>
    <w:rsid w:val="00AF120B"/>
    <w:rsid w:val="00AF146D"/>
    <w:rsid w:val="00AF14A8"/>
    <w:rsid w:val="00AF14B9"/>
    <w:rsid w:val="00AF1522"/>
    <w:rsid w:val="00AF15A1"/>
    <w:rsid w:val="00AF15F3"/>
    <w:rsid w:val="00AF168E"/>
    <w:rsid w:val="00AF1698"/>
    <w:rsid w:val="00AF16E9"/>
    <w:rsid w:val="00AF1767"/>
    <w:rsid w:val="00AF17CC"/>
    <w:rsid w:val="00AF1A4A"/>
    <w:rsid w:val="00AF1AFE"/>
    <w:rsid w:val="00AF1C19"/>
    <w:rsid w:val="00AF1CA3"/>
    <w:rsid w:val="00AF1D54"/>
    <w:rsid w:val="00AF1D67"/>
    <w:rsid w:val="00AF1E8A"/>
    <w:rsid w:val="00AF1EBA"/>
    <w:rsid w:val="00AF1FFA"/>
    <w:rsid w:val="00AF2038"/>
    <w:rsid w:val="00AF2164"/>
    <w:rsid w:val="00AF2263"/>
    <w:rsid w:val="00AF2292"/>
    <w:rsid w:val="00AF2315"/>
    <w:rsid w:val="00AF2332"/>
    <w:rsid w:val="00AF23A7"/>
    <w:rsid w:val="00AF23E8"/>
    <w:rsid w:val="00AF24E8"/>
    <w:rsid w:val="00AF25C1"/>
    <w:rsid w:val="00AF26FF"/>
    <w:rsid w:val="00AF2873"/>
    <w:rsid w:val="00AF28F7"/>
    <w:rsid w:val="00AF2913"/>
    <w:rsid w:val="00AF2A0A"/>
    <w:rsid w:val="00AF2BB2"/>
    <w:rsid w:val="00AF2E82"/>
    <w:rsid w:val="00AF2EC0"/>
    <w:rsid w:val="00AF2F41"/>
    <w:rsid w:val="00AF2F47"/>
    <w:rsid w:val="00AF3068"/>
    <w:rsid w:val="00AF316D"/>
    <w:rsid w:val="00AF31E2"/>
    <w:rsid w:val="00AF3486"/>
    <w:rsid w:val="00AF34DF"/>
    <w:rsid w:val="00AF35B3"/>
    <w:rsid w:val="00AF3605"/>
    <w:rsid w:val="00AF3635"/>
    <w:rsid w:val="00AF36E8"/>
    <w:rsid w:val="00AF372C"/>
    <w:rsid w:val="00AF375F"/>
    <w:rsid w:val="00AF3796"/>
    <w:rsid w:val="00AF3824"/>
    <w:rsid w:val="00AF3889"/>
    <w:rsid w:val="00AF38E1"/>
    <w:rsid w:val="00AF38E8"/>
    <w:rsid w:val="00AF390C"/>
    <w:rsid w:val="00AF3975"/>
    <w:rsid w:val="00AF39EA"/>
    <w:rsid w:val="00AF3A82"/>
    <w:rsid w:val="00AF3AEB"/>
    <w:rsid w:val="00AF3AF1"/>
    <w:rsid w:val="00AF3BA9"/>
    <w:rsid w:val="00AF3CD4"/>
    <w:rsid w:val="00AF3D9B"/>
    <w:rsid w:val="00AF3F45"/>
    <w:rsid w:val="00AF3F7A"/>
    <w:rsid w:val="00AF400E"/>
    <w:rsid w:val="00AF414C"/>
    <w:rsid w:val="00AF4200"/>
    <w:rsid w:val="00AF42F2"/>
    <w:rsid w:val="00AF4439"/>
    <w:rsid w:val="00AF44D2"/>
    <w:rsid w:val="00AF4681"/>
    <w:rsid w:val="00AF47C6"/>
    <w:rsid w:val="00AF4978"/>
    <w:rsid w:val="00AF4AF2"/>
    <w:rsid w:val="00AF4BED"/>
    <w:rsid w:val="00AF4C7F"/>
    <w:rsid w:val="00AF4D89"/>
    <w:rsid w:val="00AF4E2F"/>
    <w:rsid w:val="00AF4F22"/>
    <w:rsid w:val="00AF4F59"/>
    <w:rsid w:val="00AF5026"/>
    <w:rsid w:val="00AF5064"/>
    <w:rsid w:val="00AF50D1"/>
    <w:rsid w:val="00AF50E2"/>
    <w:rsid w:val="00AF5293"/>
    <w:rsid w:val="00AF531B"/>
    <w:rsid w:val="00AF55BA"/>
    <w:rsid w:val="00AF56FF"/>
    <w:rsid w:val="00AF5775"/>
    <w:rsid w:val="00AF5893"/>
    <w:rsid w:val="00AF590E"/>
    <w:rsid w:val="00AF59C5"/>
    <w:rsid w:val="00AF5A13"/>
    <w:rsid w:val="00AF5AE5"/>
    <w:rsid w:val="00AF5B0F"/>
    <w:rsid w:val="00AF5B5D"/>
    <w:rsid w:val="00AF5BF6"/>
    <w:rsid w:val="00AF5D77"/>
    <w:rsid w:val="00AF5DDE"/>
    <w:rsid w:val="00AF5E36"/>
    <w:rsid w:val="00AF5E62"/>
    <w:rsid w:val="00AF5EEB"/>
    <w:rsid w:val="00AF5F0C"/>
    <w:rsid w:val="00AF5F9A"/>
    <w:rsid w:val="00AF600D"/>
    <w:rsid w:val="00AF6049"/>
    <w:rsid w:val="00AF608E"/>
    <w:rsid w:val="00AF635D"/>
    <w:rsid w:val="00AF63CA"/>
    <w:rsid w:val="00AF63CE"/>
    <w:rsid w:val="00AF6490"/>
    <w:rsid w:val="00AF660D"/>
    <w:rsid w:val="00AF6651"/>
    <w:rsid w:val="00AF6658"/>
    <w:rsid w:val="00AF6696"/>
    <w:rsid w:val="00AF672C"/>
    <w:rsid w:val="00AF6894"/>
    <w:rsid w:val="00AF68B1"/>
    <w:rsid w:val="00AF6982"/>
    <w:rsid w:val="00AF699A"/>
    <w:rsid w:val="00AF69D8"/>
    <w:rsid w:val="00AF6A69"/>
    <w:rsid w:val="00AF6B60"/>
    <w:rsid w:val="00AF6BA6"/>
    <w:rsid w:val="00AF6BAA"/>
    <w:rsid w:val="00AF6E50"/>
    <w:rsid w:val="00AF6EAA"/>
    <w:rsid w:val="00AF6F4B"/>
    <w:rsid w:val="00AF723F"/>
    <w:rsid w:val="00AF7325"/>
    <w:rsid w:val="00AF7327"/>
    <w:rsid w:val="00AF7340"/>
    <w:rsid w:val="00AF7365"/>
    <w:rsid w:val="00AF7380"/>
    <w:rsid w:val="00AF7511"/>
    <w:rsid w:val="00AF75AA"/>
    <w:rsid w:val="00AF75E2"/>
    <w:rsid w:val="00AF76C4"/>
    <w:rsid w:val="00AF772B"/>
    <w:rsid w:val="00AF78FE"/>
    <w:rsid w:val="00AF797A"/>
    <w:rsid w:val="00AF7A9D"/>
    <w:rsid w:val="00AF7AB6"/>
    <w:rsid w:val="00AF7B57"/>
    <w:rsid w:val="00AF7BA8"/>
    <w:rsid w:val="00AF7CC1"/>
    <w:rsid w:val="00AF7D63"/>
    <w:rsid w:val="00AF7E6A"/>
    <w:rsid w:val="00AF7E71"/>
    <w:rsid w:val="00AF7EF8"/>
    <w:rsid w:val="00AF7FA7"/>
    <w:rsid w:val="00B00039"/>
    <w:rsid w:val="00B00054"/>
    <w:rsid w:val="00B0005C"/>
    <w:rsid w:val="00B00091"/>
    <w:rsid w:val="00B0010C"/>
    <w:rsid w:val="00B00198"/>
    <w:rsid w:val="00B001D6"/>
    <w:rsid w:val="00B001E3"/>
    <w:rsid w:val="00B002B8"/>
    <w:rsid w:val="00B002E6"/>
    <w:rsid w:val="00B00373"/>
    <w:rsid w:val="00B00549"/>
    <w:rsid w:val="00B00570"/>
    <w:rsid w:val="00B00589"/>
    <w:rsid w:val="00B00820"/>
    <w:rsid w:val="00B00877"/>
    <w:rsid w:val="00B008B3"/>
    <w:rsid w:val="00B0093C"/>
    <w:rsid w:val="00B00A81"/>
    <w:rsid w:val="00B00AB1"/>
    <w:rsid w:val="00B00B58"/>
    <w:rsid w:val="00B00B66"/>
    <w:rsid w:val="00B00C25"/>
    <w:rsid w:val="00B00F56"/>
    <w:rsid w:val="00B00FC2"/>
    <w:rsid w:val="00B00FEE"/>
    <w:rsid w:val="00B0115A"/>
    <w:rsid w:val="00B011C8"/>
    <w:rsid w:val="00B01208"/>
    <w:rsid w:val="00B01210"/>
    <w:rsid w:val="00B01570"/>
    <w:rsid w:val="00B01651"/>
    <w:rsid w:val="00B019D5"/>
    <w:rsid w:val="00B01ACC"/>
    <w:rsid w:val="00B01D2B"/>
    <w:rsid w:val="00B02020"/>
    <w:rsid w:val="00B0213B"/>
    <w:rsid w:val="00B022CC"/>
    <w:rsid w:val="00B022E5"/>
    <w:rsid w:val="00B02465"/>
    <w:rsid w:val="00B024AF"/>
    <w:rsid w:val="00B025F0"/>
    <w:rsid w:val="00B0266F"/>
    <w:rsid w:val="00B027C0"/>
    <w:rsid w:val="00B027FC"/>
    <w:rsid w:val="00B0288A"/>
    <w:rsid w:val="00B02945"/>
    <w:rsid w:val="00B02966"/>
    <w:rsid w:val="00B02A1C"/>
    <w:rsid w:val="00B02A7A"/>
    <w:rsid w:val="00B02BD6"/>
    <w:rsid w:val="00B02D45"/>
    <w:rsid w:val="00B02DE2"/>
    <w:rsid w:val="00B02DF8"/>
    <w:rsid w:val="00B02DFB"/>
    <w:rsid w:val="00B02E00"/>
    <w:rsid w:val="00B02E3E"/>
    <w:rsid w:val="00B02F69"/>
    <w:rsid w:val="00B02FD8"/>
    <w:rsid w:val="00B02FE2"/>
    <w:rsid w:val="00B03233"/>
    <w:rsid w:val="00B03451"/>
    <w:rsid w:val="00B035A2"/>
    <w:rsid w:val="00B0360A"/>
    <w:rsid w:val="00B03866"/>
    <w:rsid w:val="00B038DE"/>
    <w:rsid w:val="00B0394A"/>
    <w:rsid w:val="00B0398A"/>
    <w:rsid w:val="00B039D5"/>
    <w:rsid w:val="00B03A95"/>
    <w:rsid w:val="00B03AD4"/>
    <w:rsid w:val="00B03BD4"/>
    <w:rsid w:val="00B03C90"/>
    <w:rsid w:val="00B03CB6"/>
    <w:rsid w:val="00B03ED5"/>
    <w:rsid w:val="00B03FBD"/>
    <w:rsid w:val="00B04074"/>
    <w:rsid w:val="00B0407D"/>
    <w:rsid w:val="00B040A4"/>
    <w:rsid w:val="00B040C4"/>
    <w:rsid w:val="00B04342"/>
    <w:rsid w:val="00B043C2"/>
    <w:rsid w:val="00B04400"/>
    <w:rsid w:val="00B044EE"/>
    <w:rsid w:val="00B04510"/>
    <w:rsid w:val="00B04849"/>
    <w:rsid w:val="00B048CB"/>
    <w:rsid w:val="00B04B24"/>
    <w:rsid w:val="00B04B64"/>
    <w:rsid w:val="00B04B96"/>
    <w:rsid w:val="00B04DB9"/>
    <w:rsid w:val="00B04E20"/>
    <w:rsid w:val="00B04E46"/>
    <w:rsid w:val="00B04EC1"/>
    <w:rsid w:val="00B05069"/>
    <w:rsid w:val="00B0507F"/>
    <w:rsid w:val="00B050CA"/>
    <w:rsid w:val="00B051F5"/>
    <w:rsid w:val="00B05206"/>
    <w:rsid w:val="00B052A1"/>
    <w:rsid w:val="00B052E5"/>
    <w:rsid w:val="00B054DC"/>
    <w:rsid w:val="00B054F7"/>
    <w:rsid w:val="00B0550A"/>
    <w:rsid w:val="00B055BA"/>
    <w:rsid w:val="00B05812"/>
    <w:rsid w:val="00B058B1"/>
    <w:rsid w:val="00B05960"/>
    <w:rsid w:val="00B059E6"/>
    <w:rsid w:val="00B05A25"/>
    <w:rsid w:val="00B05A77"/>
    <w:rsid w:val="00B05B0F"/>
    <w:rsid w:val="00B05B28"/>
    <w:rsid w:val="00B05B9B"/>
    <w:rsid w:val="00B05BC5"/>
    <w:rsid w:val="00B05C3A"/>
    <w:rsid w:val="00B05D9F"/>
    <w:rsid w:val="00B05F74"/>
    <w:rsid w:val="00B05FB6"/>
    <w:rsid w:val="00B05FD0"/>
    <w:rsid w:val="00B06056"/>
    <w:rsid w:val="00B060C9"/>
    <w:rsid w:val="00B0610C"/>
    <w:rsid w:val="00B0627C"/>
    <w:rsid w:val="00B062AF"/>
    <w:rsid w:val="00B064C5"/>
    <w:rsid w:val="00B06526"/>
    <w:rsid w:val="00B06598"/>
    <w:rsid w:val="00B0662F"/>
    <w:rsid w:val="00B066C3"/>
    <w:rsid w:val="00B067DC"/>
    <w:rsid w:val="00B067F1"/>
    <w:rsid w:val="00B068ED"/>
    <w:rsid w:val="00B06900"/>
    <w:rsid w:val="00B0690B"/>
    <w:rsid w:val="00B06B0F"/>
    <w:rsid w:val="00B06D87"/>
    <w:rsid w:val="00B06DEF"/>
    <w:rsid w:val="00B06E1F"/>
    <w:rsid w:val="00B074A2"/>
    <w:rsid w:val="00B0758F"/>
    <w:rsid w:val="00B07903"/>
    <w:rsid w:val="00B079D5"/>
    <w:rsid w:val="00B07A05"/>
    <w:rsid w:val="00B07A30"/>
    <w:rsid w:val="00B07ACC"/>
    <w:rsid w:val="00B07C3F"/>
    <w:rsid w:val="00B07F32"/>
    <w:rsid w:val="00B10010"/>
    <w:rsid w:val="00B10083"/>
    <w:rsid w:val="00B10141"/>
    <w:rsid w:val="00B103B5"/>
    <w:rsid w:val="00B104DE"/>
    <w:rsid w:val="00B105A6"/>
    <w:rsid w:val="00B105DF"/>
    <w:rsid w:val="00B10661"/>
    <w:rsid w:val="00B106C9"/>
    <w:rsid w:val="00B106D5"/>
    <w:rsid w:val="00B106EB"/>
    <w:rsid w:val="00B106FB"/>
    <w:rsid w:val="00B1078C"/>
    <w:rsid w:val="00B108E5"/>
    <w:rsid w:val="00B109FD"/>
    <w:rsid w:val="00B10B49"/>
    <w:rsid w:val="00B10B6B"/>
    <w:rsid w:val="00B10C27"/>
    <w:rsid w:val="00B10CFA"/>
    <w:rsid w:val="00B10D7C"/>
    <w:rsid w:val="00B10DC1"/>
    <w:rsid w:val="00B10EF7"/>
    <w:rsid w:val="00B10F63"/>
    <w:rsid w:val="00B10F89"/>
    <w:rsid w:val="00B110EB"/>
    <w:rsid w:val="00B11110"/>
    <w:rsid w:val="00B11160"/>
    <w:rsid w:val="00B11450"/>
    <w:rsid w:val="00B1152C"/>
    <w:rsid w:val="00B116D4"/>
    <w:rsid w:val="00B1178A"/>
    <w:rsid w:val="00B1178B"/>
    <w:rsid w:val="00B11843"/>
    <w:rsid w:val="00B11921"/>
    <w:rsid w:val="00B11927"/>
    <w:rsid w:val="00B1195D"/>
    <w:rsid w:val="00B11AD5"/>
    <w:rsid w:val="00B11C42"/>
    <w:rsid w:val="00B11C88"/>
    <w:rsid w:val="00B11D0E"/>
    <w:rsid w:val="00B11D37"/>
    <w:rsid w:val="00B11F00"/>
    <w:rsid w:val="00B12040"/>
    <w:rsid w:val="00B120AF"/>
    <w:rsid w:val="00B12332"/>
    <w:rsid w:val="00B125EC"/>
    <w:rsid w:val="00B125F8"/>
    <w:rsid w:val="00B128CC"/>
    <w:rsid w:val="00B128D9"/>
    <w:rsid w:val="00B1295F"/>
    <w:rsid w:val="00B129F6"/>
    <w:rsid w:val="00B12A61"/>
    <w:rsid w:val="00B12AF7"/>
    <w:rsid w:val="00B12B49"/>
    <w:rsid w:val="00B12C9C"/>
    <w:rsid w:val="00B12E16"/>
    <w:rsid w:val="00B12E40"/>
    <w:rsid w:val="00B12F9B"/>
    <w:rsid w:val="00B130A7"/>
    <w:rsid w:val="00B1317F"/>
    <w:rsid w:val="00B131E2"/>
    <w:rsid w:val="00B13370"/>
    <w:rsid w:val="00B13595"/>
    <w:rsid w:val="00B13605"/>
    <w:rsid w:val="00B1366D"/>
    <w:rsid w:val="00B1373B"/>
    <w:rsid w:val="00B1382A"/>
    <w:rsid w:val="00B13E1D"/>
    <w:rsid w:val="00B13F5F"/>
    <w:rsid w:val="00B1407F"/>
    <w:rsid w:val="00B14109"/>
    <w:rsid w:val="00B14128"/>
    <w:rsid w:val="00B1415F"/>
    <w:rsid w:val="00B14280"/>
    <w:rsid w:val="00B1428A"/>
    <w:rsid w:val="00B143E8"/>
    <w:rsid w:val="00B14480"/>
    <w:rsid w:val="00B144F7"/>
    <w:rsid w:val="00B14516"/>
    <w:rsid w:val="00B14646"/>
    <w:rsid w:val="00B1475D"/>
    <w:rsid w:val="00B1485D"/>
    <w:rsid w:val="00B149DD"/>
    <w:rsid w:val="00B14B8A"/>
    <w:rsid w:val="00B14BD3"/>
    <w:rsid w:val="00B14BEC"/>
    <w:rsid w:val="00B14D60"/>
    <w:rsid w:val="00B14E2A"/>
    <w:rsid w:val="00B14F14"/>
    <w:rsid w:val="00B151A0"/>
    <w:rsid w:val="00B1541D"/>
    <w:rsid w:val="00B15472"/>
    <w:rsid w:val="00B154C2"/>
    <w:rsid w:val="00B154C5"/>
    <w:rsid w:val="00B15708"/>
    <w:rsid w:val="00B15839"/>
    <w:rsid w:val="00B158F0"/>
    <w:rsid w:val="00B159B5"/>
    <w:rsid w:val="00B15A0C"/>
    <w:rsid w:val="00B15A1B"/>
    <w:rsid w:val="00B15B8C"/>
    <w:rsid w:val="00B15CC2"/>
    <w:rsid w:val="00B15CD8"/>
    <w:rsid w:val="00B15DA7"/>
    <w:rsid w:val="00B15EC4"/>
    <w:rsid w:val="00B15F1E"/>
    <w:rsid w:val="00B15F4A"/>
    <w:rsid w:val="00B160B9"/>
    <w:rsid w:val="00B160E4"/>
    <w:rsid w:val="00B16179"/>
    <w:rsid w:val="00B16197"/>
    <w:rsid w:val="00B161CE"/>
    <w:rsid w:val="00B16312"/>
    <w:rsid w:val="00B16400"/>
    <w:rsid w:val="00B16496"/>
    <w:rsid w:val="00B1656D"/>
    <w:rsid w:val="00B165B2"/>
    <w:rsid w:val="00B1668D"/>
    <w:rsid w:val="00B16837"/>
    <w:rsid w:val="00B16AF7"/>
    <w:rsid w:val="00B16D43"/>
    <w:rsid w:val="00B16DE4"/>
    <w:rsid w:val="00B16DFF"/>
    <w:rsid w:val="00B16EB3"/>
    <w:rsid w:val="00B16F64"/>
    <w:rsid w:val="00B16F90"/>
    <w:rsid w:val="00B16FE0"/>
    <w:rsid w:val="00B170DC"/>
    <w:rsid w:val="00B173BD"/>
    <w:rsid w:val="00B17495"/>
    <w:rsid w:val="00B1751F"/>
    <w:rsid w:val="00B177E8"/>
    <w:rsid w:val="00B178A1"/>
    <w:rsid w:val="00B17C6D"/>
    <w:rsid w:val="00B17CC8"/>
    <w:rsid w:val="00B17E6C"/>
    <w:rsid w:val="00B17F15"/>
    <w:rsid w:val="00B17F3A"/>
    <w:rsid w:val="00B20003"/>
    <w:rsid w:val="00B2001A"/>
    <w:rsid w:val="00B20072"/>
    <w:rsid w:val="00B201FF"/>
    <w:rsid w:val="00B20209"/>
    <w:rsid w:val="00B20216"/>
    <w:rsid w:val="00B20435"/>
    <w:rsid w:val="00B2056B"/>
    <w:rsid w:val="00B205A2"/>
    <w:rsid w:val="00B2062C"/>
    <w:rsid w:val="00B2068A"/>
    <w:rsid w:val="00B207A5"/>
    <w:rsid w:val="00B207BE"/>
    <w:rsid w:val="00B20882"/>
    <w:rsid w:val="00B209D9"/>
    <w:rsid w:val="00B209F5"/>
    <w:rsid w:val="00B20A40"/>
    <w:rsid w:val="00B20A53"/>
    <w:rsid w:val="00B20CCA"/>
    <w:rsid w:val="00B20D10"/>
    <w:rsid w:val="00B20E22"/>
    <w:rsid w:val="00B20E8B"/>
    <w:rsid w:val="00B20F29"/>
    <w:rsid w:val="00B20F6A"/>
    <w:rsid w:val="00B2100F"/>
    <w:rsid w:val="00B214BB"/>
    <w:rsid w:val="00B214BF"/>
    <w:rsid w:val="00B2151A"/>
    <w:rsid w:val="00B2169F"/>
    <w:rsid w:val="00B21725"/>
    <w:rsid w:val="00B21750"/>
    <w:rsid w:val="00B2194D"/>
    <w:rsid w:val="00B21A5B"/>
    <w:rsid w:val="00B21CB4"/>
    <w:rsid w:val="00B21CFD"/>
    <w:rsid w:val="00B21D4D"/>
    <w:rsid w:val="00B21DBC"/>
    <w:rsid w:val="00B21F48"/>
    <w:rsid w:val="00B220CC"/>
    <w:rsid w:val="00B22116"/>
    <w:rsid w:val="00B2211B"/>
    <w:rsid w:val="00B2215F"/>
    <w:rsid w:val="00B2216E"/>
    <w:rsid w:val="00B221FF"/>
    <w:rsid w:val="00B22322"/>
    <w:rsid w:val="00B2238E"/>
    <w:rsid w:val="00B22443"/>
    <w:rsid w:val="00B22481"/>
    <w:rsid w:val="00B224EC"/>
    <w:rsid w:val="00B22632"/>
    <w:rsid w:val="00B22700"/>
    <w:rsid w:val="00B22742"/>
    <w:rsid w:val="00B227DE"/>
    <w:rsid w:val="00B22943"/>
    <w:rsid w:val="00B229E2"/>
    <w:rsid w:val="00B22A0E"/>
    <w:rsid w:val="00B22ABF"/>
    <w:rsid w:val="00B22B77"/>
    <w:rsid w:val="00B22D03"/>
    <w:rsid w:val="00B22D6C"/>
    <w:rsid w:val="00B22DA1"/>
    <w:rsid w:val="00B22FCC"/>
    <w:rsid w:val="00B2300D"/>
    <w:rsid w:val="00B2301B"/>
    <w:rsid w:val="00B2302D"/>
    <w:rsid w:val="00B230EC"/>
    <w:rsid w:val="00B231A0"/>
    <w:rsid w:val="00B232F4"/>
    <w:rsid w:val="00B233C9"/>
    <w:rsid w:val="00B23476"/>
    <w:rsid w:val="00B23537"/>
    <w:rsid w:val="00B235A9"/>
    <w:rsid w:val="00B23618"/>
    <w:rsid w:val="00B2361B"/>
    <w:rsid w:val="00B2367A"/>
    <w:rsid w:val="00B23718"/>
    <w:rsid w:val="00B2371D"/>
    <w:rsid w:val="00B2387D"/>
    <w:rsid w:val="00B239D4"/>
    <w:rsid w:val="00B239FD"/>
    <w:rsid w:val="00B23A06"/>
    <w:rsid w:val="00B23A2E"/>
    <w:rsid w:val="00B23CB4"/>
    <w:rsid w:val="00B23CEF"/>
    <w:rsid w:val="00B23F0B"/>
    <w:rsid w:val="00B240F9"/>
    <w:rsid w:val="00B2417E"/>
    <w:rsid w:val="00B242BC"/>
    <w:rsid w:val="00B24481"/>
    <w:rsid w:val="00B244DE"/>
    <w:rsid w:val="00B2467D"/>
    <w:rsid w:val="00B24725"/>
    <w:rsid w:val="00B247D0"/>
    <w:rsid w:val="00B24934"/>
    <w:rsid w:val="00B2494F"/>
    <w:rsid w:val="00B249EB"/>
    <w:rsid w:val="00B24A60"/>
    <w:rsid w:val="00B24D07"/>
    <w:rsid w:val="00B24D1C"/>
    <w:rsid w:val="00B24DE2"/>
    <w:rsid w:val="00B24E80"/>
    <w:rsid w:val="00B2518D"/>
    <w:rsid w:val="00B25194"/>
    <w:rsid w:val="00B25195"/>
    <w:rsid w:val="00B251C6"/>
    <w:rsid w:val="00B25277"/>
    <w:rsid w:val="00B252A2"/>
    <w:rsid w:val="00B25424"/>
    <w:rsid w:val="00B25500"/>
    <w:rsid w:val="00B255A9"/>
    <w:rsid w:val="00B255DB"/>
    <w:rsid w:val="00B2560D"/>
    <w:rsid w:val="00B2571C"/>
    <w:rsid w:val="00B25785"/>
    <w:rsid w:val="00B258DF"/>
    <w:rsid w:val="00B259D6"/>
    <w:rsid w:val="00B25A51"/>
    <w:rsid w:val="00B25A6B"/>
    <w:rsid w:val="00B25BFB"/>
    <w:rsid w:val="00B25C02"/>
    <w:rsid w:val="00B25C06"/>
    <w:rsid w:val="00B25D93"/>
    <w:rsid w:val="00B25EA3"/>
    <w:rsid w:val="00B25EE6"/>
    <w:rsid w:val="00B25FE7"/>
    <w:rsid w:val="00B26025"/>
    <w:rsid w:val="00B2606A"/>
    <w:rsid w:val="00B262AF"/>
    <w:rsid w:val="00B263D9"/>
    <w:rsid w:val="00B26433"/>
    <w:rsid w:val="00B266DF"/>
    <w:rsid w:val="00B266E6"/>
    <w:rsid w:val="00B2678A"/>
    <w:rsid w:val="00B26CBD"/>
    <w:rsid w:val="00B26E1F"/>
    <w:rsid w:val="00B26F26"/>
    <w:rsid w:val="00B26F92"/>
    <w:rsid w:val="00B26FB8"/>
    <w:rsid w:val="00B26FB9"/>
    <w:rsid w:val="00B272C5"/>
    <w:rsid w:val="00B274B8"/>
    <w:rsid w:val="00B27744"/>
    <w:rsid w:val="00B27777"/>
    <w:rsid w:val="00B277CA"/>
    <w:rsid w:val="00B277E2"/>
    <w:rsid w:val="00B2780C"/>
    <w:rsid w:val="00B2781A"/>
    <w:rsid w:val="00B2784A"/>
    <w:rsid w:val="00B279DD"/>
    <w:rsid w:val="00B27A2C"/>
    <w:rsid w:val="00B27C4C"/>
    <w:rsid w:val="00B27ECC"/>
    <w:rsid w:val="00B27F0A"/>
    <w:rsid w:val="00B27FFE"/>
    <w:rsid w:val="00B3002F"/>
    <w:rsid w:val="00B30177"/>
    <w:rsid w:val="00B303B5"/>
    <w:rsid w:val="00B3056B"/>
    <w:rsid w:val="00B30705"/>
    <w:rsid w:val="00B3075F"/>
    <w:rsid w:val="00B30789"/>
    <w:rsid w:val="00B30892"/>
    <w:rsid w:val="00B30898"/>
    <w:rsid w:val="00B3094E"/>
    <w:rsid w:val="00B30A18"/>
    <w:rsid w:val="00B30A25"/>
    <w:rsid w:val="00B30A92"/>
    <w:rsid w:val="00B30E26"/>
    <w:rsid w:val="00B30E93"/>
    <w:rsid w:val="00B30F62"/>
    <w:rsid w:val="00B31040"/>
    <w:rsid w:val="00B3114D"/>
    <w:rsid w:val="00B312E4"/>
    <w:rsid w:val="00B31330"/>
    <w:rsid w:val="00B31415"/>
    <w:rsid w:val="00B31416"/>
    <w:rsid w:val="00B31550"/>
    <w:rsid w:val="00B3161E"/>
    <w:rsid w:val="00B3165D"/>
    <w:rsid w:val="00B316B3"/>
    <w:rsid w:val="00B316BE"/>
    <w:rsid w:val="00B31737"/>
    <w:rsid w:val="00B31939"/>
    <w:rsid w:val="00B3197A"/>
    <w:rsid w:val="00B31A79"/>
    <w:rsid w:val="00B31AB5"/>
    <w:rsid w:val="00B31AD8"/>
    <w:rsid w:val="00B31C90"/>
    <w:rsid w:val="00B31CAC"/>
    <w:rsid w:val="00B31CDF"/>
    <w:rsid w:val="00B31CF7"/>
    <w:rsid w:val="00B31DB5"/>
    <w:rsid w:val="00B31DC9"/>
    <w:rsid w:val="00B31EA6"/>
    <w:rsid w:val="00B31ED1"/>
    <w:rsid w:val="00B31F2B"/>
    <w:rsid w:val="00B320AB"/>
    <w:rsid w:val="00B32117"/>
    <w:rsid w:val="00B32125"/>
    <w:rsid w:val="00B32183"/>
    <w:rsid w:val="00B3218B"/>
    <w:rsid w:val="00B32210"/>
    <w:rsid w:val="00B32292"/>
    <w:rsid w:val="00B32442"/>
    <w:rsid w:val="00B3250A"/>
    <w:rsid w:val="00B325CA"/>
    <w:rsid w:val="00B32740"/>
    <w:rsid w:val="00B328BC"/>
    <w:rsid w:val="00B32936"/>
    <w:rsid w:val="00B3298D"/>
    <w:rsid w:val="00B32AC8"/>
    <w:rsid w:val="00B32CC4"/>
    <w:rsid w:val="00B32CCE"/>
    <w:rsid w:val="00B32D9D"/>
    <w:rsid w:val="00B32E38"/>
    <w:rsid w:val="00B32F15"/>
    <w:rsid w:val="00B32F8B"/>
    <w:rsid w:val="00B33087"/>
    <w:rsid w:val="00B33120"/>
    <w:rsid w:val="00B3320B"/>
    <w:rsid w:val="00B33259"/>
    <w:rsid w:val="00B33389"/>
    <w:rsid w:val="00B333B2"/>
    <w:rsid w:val="00B333D3"/>
    <w:rsid w:val="00B333DA"/>
    <w:rsid w:val="00B3358F"/>
    <w:rsid w:val="00B33647"/>
    <w:rsid w:val="00B3364D"/>
    <w:rsid w:val="00B336FF"/>
    <w:rsid w:val="00B33700"/>
    <w:rsid w:val="00B3391C"/>
    <w:rsid w:val="00B33A70"/>
    <w:rsid w:val="00B33AA1"/>
    <w:rsid w:val="00B33AA4"/>
    <w:rsid w:val="00B33B0B"/>
    <w:rsid w:val="00B33C1E"/>
    <w:rsid w:val="00B33C9A"/>
    <w:rsid w:val="00B33CCC"/>
    <w:rsid w:val="00B33D34"/>
    <w:rsid w:val="00B33D52"/>
    <w:rsid w:val="00B33D7D"/>
    <w:rsid w:val="00B3407E"/>
    <w:rsid w:val="00B340AA"/>
    <w:rsid w:val="00B340C4"/>
    <w:rsid w:val="00B34316"/>
    <w:rsid w:val="00B3436C"/>
    <w:rsid w:val="00B34395"/>
    <w:rsid w:val="00B34527"/>
    <w:rsid w:val="00B34528"/>
    <w:rsid w:val="00B34622"/>
    <w:rsid w:val="00B34705"/>
    <w:rsid w:val="00B34740"/>
    <w:rsid w:val="00B347C2"/>
    <w:rsid w:val="00B34887"/>
    <w:rsid w:val="00B348FC"/>
    <w:rsid w:val="00B3491E"/>
    <w:rsid w:val="00B34926"/>
    <w:rsid w:val="00B34969"/>
    <w:rsid w:val="00B34BF4"/>
    <w:rsid w:val="00B34CA9"/>
    <w:rsid w:val="00B34D02"/>
    <w:rsid w:val="00B34D43"/>
    <w:rsid w:val="00B34D58"/>
    <w:rsid w:val="00B34E43"/>
    <w:rsid w:val="00B34F66"/>
    <w:rsid w:val="00B34FD2"/>
    <w:rsid w:val="00B35089"/>
    <w:rsid w:val="00B3516E"/>
    <w:rsid w:val="00B3529C"/>
    <w:rsid w:val="00B355D4"/>
    <w:rsid w:val="00B35743"/>
    <w:rsid w:val="00B35801"/>
    <w:rsid w:val="00B358F9"/>
    <w:rsid w:val="00B359DE"/>
    <w:rsid w:val="00B35ADB"/>
    <w:rsid w:val="00B35B55"/>
    <w:rsid w:val="00B35BB3"/>
    <w:rsid w:val="00B35EA2"/>
    <w:rsid w:val="00B35FAB"/>
    <w:rsid w:val="00B35FB0"/>
    <w:rsid w:val="00B36202"/>
    <w:rsid w:val="00B362BF"/>
    <w:rsid w:val="00B362F0"/>
    <w:rsid w:val="00B364A5"/>
    <w:rsid w:val="00B3650D"/>
    <w:rsid w:val="00B36550"/>
    <w:rsid w:val="00B3663F"/>
    <w:rsid w:val="00B3665B"/>
    <w:rsid w:val="00B36756"/>
    <w:rsid w:val="00B367EE"/>
    <w:rsid w:val="00B36997"/>
    <w:rsid w:val="00B36B3E"/>
    <w:rsid w:val="00B36B90"/>
    <w:rsid w:val="00B36D8B"/>
    <w:rsid w:val="00B36F94"/>
    <w:rsid w:val="00B36FD3"/>
    <w:rsid w:val="00B3701E"/>
    <w:rsid w:val="00B37302"/>
    <w:rsid w:val="00B3739B"/>
    <w:rsid w:val="00B374CA"/>
    <w:rsid w:val="00B3756B"/>
    <w:rsid w:val="00B375E2"/>
    <w:rsid w:val="00B3762F"/>
    <w:rsid w:val="00B37637"/>
    <w:rsid w:val="00B3780D"/>
    <w:rsid w:val="00B379DF"/>
    <w:rsid w:val="00B37AAF"/>
    <w:rsid w:val="00B37B0C"/>
    <w:rsid w:val="00B37CF1"/>
    <w:rsid w:val="00B37D61"/>
    <w:rsid w:val="00B37DE2"/>
    <w:rsid w:val="00B37E0C"/>
    <w:rsid w:val="00B37E8E"/>
    <w:rsid w:val="00B37F15"/>
    <w:rsid w:val="00B37F64"/>
    <w:rsid w:val="00B40070"/>
    <w:rsid w:val="00B400F5"/>
    <w:rsid w:val="00B402FD"/>
    <w:rsid w:val="00B4038F"/>
    <w:rsid w:val="00B40598"/>
    <w:rsid w:val="00B4067E"/>
    <w:rsid w:val="00B40833"/>
    <w:rsid w:val="00B4097B"/>
    <w:rsid w:val="00B40A57"/>
    <w:rsid w:val="00B40A5A"/>
    <w:rsid w:val="00B40AFA"/>
    <w:rsid w:val="00B40BB7"/>
    <w:rsid w:val="00B40D84"/>
    <w:rsid w:val="00B40DB4"/>
    <w:rsid w:val="00B40DE8"/>
    <w:rsid w:val="00B40EFF"/>
    <w:rsid w:val="00B40F78"/>
    <w:rsid w:val="00B40FB5"/>
    <w:rsid w:val="00B41167"/>
    <w:rsid w:val="00B41266"/>
    <w:rsid w:val="00B4134F"/>
    <w:rsid w:val="00B414C1"/>
    <w:rsid w:val="00B414F4"/>
    <w:rsid w:val="00B41500"/>
    <w:rsid w:val="00B41675"/>
    <w:rsid w:val="00B41817"/>
    <w:rsid w:val="00B41847"/>
    <w:rsid w:val="00B41979"/>
    <w:rsid w:val="00B41A14"/>
    <w:rsid w:val="00B41A19"/>
    <w:rsid w:val="00B41A7E"/>
    <w:rsid w:val="00B41A9F"/>
    <w:rsid w:val="00B41D87"/>
    <w:rsid w:val="00B41DAE"/>
    <w:rsid w:val="00B41E68"/>
    <w:rsid w:val="00B41EC4"/>
    <w:rsid w:val="00B4215D"/>
    <w:rsid w:val="00B42174"/>
    <w:rsid w:val="00B421E7"/>
    <w:rsid w:val="00B422A2"/>
    <w:rsid w:val="00B422CF"/>
    <w:rsid w:val="00B42338"/>
    <w:rsid w:val="00B4239F"/>
    <w:rsid w:val="00B424E5"/>
    <w:rsid w:val="00B4252D"/>
    <w:rsid w:val="00B42543"/>
    <w:rsid w:val="00B42578"/>
    <w:rsid w:val="00B42848"/>
    <w:rsid w:val="00B4285B"/>
    <w:rsid w:val="00B4289B"/>
    <w:rsid w:val="00B428EF"/>
    <w:rsid w:val="00B429B6"/>
    <w:rsid w:val="00B42A0D"/>
    <w:rsid w:val="00B42A0E"/>
    <w:rsid w:val="00B42A2E"/>
    <w:rsid w:val="00B42A85"/>
    <w:rsid w:val="00B42ADE"/>
    <w:rsid w:val="00B42B67"/>
    <w:rsid w:val="00B42CAC"/>
    <w:rsid w:val="00B42CC9"/>
    <w:rsid w:val="00B42D88"/>
    <w:rsid w:val="00B42DB6"/>
    <w:rsid w:val="00B42DD7"/>
    <w:rsid w:val="00B42E1D"/>
    <w:rsid w:val="00B42E58"/>
    <w:rsid w:val="00B42EDC"/>
    <w:rsid w:val="00B42FCC"/>
    <w:rsid w:val="00B430F1"/>
    <w:rsid w:val="00B43140"/>
    <w:rsid w:val="00B43196"/>
    <w:rsid w:val="00B431EE"/>
    <w:rsid w:val="00B433BF"/>
    <w:rsid w:val="00B43468"/>
    <w:rsid w:val="00B434E7"/>
    <w:rsid w:val="00B43585"/>
    <w:rsid w:val="00B43676"/>
    <w:rsid w:val="00B43794"/>
    <w:rsid w:val="00B43845"/>
    <w:rsid w:val="00B438D3"/>
    <w:rsid w:val="00B43908"/>
    <w:rsid w:val="00B43936"/>
    <w:rsid w:val="00B43BE7"/>
    <w:rsid w:val="00B43C5A"/>
    <w:rsid w:val="00B43D91"/>
    <w:rsid w:val="00B43DB6"/>
    <w:rsid w:val="00B43DEF"/>
    <w:rsid w:val="00B43E61"/>
    <w:rsid w:val="00B43F09"/>
    <w:rsid w:val="00B43F42"/>
    <w:rsid w:val="00B43FD9"/>
    <w:rsid w:val="00B440B7"/>
    <w:rsid w:val="00B44201"/>
    <w:rsid w:val="00B442CE"/>
    <w:rsid w:val="00B44327"/>
    <w:rsid w:val="00B443C6"/>
    <w:rsid w:val="00B4460F"/>
    <w:rsid w:val="00B446D3"/>
    <w:rsid w:val="00B448DB"/>
    <w:rsid w:val="00B44941"/>
    <w:rsid w:val="00B44A19"/>
    <w:rsid w:val="00B44AB6"/>
    <w:rsid w:val="00B44B11"/>
    <w:rsid w:val="00B44B63"/>
    <w:rsid w:val="00B44BDD"/>
    <w:rsid w:val="00B44C07"/>
    <w:rsid w:val="00B44C72"/>
    <w:rsid w:val="00B44C91"/>
    <w:rsid w:val="00B44C9E"/>
    <w:rsid w:val="00B44EE0"/>
    <w:rsid w:val="00B44F47"/>
    <w:rsid w:val="00B45149"/>
    <w:rsid w:val="00B451C9"/>
    <w:rsid w:val="00B454A9"/>
    <w:rsid w:val="00B45588"/>
    <w:rsid w:val="00B45597"/>
    <w:rsid w:val="00B455C7"/>
    <w:rsid w:val="00B45730"/>
    <w:rsid w:val="00B458C7"/>
    <w:rsid w:val="00B458CF"/>
    <w:rsid w:val="00B458F7"/>
    <w:rsid w:val="00B45966"/>
    <w:rsid w:val="00B45A03"/>
    <w:rsid w:val="00B45A26"/>
    <w:rsid w:val="00B45C2C"/>
    <w:rsid w:val="00B45CE3"/>
    <w:rsid w:val="00B45CFE"/>
    <w:rsid w:val="00B45DFA"/>
    <w:rsid w:val="00B45FAC"/>
    <w:rsid w:val="00B460D4"/>
    <w:rsid w:val="00B462EE"/>
    <w:rsid w:val="00B463F9"/>
    <w:rsid w:val="00B4648D"/>
    <w:rsid w:val="00B464C7"/>
    <w:rsid w:val="00B465AD"/>
    <w:rsid w:val="00B465FD"/>
    <w:rsid w:val="00B46686"/>
    <w:rsid w:val="00B4678C"/>
    <w:rsid w:val="00B468FC"/>
    <w:rsid w:val="00B46903"/>
    <w:rsid w:val="00B46B65"/>
    <w:rsid w:val="00B46C0D"/>
    <w:rsid w:val="00B46C5D"/>
    <w:rsid w:val="00B46DBE"/>
    <w:rsid w:val="00B46E84"/>
    <w:rsid w:val="00B46F4B"/>
    <w:rsid w:val="00B47130"/>
    <w:rsid w:val="00B471A9"/>
    <w:rsid w:val="00B47234"/>
    <w:rsid w:val="00B472D0"/>
    <w:rsid w:val="00B473EF"/>
    <w:rsid w:val="00B473FA"/>
    <w:rsid w:val="00B474E1"/>
    <w:rsid w:val="00B474E2"/>
    <w:rsid w:val="00B476EA"/>
    <w:rsid w:val="00B47773"/>
    <w:rsid w:val="00B477E2"/>
    <w:rsid w:val="00B478DD"/>
    <w:rsid w:val="00B4790A"/>
    <w:rsid w:val="00B47925"/>
    <w:rsid w:val="00B4796A"/>
    <w:rsid w:val="00B479ED"/>
    <w:rsid w:val="00B47A19"/>
    <w:rsid w:val="00B47B0F"/>
    <w:rsid w:val="00B47BF7"/>
    <w:rsid w:val="00B47D52"/>
    <w:rsid w:val="00B47EAA"/>
    <w:rsid w:val="00B47F2D"/>
    <w:rsid w:val="00B47F52"/>
    <w:rsid w:val="00B47F88"/>
    <w:rsid w:val="00B500A7"/>
    <w:rsid w:val="00B501BA"/>
    <w:rsid w:val="00B501D7"/>
    <w:rsid w:val="00B50208"/>
    <w:rsid w:val="00B50320"/>
    <w:rsid w:val="00B5043E"/>
    <w:rsid w:val="00B5050D"/>
    <w:rsid w:val="00B5059A"/>
    <w:rsid w:val="00B5061F"/>
    <w:rsid w:val="00B506C5"/>
    <w:rsid w:val="00B5076F"/>
    <w:rsid w:val="00B50925"/>
    <w:rsid w:val="00B50947"/>
    <w:rsid w:val="00B50A91"/>
    <w:rsid w:val="00B50C48"/>
    <w:rsid w:val="00B50C6A"/>
    <w:rsid w:val="00B50CBF"/>
    <w:rsid w:val="00B50D87"/>
    <w:rsid w:val="00B5103B"/>
    <w:rsid w:val="00B510CE"/>
    <w:rsid w:val="00B51190"/>
    <w:rsid w:val="00B5122E"/>
    <w:rsid w:val="00B51234"/>
    <w:rsid w:val="00B5125A"/>
    <w:rsid w:val="00B51409"/>
    <w:rsid w:val="00B51473"/>
    <w:rsid w:val="00B51479"/>
    <w:rsid w:val="00B514BF"/>
    <w:rsid w:val="00B515A8"/>
    <w:rsid w:val="00B5166F"/>
    <w:rsid w:val="00B517AB"/>
    <w:rsid w:val="00B518B5"/>
    <w:rsid w:val="00B51963"/>
    <w:rsid w:val="00B51B21"/>
    <w:rsid w:val="00B51C4B"/>
    <w:rsid w:val="00B51CA6"/>
    <w:rsid w:val="00B51E42"/>
    <w:rsid w:val="00B51E5B"/>
    <w:rsid w:val="00B51E65"/>
    <w:rsid w:val="00B51E6D"/>
    <w:rsid w:val="00B51EAC"/>
    <w:rsid w:val="00B520BF"/>
    <w:rsid w:val="00B520D6"/>
    <w:rsid w:val="00B521D0"/>
    <w:rsid w:val="00B52205"/>
    <w:rsid w:val="00B522A7"/>
    <w:rsid w:val="00B522EC"/>
    <w:rsid w:val="00B5230B"/>
    <w:rsid w:val="00B523FA"/>
    <w:rsid w:val="00B52606"/>
    <w:rsid w:val="00B52654"/>
    <w:rsid w:val="00B526A4"/>
    <w:rsid w:val="00B526D5"/>
    <w:rsid w:val="00B52835"/>
    <w:rsid w:val="00B5292E"/>
    <w:rsid w:val="00B529DB"/>
    <w:rsid w:val="00B52A22"/>
    <w:rsid w:val="00B52A93"/>
    <w:rsid w:val="00B52B6E"/>
    <w:rsid w:val="00B52C41"/>
    <w:rsid w:val="00B52E36"/>
    <w:rsid w:val="00B52F50"/>
    <w:rsid w:val="00B53087"/>
    <w:rsid w:val="00B53197"/>
    <w:rsid w:val="00B531DC"/>
    <w:rsid w:val="00B531E3"/>
    <w:rsid w:val="00B5320C"/>
    <w:rsid w:val="00B5325E"/>
    <w:rsid w:val="00B532F4"/>
    <w:rsid w:val="00B53339"/>
    <w:rsid w:val="00B533A3"/>
    <w:rsid w:val="00B53465"/>
    <w:rsid w:val="00B53476"/>
    <w:rsid w:val="00B53516"/>
    <w:rsid w:val="00B53543"/>
    <w:rsid w:val="00B5372B"/>
    <w:rsid w:val="00B53938"/>
    <w:rsid w:val="00B53B3A"/>
    <w:rsid w:val="00B53D13"/>
    <w:rsid w:val="00B53F41"/>
    <w:rsid w:val="00B54087"/>
    <w:rsid w:val="00B540B5"/>
    <w:rsid w:val="00B5411B"/>
    <w:rsid w:val="00B543CD"/>
    <w:rsid w:val="00B54512"/>
    <w:rsid w:val="00B54577"/>
    <w:rsid w:val="00B5461F"/>
    <w:rsid w:val="00B54A8C"/>
    <w:rsid w:val="00B54B68"/>
    <w:rsid w:val="00B54CE6"/>
    <w:rsid w:val="00B54D54"/>
    <w:rsid w:val="00B54D9C"/>
    <w:rsid w:val="00B54E50"/>
    <w:rsid w:val="00B54EEE"/>
    <w:rsid w:val="00B54F42"/>
    <w:rsid w:val="00B54F45"/>
    <w:rsid w:val="00B551DE"/>
    <w:rsid w:val="00B5530E"/>
    <w:rsid w:val="00B553BF"/>
    <w:rsid w:val="00B553D8"/>
    <w:rsid w:val="00B5546E"/>
    <w:rsid w:val="00B5551E"/>
    <w:rsid w:val="00B5554F"/>
    <w:rsid w:val="00B556BA"/>
    <w:rsid w:val="00B556C4"/>
    <w:rsid w:val="00B55732"/>
    <w:rsid w:val="00B557A5"/>
    <w:rsid w:val="00B55914"/>
    <w:rsid w:val="00B559A8"/>
    <w:rsid w:val="00B559EB"/>
    <w:rsid w:val="00B55A2C"/>
    <w:rsid w:val="00B55AC7"/>
    <w:rsid w:val="00B55ACF"/>
    <w:rsid w:val="00B55D19"/>
    <w:rsid w:val="00B56178"/>
    <w:rsid w:val="00B56182"/>
    <w:rsid w:val="00B5624C"/>
    <w:rsid w:val="00B5626E"/>
    <w:rsid w:val="00B562D5"/>
    <w:rsid w:val="00B562E1"/>
    <w:rsid w:val="00B56303"/>
    <w:rsid w:val="00B563F8"/>
    <w:rsid w:val="00B5643E"/>
    <w:rsid w:val="00B5653B"/>
    <w:rsid w:val="00B566FB"/>
    <w:rsid w:val="00B568B1"/>
    <w:rsid w:val="00B568C9"/>
    <w:rsid w:val="00B56A1E"/>
    <w:rsid w:val="00B56B49"/>
    <w:rsid w:val="00B56DB3"/>
    <w:rsid w:val="00B56DB6"/>
    <w:rsid w:val="00B56E68"/>
    <w:rsid w:val="00B56E6B"/>
    <w:rsid w:val="00B56ED9"/>
    <w:rsid w:val="00B56F27"/>
    <w:rsid w:val="00B57010"/>
    <w:rsid w:val="00B57213"/>
    <w:rsid w:val="00B5723E"/>
    <w:rsid w:val="00B5729D"/>
    <w:rsid w:val="00B57322"/>
    <w:rsid w:val="00B57325"/>
    <w:rsid w:val="00B5745B"/>
    <w:rsid w:val="00B5766F"/>
    <w:rsid w:val="00B576FA"/>
    <w:rsid w:val="00B577A7"/>
    <w:rsid w:val="00B577A8"/>
    <w:rsid w:val="00B578CE"/>
    <w:rsid w:val="00B578D7"/>
    <w:rsid w:val="00B578E1"/>
    <w:rsid w:val="00B57923"/>
    <w:rsid w:val="00B5795E"/>
    <w:rsid w:val="00B57A8C"/>
    <w:rsid w:val="00B57B21"/>
    <w:rsid w:val="00B57B35"/>
    <w:rsid w:val="00B57C26"/>
    <w:rsid w:val="00B57DCA"/>
    <w:rsid w:val="00B57F5C"/>
    <w:rsid w:val="00B57F70"/>
    <w:rsid w:val="00B600F7"/>
    <w:rsid w:val="00B6018D"/>
    <w:rsid w:val="00B601F9"/>
    <w:rsid w:val="00B602C2"/>
    <w:rsid w:val="00B6039C"/>
    <w:rsid w:val="00B605DF"/>
    <w:rsid w:val="00B60614"/>
    <w:rsid w:val="00B60669"/>
    <w:rsid w:val="00B6070B"/>
    <w:rsid w:val="00B607B1"/>
    <w:rsid w:val="00B607B3"/>
    <w:rsid w:val="00B609DB"/>
    <w:rsid w:val="00B60ADB"/>
    <w:rsid w:val="00B60B24"/>
    <w:rsid w:val="00B60C6E"/>
    <w:rsid w:val="00B60C8A"/>
    <w:rsid w:val="00B60DB5"/>
    <w:rsid w:val="00B60DE3"/>
    <w:rsid w:val="00B60ED5"/>
    <w:rsid w:val="00B60F2C"/>
    <w:rsid w:val="00B60F74"/>
    <w:rsid w:val="00B610DB"/>
    <w:rsid w:val="00B61129"/>
    <w:rsid w:val="00B6113C"/>
    <w:rsid w:val="00B61157"/>
    <w:rsid w:val="00B611DB"/>
    <w:rsid w:val="00B612A9"/>
    <w:rsid w:val="00B61329"/>
    <w:rsid w:val="00B61419"/>
    <w:rsid w:val="00B6152D"/>
    <w:rsid w:val="00B615D5"/>
    <w:rsid w:val="00B615E5"/>
    <w:rsid w:val="00B615EA"/>
    <w:rsid w:val="00B6167C"/>
    <w:rsid w:val="00B616AE"/>
    <w:rsid w:val="00B617E4"/>
    <w:rsid w:val="00B618C3"/>
    <w:rsid w:val="00B6190E"/>
    <w:rsid w:val="00B61967"/>
    <w:rsid w:val="00B61978"/>
    <w:rsid w:val="00B61B5A"/>
    <w:rsid w:val="00B61C44"/>
    <w:rsid w:val="00B61D0A"/>
    <w:rsid w:val="00B61D12"/>
    <w:rsid w:val="00B61E01"/>
    <w:rsid w:val="00B61E58"/>
    <w:rsid w:val="00B62010"/>
    <w:rsid w:val="00B62066"/>
    <w:rsid w:val="00B62105"/>
    <w:rsid w:val="00B62120"/>
    <w:rsid w:val="00B62158"/>
    <w:rsid w:val="00B62206"/>
    <w:rsid w:val="00B622CD"/>
    <w:rsid w:val="00B624F1"/>
    <w:rsid w:val="00B62539"/>
    <w:rsid w:val="00B625E5"/>
    <w:rsid w:val="00B626BB"/>
    <w:rsid w:val="00B626DB"/>
    <w:rsid w:val="00B62771"/>
    <w:rsid w:val="00B628E5"/>
    <w:rsid w:val="00B6290D"/>
    <w:rsid w:val="00B62915"/>
    <w:rsid w:val="00B62A37"/>
    <w:rsid w:val="00B62CAB"/>
    <w:rsid w:val="00B62D28"/>
    <w:rsid w:val="00B62D4E"/>
    <w:rsid w:val="00B62DDC"/>
    <w:rsid w:val="00B62FBA"/>
    <w:rsid w:val="00B63307"/>
    <w:rsid w:val="00B63513"/>
    <w:rsid w:val="00B6368E"/>
    <w:rsid w:val="00B63864"/>
    <w:rsid w:val="00B63AEE"/>
    <w:rsid w:val="00B63B83"/>
    <w:rsid w:val="00B63BC1"/>
    <w:rsid w:val="00B63D64"/>
    <w:rsid w:val="00B63DD8"/>
    <w:rsid w:val="00B63E2E"/>
    <w:rsid w:val="00B63E9D"/>
    <w:rsid w:val="00B63FCD"/>
    <w:rsid w:val="00B63FCE"/>
    <w:rsid w:val="00B63FDA"/>
    <w:rsid w:val="00B641D8"/>
    <w:rsid w:val="00B642C5"/>
    <w:rsid w:val="00B6449A"/>
    <w:rsid w:val="00B64598"/>
    <w:rsid w:val="00B648C2"/>
    <w:rsid w:val="00B648D8"/>
    <w:rsid w:val="00B64B43"/>
    <w:rsid w:val="00B64C61"/>
    <w:rsid w:val="00B64C81"/>
    <w:rsid w:val="00B64EA3"/>
    <w:rsid w:val="00B65080"/>
    <w:rsid w:val="00B650C2"/>
    <w:rsid w:val="00B65216"/>
    <w:rsid w:val="00B6521D"/>
    <w:rsid w:val="00B652AF"/>
    <w:rsid w:val="00B653DE"/>
    <w:rsid w:val="00B653FF"/>
    <w:rsid w:val="00B654F7"/>
    <w:rsid w:val="00B65544"/>
    <w:rsid w:val="00B655C6"/>
    <w:rsid w:val="00B65711"/>
    <w:rsid w:val="00B65757"/>
    <w:rsid w:val="00B65816"/>
    <w:rsid w:val="00B65822"/>
    <w:rsid w:val="00B6589C"/>
    <w:rsid w:val="00B65997"/>
    <w:rsid w:val="00B6599B"/>
    <w:rsid w:val="00B659EE"/>
    <w:rsid w:val="00B659FC"/>
    <w:rsid w:val="00B65A1C"/>
    <w:rsid w:val="00B65A47"/>
    <w:rsid w:val="00B65A88"/>
    <w:rsid w:val="00B65AFA"/>
    <w:rsid w:val="00B65B80"/>
    <w:rsid w:val="00B65BAD"/>
    <w:rsid w:val="00B65CAB"/>
    <w:rsid w:val="00B65CAE"/>
    <w:rsid w:val="00B65D24"/>
    <w:rsid w:val="00B65EE2"/>
    <w:rsid w:val="00B6606F"/>
    <w:rsid w:val="00B6622E"/>
    <w:rsid w:val="00B66306"/>
    <w:rsid w:val="00B66441"/>
    <w:rsid w:val="00B6645B"/>
    <w:rsid w:val="00B664EF"/>
    <w:rsid w:val="00B66614"/>
    <w:rsid w:val="00B66727"/>
    <w:rsid w:val="00B66A40"/>
    <w:rsid w:val="00B66AA7"/>
    <w:rsid w:val="00B66B46"/>
    <w:rsid w:val="00B66C01"/>
    <w:rsid w:val="00B66C0C"/>
    <w:rsid w:val="00B66EEF"/>
    <w:rsid w:val="00B66F20"/>
    <w:rsid w:val="00B66F42"/>
    <w:rsid w:val="00B66FF9"/>
    <w:rsid w:val="00B67063"/>
    <w:rsid w:val="00B67114"/>
    <w:rsid w:val="00B67151"/>
    <w:rsid w:val="00B67162"/>
    <w:rsid w:val="00B673A2"/>
    <w:rsid w:val="00B6753E"/>
    <w:rsid w:val="00B6763E"/>
    <w:rsid w:val="00B6768D"/>
    <w:rsid w:val="00B677EC"/>
    <w:rsid w:val="00B67A3A"/>
    <w:rsid w:val="00B67AFE"/>
    <w:rsid w:val="00B67C80"/>
    <w:rsid w:val="00B67C94"/>
    <w:rsid w:val="00B67CBD"/>
    <w:rsid w:val="00B67CF5"/>
    <w:rsid w:val="00B67CF8"/>
    <w:rsid w:val="00B67D71"/>
    <w:rsid w:val="00B67D9C"/>
    <w:rsid w:val="00B67EB9"/>
    <w:rsid w:val="00B67EF3"/>
    <w:rsid w:val="00B67F2E"/>
    <w:rsid w:val="00B67FA1"/>
    <w:rsid w:val="00B67FB1"/>
    <w:rsid w:val="00B70031"/>
    <w:rsid w:val="00B700BD"/>
    <w:rsid w:val="00B70218"/>
    <w:rsid w:val="00B7031F"/>
    <w:rsid w:val="00B703F7"/>
    <w:rsid w:val="00B7053D"/>
    <w:rsid w:val="00B7067A"/>
    <w:rsid w:val="00B706C4"/>
    <w:rsid w:val="00B707A7"/>
    <w:rsid w:val="00B707C8"/>
    <w:rsid w:val="00B708BC"/>
    <w:rsid w:val="00B709C5"/>
    <w:rsid w:val="00B70B5F"/>
    <w:rsid w:val="00B70D04"/>
    <w:rsid w:val="00B70E44"/>
    <w:rsid w:val="00B70FD8"/>
    <w:rsid w:val="00B7101C"/>
    <w:rsid w:val="00B7106B"/>
    <w:rsid w:val="00B71072"/>
    <w:rsid w:val="00B71300"/>
    <w:rsid w:val="00B71349"/>
    <w:rsid w:val="00B7145A"/>
    <w:rsid w:val="00B714E9"/>
    <w:rsid w:val="00B717AB"/>
    <w:rsid w:val="00B719DB"/>
    <w:rsid w:val="00B71A30"/>
    <w:rsid w:val="00B71BB4"/>
    <w:rsid w:val="00B71CB5"/>
    <w:rsid w:val="00B71DDD"/>
    <w:rsid w:val="00B71FAC"/>
    <w:rsid w:val="00B71FCD"/>
    <w:rsid w:val="00B72012"/>
    <w:rsid w:val="00B72027"/>
    <w:rsid w:val="00B72046"/>
    <w:rsid w:val="00B720FA"/>
    <w:rsid w:val="00B721D9"/>
    <w:rsid w:val="00B72275"/>
    <w:rsid w:val="00B72309"/>
    <w:rsid w:val="00B72371"/>
    <w:rsid w:val="00B7237F"/>
    <w:rsid w:val="00B7241D"/>
    <w:rsid w:val="00B724A2"/>
    <w:rsid w:val="00B724AA"/>
    <w:rsid w:val="00B724BA"/>
    <w:rsid w:val="00B724CC"/>
    <w:rsid w:val="00B725A7"/>
    <w:rsid w:val="00B7267B"/>
    <w:rsid w:val="00B726A4"/>
    <w:rsid w:val="00B726B3"/>
    <w:rsid w:val="00B72914"/>
    <w:rsid w:val="00B729A4"/>
    <w:rsid w:val="00B72BC4"/>
    <w:rsid w:val="00B72BCD"/>
    <w:rsid w:val="00B72DC4"/>
    <w:rsid w:val="00B72E18"/>
    <w:rsid w:val="00B72E34"/>
    <w:rsid w:val="00B72E7D"/>
    <w:rsid w:val="00B72E8A"/>
    <w:rsid w:val="00B72FD3"/>
    <w:rsid w:val="00B72FF1"/>
    <w:rsid w:val="00B730C7"/>
    <w:rsid w:val="00B731BD"/>
    <w:rsid w:val="00B73283"/>
    <w:rsid w:val="00B7332E"/>
    <w:rsid w:val="00B73372"/>
    <w:rsid w:val="00B73382"/>
    <w:rsid w:val="00B7339C"/>
    <w:rsid w:val="00B733A2"/>
    <w:rsid w:val="00B73419"/>
    <w:rsid w:val="00B73484"/>
    <w:rsid w:val="00B7353C"/>
    <w:rsid w:val="00B73575"/>
    <w:rsid w:val="00B73612"/>
    <w:rsid w:val="00B73674"/>
    <w:rsid w:val="00B736B7"/>
    <w:rsid w:val="00B73777"/>
    <w:rsid w:val="00B737ED"/>
    <w:rsid w:val="00B73815"/>
    <w:rsid w:val="00B738C3"/>
    <w:rsid w:val="00B739A3"/>
    <w:rsid w:val="00B739BE"/>
    <w:rsid w:val="00B73A6C"/>
    <w:rsid w:val="00B73AE6"/>
    <w:rsid w:val="00B73B77"/>
    <w:rsid w:val="00B73D0D"/>
    <w:rsid w:val="00B73D55"/>
    <w:rsid w:val="00B73E1C"/>
    <w:rsid w:val="00B73F3B"/>
    <w:rsid w:val="00B74054"/>
    <w:rsid w:val="00B74482"/>
    <w:rsid w:val="00B74537"/>
    <w:rsid w:val="00B74570"/>
    <w:rsid w:val="00B746CE"/>
    <w:rsid w:val="00B7480F"/>
    <w:rsid w:val="00B74867"/>
    <w:rsid w:val="00B74875"/>
    <w:rsid w:val="00B748FD"/>
    <w:rsid w:val="00B74A4F"/>
    <w:rsid w:val="00B74ADC"/>
    <w:rsid w:val="00B74B3C"/>
    <w:rsid w:val="00B74B46"/>
    <w:rsid w:val="00B74BF7"/>
    <w:rsid w:val="00B74C77"/>
    <w:rsid w:val="00B74D72"/>
    <w:rsid w:val="00B74DD6"/>
    <w:rsid w:val="00B74DF9"/>
    <w:rsid w:val="00B74FAD"/>
    <w:rsid w:val="00B74FCD"/>
    <w:rsid w:val="00B751C2"/>
    <w:rsid w:val="00B751D1"/>
    <w:rsid w:val="00B7530C"/>
    <w:rsid w:val="00B7531F"/>
    <w:rsid w:val="00B753F5"/>
    <w:rsid w:val="00B75450"/>
    <w:rsid w:val="00B75484"/>
    <w:rsid w:val="00B75494"/>
    <w:rsid w:val="00B75601"/>
    <w:rsid w:val="00B756AD"/>
    <w:rsid w:val="00B756BC"/>
    <w:rsid w:val="00B756C8"/>
    <w:rsid w:val="00B756F7"/>
    <w:rsid w:val="00B759B7"/>
    <w:rsid w:val="00B75A9B"/>
    <w:rsid w:val="00B75EE5"/>
    <w:rsid w:val="00B75F92"/>
    <w:rsid w:val="00B76031"/>
    <w:rsid w:val="00B762D8"/>
    <w:rsid w:val="00B764CE"/>
    <w:rsid w:val="00B76632"/>
    <w:rsid w:val="00B7680D"/>
    <w:rsid w:val="00B768DE"/>
    <w:rsid w:val="00B76931"/>
    <w:rsid w:val="00B769E6"/>
    <w:rsid w:val="00B76A02"/>
    <w:rsid w:val="00B76A9D"/>
    <w:rsid w:val="00B76C44"/>
    <w:rsid w:val="00B76C46"/>
    <w:rsid w:val="00B76D49"/>
    <w:rsid w:val="00B76DAB"/>
    <w:rsid w:val="00B76DE6"/>
    <w:rsid w:val="00B76E4D"/>
    <w:rsid w:val="00B770F2"/>
    <w:rsid w:val="00B770FA"/>
    <w:rsid w:val="00B7710D"/>
    <w:rsid w:val="00B7749A"/>
    <w:rsid w:val="00B77503"/>
    <w:rsid w:val="00B776AA"/>
    <w:rsid w:val="00B77774"/>
    <w:rsid w:val="00B7780B"/>
    <w:rsid w:val="00B778C1"/>
    <w:rsid w:val="00B778E8"/>
    <w:rsid w:val="00B77D4B"/>
    <w:rsid w:val="00B77DC5"/>
    <w:rsid w:val="00B77DE0"/>
    <w:rsid w:val="00B77E10"/>
    <w:rsid w:val="00B77F26"/>
    <w:rsid w:val="00B77FB3"/>
    <w:rsid w:val="00B77FD1"/>
    <w:rsid w:val="00B80017"/>
    <w:rsid w:val="00B80021"/>
    <w:rsid w:val="00B800BC"/>
    <w:rsid w:val="00B8014A"/>
    <w:rsid w:val="00B8031E"/>
    <w:rsid w:val="00B804F2"/>
    <w:rsid w:val="00B804FB"/>
    <w:rsid w:val="00B8054C"/>
    <w:rsid w:val="00B80704"/>
    <w:rsid w:val="00B807CA"/>
    <w:rsid w:val="00B809D6"/>
    <w:rsid w:val="00B80AA8"/>
    <w:rsid w:val="00B80AEC"/>
    <w:rsid w:val="00B80BF6"/>
    <w:rsid w:val="00B80C51"/>
    <w:rsid w:val="00B80CDC"/>
    <w:rsid w:val="00B80D74"/>
    <w:rsid w:val="00B80DDD"/>
    <w:rsid w:val="00B80EEA"/>
    <w:rsid w:val="00B80F1D"/>
    <w:rsid w:val="00B80F72"/>
    <w:rsid w:val="00B80FEC"/>
    <w:rsid w:val="00B8102E"/>
    <w:rsid w:val="00B810CF"/>
    <w:rsid w:val="00B8125B"/>
    <w:rsid w:val="00B812A4"/>
    <w:rsid w:val="00B812CE"/>
    <w:rsid w:val="00B81315"/>
    <w:rsid w:val="00B81345"/>
    <w:rsid w:val="00B8141C"/>
    <w:rsid w:val="00B8142D"/>
    <w:rsid w:val="00B81493"/>
    <w:rsid w:val="00B814A6"/>
    <w:rsid w:val="00B81527"/>
    <w:rsid w:val="00B8164B"/>
    <w:rsid w:val="00B817C3"/>
    <w:rsid w:val="00B817CC"/>
    <w:rsid w:val="00B81A09"/>
    <w:rsid w:val="00B81B0E"/>
    <w:rsid w:val="00B81B28"/>
    <w:rsid w:val="00B81BA2"/>
    <w:rsid w:val="00B81BE9"/>
    <w:rsid w:val="00B81C18"/>
    <w:rsid w:val="00B81C5A"/>
    <w:rsid w:val="00B81D09"/>
    <w:rsid w:val="00B81DB8"/>
    <w:rsid w:val="00B81E0C"/>
    <w:rsid w:val="00B81E18"/>
    <w:rsid w:val="00B820A4"/>
    <w:rsid w:val="00B820F5"/>
    <w:rsid w:val="00B82311"/>
    <w:rsid w:val="00B82455"/>
    <w:rsid w:val="00B82491"/>
    <w:rsid w:val="00B82594"/>
    <w:rsid w:val="00B825D7"/>
    <w:rsid w:val="00B825FE"/>
    <w:rsid w:val="00B82629"/>
    <w:rsid w:val="00B8276E"/>
    <w:rsid w:val="00B8279C"/>
    <w:rsid w:val="00B827E0"/>
    <w:rsid w:val="00B828B6"/>
    <w:rsid w:val="00B8296E"/>
    <w:rsid w:val="00B82A7B"/>
    <w:rsid w:val="00B82B1C"/>
    <w:rsid w:val="00B82B9D"/>
    <w:rsid w:val="00B82BED"/>
    <w:rsid w:val="00B82C78"/>
    <w:rsid w:val="00B82C9A"/>
    <w:rsid w:val="00B82E3B"/>
    <w:rsid w:val="00B82E51"/>
    <w:rsid w:val="00B832D6"/>
    <w:rsid w:val="00B83307"/>
    <w:rsid w:val="00B83419"/>
    <w:rsid w:val="00B834CA"/>
    <w:rsid w:val="00B83672"/>
    <w:rsid w:val="00B83721"/>
    <w:rsid w:val="00B83723"/>
    <w:rsid w:val="00B837A8"/>
    <w:rsid w:val="00B83B40"/>
    <w:rsid w:val="00B83B98"/>
    <w:rsid w:val="00B83D1F"/>
    <w:rsid w:val="00B83D8C"/>
    <w:rsid w:val="00B83F16"/>
    <w:rsid w:val="00B83F3C"/>
    <w:rsid w:val="00B840B6"/>
    <w:rsid w:val="00B8418E"/>
    <w:rsid w:val="00B8423B"/>
    <w:rsid w:val="00B84558"/>
    <w:rsid w:val="00B84589"/>
    <w:rsid w:val="00B8472F"/>
    <w:rsid w:val="00B84889"/>
    <w:rsid w:val="00B84A20"/>
    <w:rsid w:val="00B84E8D"/>
    <w:rsid w:val="00B84E8F"/>
    <w:rsid w:val="00B84EBC"/>
    <w:rsid w:val="00B856EF"/>
    <w:rsid w:val="00B856FC"/>
    <w:rsid w:val="00B858C0"/>
    <w:rsid w:val="00B859DB"/>
    <w:rsid w:val="00B85A58"/>
    <w:rsid w:val="00B85AC6"/>
    <w:rsid w:val="00B85ACA"/>
    <w:rsid w:val="00B85B2F"/>
    <w:rsid w:val="00B85CAC"/>
    <w:rsid w:val="00B85E1A"/>
    <w:rsid w:val="00B85E1C"/>
    <w:rsid w:val="00B85E51"/>
    <w:rsid w:val="00B85F01"/>
    <w:rsid w:val="00B85F90"/>
    <w:rsid w:val="00B85FBC"/>
    <w:rsid w:val="00B8616D"/>
    <w:rsid w:val="00B862A1"/>
    <w:rsid w:val="00B8653B"/>
    <w:rsid w:val="00B865EA"/>
    <w:rsid w:val="00B866EF"/>
    <w:rsid w:val="00B8678A"/>
    <w:rsid w:val="00B86790"/>
    <w:rsid w:val="00B8691D"/>
    <w:rsid w:val="00B86A8A"/>
    <w:rsid w:val="00B86BA5"/>
    <w:rsid w:val="00B86CC2"/>
    <w:rsid w:val="00B86CE0"/>
    <w:rsid w:val="00B86DDA"/>
    <w:rsid w:val="00B86DE4"/>
    <w:rsid w:val="00B86E98"/>
    <w:rsid w:val="00B86EB1"/>
    <w:rsid w:val="00B86EC7"/>
    <w:rsid w:val="00B86ED3"/>
    <w:rsid w:val="00B86EE4"/>
    <w:rsid w:val="00B86F34"/>
    <w:rsid w:val="00B87063"/>
    <w:rsid w:val="00B8706C"/>
    <w:rsid w:val="00B871DA"/>
    <w:rsid w:val="00B871F6"/>
    <w:rsid w:val="00B87316"/>
    <w:rsid w:val="00B87339"/>
    <w:rsid w:val="00B8746F"/>
    <w:rsid w:val="00B8748A"/>
    <w:rsid w:val="00B87595"/>
    <w:rsid w:val="00B875B9"/>
    <w:rsid w:val="00B875E3"/>
    <w:rsid w:val="00B8769A"/>
    <w:rsid w:val="00B878E5"/>
    <w:rsid w:val="00B8797D"/>
    <w:rsid w:val="00B879AE"/>
    <w:rsid w:val="00B87C2B"/>
    <w:rsid w:val="00B9005E"/>
    <w:rsid w:val="00B900A2"/>
    <w:rsid w:val="00B90237"/>
    <w:rsid w:val="00B9028E"/>
    <w:rsid w:val="00B90390"/>
    <w:rsid w:val="00B90444"/>
    <w:rsid w:val="00B9049A"/>
    <w:rsid w:val="00B904F7"/>
    <w:rsid w:val="00B905C4"/>
    <w:rsid w:val="00B908A4"/>
    <w:rsid w:val="00B90924"/>
    <w:rsid w:val="00B90928"/>
    <w:rsid w:val="00B90A47"/>
    <w:rsid w:val="00B90A9E"/>
    <w:rsid w:val="00B90C86"/>
    <w:rsid w:val="00B90D16"/>
    <w:rsid w:val="00B90DB7"/>
    <w:rsid w:val="00B90E79"/>
    <w:rsid w:val="00B90EAC"/>
    <w:rsid w:val="00B90F61"/>
    <w:rsid w:val="00B9117B"/>
    <w:rsid w:val="00B91290"/>
    <w:rsid w:val="00B91366"/>
    <w:rsid w:val="00B913D5"/>
    <w:rsid w:val="00B91619"/>
    <w:rsid w:val="00B9161F"/>
    <w:rsid w:val="00B91686"/>
    <w:rsid w:val="00B917AD"/>
    <w:rsid w:val="00B9197C"/>
    <w:rsid w:val="00B91CAC"/>
    <w:rsid w:val="00B91D4D"/>
    <w:rsid w:val="00B91D5A"/>
    <w:rsid w:val="00B91D99"/>
    <w:rsid w:val="00B91ECD"/>
    <w:rsid w:val="00B91ED0"/>
    <w:rsid w:val="00B920B8"/>
    <w:rsid w:val="00B921DA"/>
    <w:rsid w:val="00B924EA"/>
    <w:rsid w:val="00B92582"/>
    <w:rsid w:val="00B925E2"/>
    <w:rsid w:val="00B92635"/>
    <w:rsid w:val="00B92673"/>
    <w:rsid w:val="00B926AD"/>
    <w:rsid w:val="00B927DC"/>
    <w:rsid w:val="00B927F8"/>
    <w:rsid w:val="00B92800"/>
    <w:rsid w:val="00B92996"/>
    <w:rsid w:val="00B92A88"/>
    <w:rsid w:val="00B92D05"/>
    <w:rsid w:val="00B92D34"/>
    <w:rsid w:val="00B92D3B"/>
    <w:rsid w:val="00B92D8A"/>
    <w:rsid w:val="00B92E1B"/>
    <w:rsid w:val="00B92F96"/>
    <w:rsid w:val="00B93019"/>
    <w:rsid w:val="00B93167"/>
    <w:rsid w:val="00B932AE"/>
    <w:rsid w:val="00B9339A"/>
    <w:rsid w:val="00B93413"/>
    <w:rsid w:val="00B93614"/>
    <w:rsid w:val="00B93869"/>
    <w:rsid w:val="00B9389D"/>
    <w:rsid w:val="00B9389E"/>
    <w:rsid w:val="00B93A9C"/>
    <w:rsid w:val="00B93B40"/>
    <w:rsid w:val="00B93C75"/>
    <w:rsid w:val="00B93C7F"/>
    <w:rsid w:val="00B93CAC"/>
    <w:rsid w:val="00B93D5A"/>
    <w:rsid w:val="00B93D7F"/>
    <w:rsid w:val="00B93E81"/>
    <w:rsid w:val="00B9417E"/>
    <w:rsid w:val="00B941C0"/>
    <w:rsid w:val="00B9427E"/>
    <w:rsid w:val="00B94302"/>
    <w:rsid w:val="00B94372"/>
    <w:rsid w:val="00B944A3"/>
    <w:rsid w:val="00B944DB"/>
    <w:rsid w:val="00B94634"/>
    <w:rsid w:val="00B9466F"/>
    <w:rsid w:val="00B946CC"/>
    <w:rsid w:val="00B948C2"/>
    <w:rsid w:val="00B9495F"/>
    <w:rsid w:val="00B94C47"/>
    <w:rsid w:val="00B94C56"/>
    <w:rsid w:val="00B94CCD"/>
    <w:rsid w:val="00B94CF7"/>
    <w:rsid w:val="00B94DA0"/>
    <w:rsid w:val="00B94FE8"/>
    <w:rsid w:val="00B94FE9"/>
    <w:rsid w:val="00B950EB"/>
    <w:rsid w:val="00B95236"/>
    <w:rsid w:val="00B952A2"/>
    <w:rsid w:val="00B95380"/>
    <w:rsid w:val="00B95415"/>
    <w:rsid w:val="00B95474"/>
    <w:rsid w:val="00B95527"/>
    <w:rsid w:val="00B95559"/>
    <w:rsid w:val="00B9557B"/>
    <w:rsid w:val="00B9566D"/>
    <w:rsid w:val="00B9570B"/>
    <w:rsid w:val="00B957CA"/>
    <w:rsid w:val="00B95908"/>
    <w:rsid w:val="00B959B2"/>
    <w:rsid w:val="00B959ED"/>
    <w:rsid w:val="00B95B92"/>
    <w:rsid w:val="00B95BAF"/>
    <w:rsid w:val="00B95BD2"/>
    <w:rsid w:val="00B95CB7"/>
    <w:rsid w:val="00B95D4C"/>
    <w:rsid w:val="00B95F8D"/>
    <w:rsid w:val="00B95F9E"/>
    <w:rsid w:val="00B9607F"/>
    <w:rsid w:val="00B960FA"/>
    <w:rsid w:val="00B96342"/>
    <w:rsid w:val="00B9649F"/>
    <w:rsid w:val="00B965A9"/>
    <w:rsid w:val="00B965E7"/>
    <w:rsid w:val="00B9668B"/>
    <w:rsid w:val="00B967D2"/>
    <w:rsid w:val="00B96AD9"/>
    <w:rsid w:val="00B96B61"/>
    <w:rsid w:val="00B96BC4"/>
    <w:rsid w:val="00B96CCD"/>
    <w:rsid w:val="00B96CDA"/>
    <w:rsid w:val="00B96DF4"/>
    <w:rsid w:val="00B96E13"/>
    <w:rsid w:val="00B96E8A"/>
    <w:rsid w:val="00B96F42"/>
    <w:rsid w:val="00B96F75"/>
    <w:rsid w:val="00B96FA0"/>
    <w:rsid w:val="00B96FDF"/>
    <w:rsid w:val="00B971AB"/>
    <w:rsid w:val="00B973C2"/>
    <w:rsid w:val="00B973C8"/>
    <w:rsid w:val="00B97716"/>
    <w:rsid w:val="00B97750"/>
    <w:rsid w:val="00B97980"/>
    <w:rsid w:val="00B979C7"/>
    <w:rsid w:val="00B97C5E"/>
    <w:rsid w:val="00B97CD7"/>
    <w:rsid w:val="00B97D3F"/>
    <w:rsid w:val="00B97D80"/>
    <w:rsid w:val="00B97EAB"/>
    <w:rsid w:val="00B97EEC"/>
    <w:rsid w:val="00BA00CA"/>
    <w:rsid w:val="00BA01F6"/>
    <w:rsid w:val="00BA0270"/>
    <w:rsid w:val="00BA02AF"/>
    <w:rsid w:val="00BA02FF"/>
    <w:rsid w:val="00BA085C"/>
    <w:rsid w:val="00BA0884"/>
    <w:rsid w:val="00BA09D0"/>
    <w:rsid w:val="00BA0A10"/>
    <w:rsid w:val="00BA0A5D"/>
    <w:rsid w:val="00BA0BBE"/>
    <w:rsid w:val="00BA0C29"/>
    <w:rsid w:val="00BA0CBD"/>
    <w:rsid w:val="00BA0D6A"/>
    <w:rsid w:val="00BA0DFC"/>
    <w:rsid w:val="00BA0EE0"/>
    <w:rsid w:val="00BA0FE1"/>
    <w:rsid w:val="00BA112F"/>
    <w:rsid w:val="00BA11CF"/>
    <w:rsid w:val="00BA11D9"/>
    <w:rsid w:val="00BA12A0"/>
    <w:rsid w:val="00BA12D5"/>
    <w:rsid w:val="00BA137A"/>
    <w:rsid w:val="00BA153F"/>
    <w:rsid w:val="00BA15BB"/>
    <w:rsid w:val="00BA1601"/>
    <w:rsid w:val="00BA1623"/>
    <w:rsid w:val="00BA168E"/>
    <w:rsid w:val="00BA18CF"/>
    <w:rsid w:val="00BA190F"/>
    <w:rsid w:val="00BA1B6F"/>
    <w:rsid w:val="00BA1DD5"/>
    <w:rsid w:val="00BA1E25"/>
    <w:rsid w:val="00BA1EA8"/>
    <w:rsid w:val="00BA2259"/>
    <w:rsid w:val="00BA2325"/>
    <w:rsid w:val="00BA2454"/>
    <w:rsid w:val="00BA247C"/>
    <w:rsid w:val="00BA26CE"/>
    <w:rsid w:val="00BA2AA9"/>
    <w:rsid w:val="00BA2BAD"/>
    <w:rsid w:val="00BA2BBB"/>
    <w:rsid w:val="00BA2D26"/>
    <w:rsid w:val="00BA2E7B"/>
    <w:rsid w:val="00BA2E7D"/>
    <w:rsid w:val="00BA2FFF"/>
    <w:rsid w:val="00BA3088"/>
    <w:rsid w:val="00BA30D3"/>
    <w:rsid w:val="00BA3106"/>
    <w:rsid w:val="00BA312A"/>
    <w:rsid w:val="00BA3154"/>
    <w:rsid w:val="00BA31D4"/>
    <w:rsid w:val="00BA32C9"/>
    <w:rsid w:val="00BA3350"/>
    <w:rsid w:val="00BA3367"/>
    <w:rsid w:val="00BA3471"/>
    <w:rsid w:val="00BA3579"/>
    <w:rsid w:val="00BA38EF"/>
    <w:rsid w:val="00BA397C"/>
    <w:rsid w:val="00BA39E0"/>
    <w:rsid w:val="00BA3A9B"/>
    <w:rsid w:val="00BA3C21"/>
    <w:rsid w:val="00BA3CC8"/>
    <w:rsid w:val="00BA3CDC"/>
    <w:rsid w:val="00BA3DC5"/>
    <w:rsid w:val="00BA4029"/>
    <w:rsid w:val="00BA411B"/>
    <w:rsid w:val="00BA4134"/>
    <w:rsid w:val="00BA4364"/>
    <w:rsid w:val="00BA43FF"/>
    <w:rsid w:val="00BA4483"/>
    <w:rsid w:val="00BA4579"/>
    <w:rsid w:val="00BA458B"/>
    <w:rsid w:val="00BA469A"/>
    <w:rsid w:val="00BA4700"/>
    <w:rsid w:val="00BA47E4"/>
    <w:rsid w:val="00BA4987"/>
    <w:rsid w:val="00BA4A67"/>
    <w:rsid w:val="00BA4CEA"/>
    <w:rsid w:val="00BA4D92"/>
    <w:rsid w:val="00BA4E50"/>
    <w:rsid w:val="00BA503A"/>
    <w:rsid w:val="00BA50A9"/>
    <w:rsid w:val="00BA50CA"/>
    <w:rsid w:val="00BA5192"/>
    <w:rsid w:val="00BA51AA"/>
    <w:rsid w:val="00BA51B9"/>
    <w:rsid w:val="00BA51BF"/>
    <w:rsid w:val="00BA5384"/>
    <w:rsid w:val="00BA53C6"/>
    <w:rsid w:val="00BA555F"/>
    <w:rsid w:val="00BA5560"/>
    <w:rsid w:val="00BA5619"/>
    <w:rsid w:val="00BA59CD"/>
    <w:rsid w:val="00BA59E6"/>
    <w:rsid w:val="00BA5AD6"/>
    <w:rsid w:val="00BA5B53"/>
    <w:rsid w:val="00BA5BE7"/>
    <w:rsid w:val="00BA5C03"/>
    <w:rsid w:val="00BA5C5C"/>
    <w:rsid w:val="00BA5C83"/>
    <w:rsid w:val="00BA5EB0"/>
    <w:rsid w:val="00BA5F1B"/>
    <w:rsid w:val="00BA5F5E"/>
    <w:rsid w:val="00BA6092"/>
    <w:rsid w:val="00BA6096"/>
    <w:rsid w:val="00BA60D7"/>
    <w:rsid w:val="00BA625A"/>
    <w:rsid w:val="00BA6348"/>
    <w:rsid w:val="00BA646E"/>
    <w:rsid w:val="00BA64C8"/>
    <w:rsid w:val="00BA64DA"/>
    <w:rsid w:val="00BA651A"/>
    <w:rsid w:val="00BA6534"/>
    <w:rsid w:val="00BA65C6"/>
    <w:rsid w:val="00BA6612"/>
    <w:rsid w:val="00BA6641"/>
    <w:rsid w:val="00BA679B"/>
    <w:rsid w:val="00BA67D6"/>
    <w:rsid w:val="00BA67E1"/>
    <w:rsid w:val="00BA68A4"/>
    <w:rsid w:val="00BA6A0E"/>
    <w:rsid w:val="00BA6A46"/>
    <w:rsid w:val="00BA6A54"/>
    <w:rsid w:val="00BA6AD2"/>
    <w:rsid w:val="00BA6C57"/>
    <w:rsid w:val="00BA6CA5"/>
    <w:rsid w:val="00BA6E6A"/>
    <w:rsid w:val="00BA6F85"/>
    <w:rsid w:val="00BA70E8"/>
    <w:rsid w:val="00BA70F6"/>
    <w:rsid w:val="00BA7183"/>
    <w:rsid w:val="00BA71F3"/>
    <w:rsid w:val="00BA71FB"/>
    <w:rsid w:val="00BA725B"/>
    <w:rsid w:val="00BA7283"/>
    <w:rsid w:val="00BA72AF"/>
    <w:rsid w:val="00BA7434"/>
    <w:rsid w:val="00BA7508"/>
    <w:rsid w:val="00BA7527"/>
    <w:rsid w:val="00BA7590"/>
    <w:rsid w:val="00BA75AF"/>
    <w:rsid w:val="00BA75D0"/>
    <w:rsid w:val="00BA7698"/>
    <w:rsid w:val="00BA77A3"/>
    <w:rsid w:val="00BA7888"/>
    <w:rsid w:val="00BA78AE"/>
    <w:rsid w:val="00BA79AA"/>
    <w:rsid w:val="00BA7AA3"/>
    <w:rsid w:val="00BA7B7E"/>
    <w:rsid w:val="00BA7CD9"/>
    <w:rsid w:val="00BA7DB0"/>
    <w:rsid w:val="00BA7E1A"/>
    <w:rsid w:val="00BA7E6A"/>
    <w:rsid w:val="00BA7EDD"/>
    <w:rsid w:val="00BA7F1B"/>
    <w:rsid w:val="00BA7F36"/>
    <w:rsid w:val="00BB0032"/>
    <w:rsid w:val="00BB00A3"/>
    <w:rsid w:val="00BB0178"/>
    <w:rsid w:val="00BB02AA"/>
    <w:rsid w:val="00BB02B5"/>
    <w:rsid w:val="00BB0361"/>
    <w:rsid w:val="00BB0594"/>
    <w:rsid w:val="00BB07C8"/>
    <w:rsid w:val="00BB0892"/>
    <w:rsid w:val="00BB0901"/>
    <w:rsid w:val="00BB0A03"/>
    <w:rsid w:val="00BB0A7A"/>
    <w:rsid w:val="00BB0AE1"/>
    <w:rsid w:val="00BB0D3C"/>
    <w:rsid w:val="00BB0DD8"/>
    <w:rsid w:val="00BB108F"/>
    <w:rsid w:val="00BB114B"/>
    <w:rsid w:val="00BB11BF"/>
    <w:rsid w:val="00BB11FD"/>
    <w:rsid w:val="00BB12D4"/>
    <w:rsid w:val="00BB13AB"/>
    <w:rsid w:val="00BB1414"/>
    <w:rsid w:val="00BB1483"/>
    <w:rsid w:val="00BB1495"/>
    <w:rsid w:val="00BB14DE"/>
    <w:rsid w:val="00BB16D8"/>
    <w:rsid w:val="00BB1809"/>
    <w:rsid w:val="00BB19A6"/>
    <w:rsid w:val="00BB1A05"/>
    <w:rsid w:val="00BB1A60"/>
    <w:rsid w:val="00BB1AE4"/>
    <w:rsid w:val="00BB1B1B"/>
    <w:rsid w:val="00BB1B29"/>
    <w:rsid w:val="00BB1B79"/>
    <w:rsid w:val="00BB1C01"/>
    <w:rsid w:val="00BB1C56"/>
    <w:rsid w:val="00BB1D33"/>
    <w:rsid w:val="00BB1D62"/>
    <w:rsid w:val="00BB1E72"/>
    <w:rsid w:val="00BB1E90"/>
    <w:rsid w:val="00BB1F2A"/>
    <w:rsid w:val="00BB2134"/>
    <w:rsid w:val="00BB2151"/>
    <w:rsid w:val="00BB2244"/>
    <w:rsid w:val="00BB2295"/>
    <w:rsid w:val="00BB22EB"/>
    <w:rsid w:val="00BB2308"/>
    <w:rsid w:val="00BB2353"/>
    <w:rsid w:val="00BB23B7"/>
    <w:rsid w:val="00BB23CF"/>
    <w:rsid w:val="00BB2417"/>
    <w:rsid w:val="00BB24F8"/>
    <w:rsid w:val="00BB2581"/>
    <w:rsid w:val="00BB2722"/>
    <w:rsid w:val="00BB2742"/>
    <w:rsid w:val="00BB27D5"/>
    <w:rsid w:val="00BB289E"/>
    <w:rsid w:val="00BB2979"/>
    <w:rsid w:val="00BB29E0"/>
    <w:rsid w:val="00BB2A55"/>
    <w:rsid w:val="00BB2D85"/>
    <w:rsid w:val="00BB2E37"/>
    <w:rsid w:val="00BB304A"/>
    <w:rsid w:val="00BB3299"/>
    <w:rsid w:val="00BB35B0"/>
    <w:rsid w:val="00BB3600"/>
    <w:rsid w:val="00BB3667"/>
    <w:rsid w:val="00BB3698"/>
    <w:rsid w:val="00BB3808"/>
    <w:rsid w:val="00BB3975"/>
    <w:rsid w:val="00BB397E"/>
    <w:rsid w:val="00BB399A"/>
    <w:rsid w:val="00BB39FB"/>
    <w:rsid w:val="00BB3A1C"/>
    <w:rsid w:val="00BB3B1B"/>
    <w:rsid w:val="00BB3B31"/>
    <w:rsid w:val="00BB3D4B"/>
    <w:rsid w:val="00BB3DA8"/>
    <w:rsid w:val="00BB3E85"/>
    <w:rsid w:val="00BB3EEA"/>
    <w:rsid w:val="00BB3EED"/>
    <w:rsid w:val="00BB3F09"/>
    <w:rsid w:val="00BB3F12"/>
    <w:rsid w:val="00BB3F25"/>
    <w:rsid w:val="00BB3F85"/>
    <w:rsid w:val="00BB3FF0"/>
    <w:rsid w:val="00BB403A"/>
    <w:rsid w:val="00BB40C7"/>
    <w:rsid w:val="00BB4290"/>
    <w:rsid w:val="00BB42AB"/>
    <w:rsid w:val="00BB43EF"/>
    <w:rsid w:val="00BB4518"/>
    <w:rsid w:val="00BB4610"/>
    <w:rsid w:val="00BB469F"/>
    <w:rsid w:val="00BB46F0"/>
    <w:rsid w:val="00BB4748"/>
    <w:rsid w:val="00BB47A3"/>
    <w:rsid w:val="00BB4B13"/>
    <w:rsid w:val="00BB4B62"/>
    <w:rsid w:val="00BB4BA9"/>
    <w:rsid w:val="00BB4BC1"/>
    <w:rsid w:val="00BB4BFE"/>
    <w:rsid w:val="00BB4C49"/>
    <w:rsid w:val="00BB4DAC"/>
    <w:rsid w:val="00BB4DDF"/>
    <w:rsid w:val="00BB4E88"/>
    <w:rsid w:val="00BB4F18"/>
    <w:rsid w:val="00BB4F42"/>
    <w:rsid w:val="00BB5172"/>
    <w:rsid w:val="00BB519A"/>
    <w:rsid w:val="00BB51D3"/>
    <w:rsid w:val="00BB523A"/>
    <w:rsid w:val="00BB53E9"/>
    <w:rsid w:val="00BB5455"/>
    <w:rsid w:val="00BB556B"/>
    <w:rsid w:val="00BB5603"/>
    <w:rsid w:val="00BB5689"/>
    <w:rsid w:val="00BB5908"/>
    <w:rsid w:val="00BB5909"/>
    <w:rsid w:val="00BB5A32"/>
    <w:rsid w:val="00BB5B95"/>
    <w:rsid w:val="00BB5D26"/>
    <w:rsid w:val="00BB5DD0"/>
    <w:rsid w:val="00BB5E48"/>
    <w:rsid w:val="00BB5ED4"/>
    <w:rsid w:val="00BB5FE7"/>
    <w:rsid w:val="00BB6085"/>
    <w:rsid w:val="00BB627B"/>
    <w:rsid w:val="00BB62AB"/>
    <w:rsid w:val="00BB63B6"/>
    <w:rsid w:val="00BB640C"/>
    <w:rsid w:val="00BB64EF"/>
    <w:rsid w:val="00BB65A8"/>
    <w:rsid w:val="00BB65BA"/>
    <w:rsid w:val="00BB65E7"/>
    <w:rsid w:val="00BB6763"/>
    <w:rsid w:val="00BB6791"/>
    <w:rsid w:val="00BB67BF"/>
    <w:rsid w:val="00BB696F"/>
    <w:rsid w:val="00BB6990"/>
    <w:rsid w:val="00BB6BED"/>
    <w:rsid w:val="00BB6C7D"/>
    <w:rsid w:val="00BB6CC4"/>
    <w:rsid w:val="00BB6D07"/>
    <w:rsid w:val="00BB6D0E"/>
    <w:rsid w:val="00BB6DD7"/>
    <w:rsid w:val="00BB6E17"/>
    <w:rsid w:val="00BB6E85"/>
    <w:rsid w:val="00BB6EA0"/>
    <w:rsid w:val="00BB6FF4"/>
    <w:rsid w:val="00BB72F7"/>
    <w:rsid w:val="00BB7310"/>
    <w:rsid w:val="00BB733B"/>
    <w:rsid w:val="00BB7704"/>
    <w:rsid w:val="00BB7830"/>
    <w:rsid w:val="00BB7853"/>
    <w:rsid w:val="00BB7932"/>
    <w:rsid w:val="00BB7983"/>
    <w:rsid w:val="00BB7BBA"/>
    <w:rsid w:val="00BB7CA8"/>
    <w:rsid w:val="00BB7D5D"/>
    <w:rsid w:val="00BB7DA4"/>
    <w:rsid w:val="00BB7EAE"/>
    <w:rsid w:val="00BB7F16"/>
    <w:rsid w:val="00BB7F6E"/>
    <w:rsid w:val="00BB7FA7"/>
    <w:rsid w:val="00BB7FC9"/>
    <w:rsid w:val="00BC006F"/>
    <w:rsid w:val="00BC00FE"/>
    <w:rsid w:val="00BC014A"/>
    <w:rsid w:val="00BC0170"/>
    <w:rsid w:val="00BC01C0"/>
    <w:rsid w:val="00BC0225"/>
    <w:rsid w:val="00BC036C"/>
    <w:rsid w:val="00BC03C8"/>
    <w:rsid w:val="00BC05E1"/>
    <w:rsid w:val="00BC060A"/>
    <w:rsid w:val="00BC0793"/>
    <w:rsid w:val="00BC089D"/>
    <w:rsid w:val="00BC09A0"/>
    <w:rsid w:val="00BC0A53"/>
    <w:rsid w:val="00BC0AEF"/>
    <w:rsid w:val="00BC0B98"/>
    <w:rsid w:val="00BC0BD9"/>
    <w:rsid w:val="00BC0CDD"/>
    <w:rsid w:val="00BC0D64"/>
    <w:rsid w:val="00BC0EEF"/>
    <w:rsid w:val="00BC0F75"/>
    <w:rsid w:val="00BC0FAD"/>
    <w:rsid w:val="00BC10C4"/>
    <w:rsid w:val="00BC111D"/>
    <w:rsid w:val="00BC1177"/>
    <w:rsid w:val="00BC11D0"/>
    <w:rsid w:val="00BC11E7"/>
    <w:rsid w:val="00BC1671"/>
    <w:rsid w:val="00BC16A7"/>
    <w:rsid w:val="00BC16EE"/>
    <w:rsid w:val="00BC175F"/>
    <w:rsid w:val="00BC17C1"/>
    <w:rsid w:val="00BC17C5"/>
    <w:rsid w:val="00BC1807"/>
    <w:rsid w:val="00BC1813"/>
    <w:rsid w:val="00BC1917"/>
    <w:rsid w:val="00BC1979"/>
    <w:rsid w:val="00BC19DB"/>
    <w:rsid w:val="00BC19F2"/>
    <w:rsid w:val="00BC1A23"/>
    <w:rsid w:val="00BC1B21"/>
    <w:rsid w:val="00BC1C6C"/>
    <w:rsid w:val="00BC1C7D"/>
    <w:rsid w:val="00BC1CA9"/>
    <w:rsid w:val="00BC1CCC"/>
    <w:rsid w:val="00BC1D8A"/>
    <w:rsid w:val="00BC1F3A"/>
    <w:rsid w:val="00BC2215"/>
    <w:rsid w:val="00BC229E"/>
    <w:rsid w:val="00BC22CE"/>
    <w:rsid w:val="00BC22D2"/>
    <w:rsid w:val="00BC22D9"/>
    <w:rsid w:val="00BC2380"/>
    <w:rsid w:val="00BC2543"/>
    <w:rsid w:val="00BC256E"/>
    <w:rsid w:val="00BC26C6"/>
    <w:rsid w:val="00BC2793"/>
    <w:rsid w:val="00BC2799"/>
    <w:rsid w:val="00BC27FE"/>
    <w:rsid w:val="00BC2806"/>
    <w:rsid w:val="00BC2811"/>
    <w:rsid w:val="00BC2850"/>
    <w:rsid w:val="00BC2857"/>
    <w:rsid w:val="00BC28CA"/>
    <w:rsid w:val="00BC2964"/>
    <w:rsid w:val="00BC2983"/>
    <w:rsid w:val="00BC2A25"/>
    <w:rsid w:val="00BC2A8F"/>
    <w:rsid w:val="00BC2C03"/>
    <w:rsid w:val="00BC2D78"/>
    <w:rsid w:val="00BC2DAF"/>
    <w:rsid w:val="00BC2DBD"/>
    <w:rsid w:val="00BC2DED"/>
    <w:rsid w:val="00BC2DFE"/>
    <w:rsid w:val="00BC2F32"/>
    <w:rsid w:val="00BC2F9B"/>
    <w:rsid w:val="00BC319B"/>
    <w:rsid w:val="00BC31E0"/>
    <w:rsid w:val="00BC32AF"/>
    <w:rsid w:val="00BC33B2"/>
    <w:rsid w:val="00BC3492"/>
    <w:rsid w:val="00BC34EF"/>
    <w:rsid w:val="00BC3563"/>
    <w:rsid w:val="00BC37D2"/>
    <w:rsid w:val="00BC3806"/>
    <w:rsid w:val="00BC3886"/>
    <w:rsid w:val="00BC38A0"/>
    <w:rsid w:val="00BC3A81"/>
    <w:rsid w:val="00BC3C09"/>
    <w:rsid w:val="00BC3D49"/>
    <w:rsid w:val="00BC3D50"/>
    <w:rsid w:val="00BC3DA5"/>
    <w:rsid w:val="00BC3EA3"/>
    <w:rsid w:val="00BC3EBB"/>
    <w:rsid w:val="00BC3FC3"/>
    <w:rsid w:val="00BC41FF"/>
    <w:rsid w:val="00BC423E"/>
    <w:rsid w:val="00BC42A3"/>
    <w:rsid w:val="00BC4351"/>
    <w:rsid w:val="00BC43BD"/>
    <w:rsid w:val="00BC444D"/>
    <w:rsid w:val="00BC4571"/>
    <w:rsid w:val="00BC4679"/>
    <w:rsid w:val="00BC46A9"/>
    <w:rsid w:val="00BC4792"/>
    <w:rsid w:val="00BC47E7"/>
    <w:rsid w:val="00BC4959"/>
    <w:rsid w:val="00BC4967"/>
    <w:rsid w:val="00BC4B07"/>
    <w:rsid w:val="00BC4B1C"/>
    <w:rsid w:val="00BC4D0C"/>
    <w:rsid w:val="00BC4DC3"/>
    <w:rsid w:val="00BC4F6A"/>
    <w:rsid w:val="00BC4F84"/>
    <w:rsid w:val="00BC4F8E"/>
    <w:rsid w:val="00BC5117"/>
    <w:rsid w:val="00BC51A0"/>
    <w:rsid w:val="00BC51FF"/>
    <w:rsid w:val="00BC5327"/>
    <w:rsid w:val="00BC5381"/>
    <w:rsid w:val="00BC5454"/>
    <w:rsid w:val="00BC54C3"/>
    <w:rsid w:val="00BC56EE"/>
    <w:rsid w:val="00BC57BA"/>
    <w:rsid w:val="00BC57DB"/>
    <w:rsid w:val="00BC5858"/>
    <w:rsid w:val="00BC588F"/>
    <w:rsid w:val="00BC58CC"/>
    <w:rsid w:val="00BC5986"/>
    <w:rsid w:val="00BC5B49"/>
    <w:rsid w:val="00BC5DF4"/>
    <w:rsid w:val="00BC5E75"/>
    <w:rsid w:val="00BC6186"/>
    <w:rsid w:val="00BC6346"/>
    <w:rsid w:val="00BC6385"/>
    <w:rsid w:val="00BC642D"/>
    <w:rsid w:val="00BC654B"/>
    <w:rsid w:val="00BC65D9"/>
    <w:rsid w:val="00BC65F2"/>
    <w:rsid w:val="00BC6607"/>
    <w:rsid w:val="00BC664F"/>
    <w:rsid w:val="00BC665C"/>
    <w:rsid w:val="00BC6853"/>
    <w:rsid w:val="00BC68D9"/>
    <w:rsid w:val="00BC68DC"/>
    <w:rsid w:val="00BC6968"/>
    <w:rsid w:val="00BC6AB3"/>
    <w:rsid w:val="00BC6B3A"/>
    <w:rsid w:val="00BC6B4F"/>
    <w:rsid w:val="00BC6BC9"/>
    <w:rsid w:val="00BC6CBD"/>
    <w:rsid w:val="00BC6CD6"/>
    <w:rsid w:val="00BC6E44"/>
    <w:rsid w:val="00BC6F89"/>
    <w:rsid w:val="00BC7077"/>
    <w:rsid w:val="00BC70E8"/>
    <w:rsid w:val="00BC7152"/>
    <w:rsid w:val="00BC715F"/>
    <w:rsid w:val="00BC72B1"/>
    <w:rsid w:val="00BC7395"/>
    <w:rsid w:val="00BC77EC"/>
    <w:rsid w:val="00BC7A12"/>
    <w:rsid w:val="00BC7ABD"/>
    <w:rsid w:val="00BC7E12"/>
    <w:rsid w:val="00BC7FF8"/>
    <w:rsid w:val="00BD036C"/>
    <w:rsid w:val="00BD04AD"/>
    <w:rsid w:val="00BD074F"/>
    <w:rsid w:val="00BD0883"/>
    <w:rsid w:val="00BD08FA"/>
    <w:rsid w:val="00BD0A16"/>
    <w:rsid w:val="00BD0A39"/>
    <w:rsid w:val="00BD0A9E"/>
    <w:rsid w:val="00BD0AFC"/>
    <w:rsid w:val="00BD0CCB"/>
    <w:rsid w:val="00BD0CFA"/>
    <w:rsid w:val="00BD0F4D"/>
    <w:rsid w:val="00BD0FBD"/>
    <w:rsid w:val="00BD10B4"/>
    <w:rsid w:val="00BD1114"/>
    <w:rsid w:val="00BD113F"/>
    <w:rsid w:val="00BD12C6"/>
    <w:rsid w:val="00BD1403"/>
    <w:rsid w:val="00BD141D"/>
    <w:rsid w:val="00BD1436"/>
    <w:rsid w:val="00BD149E"/>
    <w:rsid w:val="00BD14A1"/>
    <w:rsid w:val="00BD14AD"/>
    <w:rsid w:val="00BD1688"/>
    <w:rsid w:val="00BD170A"/>
    <w:rsid w:val="00BD17E3"/>
    <w:rsid w:val="00BD17E7"/>
    <w:rsid w:val="00BD18CA"/>
    <w:rsid w:val="00BD18F9"/>
    <w:rsid w:val="00BD19A6"/>
    <w:rsid w:val="00BD1A38"/>
    <w:rsid w:val="00BD1B69"/>
    <w:rsid w:val="00BD1BE5"/>
    <w:rsid w:val="00BD1DB7"/>
    <w:rsid w:val="00BD1E74"/>
    <w:rsid w:val="00BD1EA3"/>
    <w:rsid w:val="00BD1F84"/>
    <w:rsid w:val="00BD208D"/>
    <w:rsid w:val="00BD209C"/>
    <w:rsid w:val="00BD231F"/>
    <w:rsid w:val="00BD2355"/>
    <w:rsid w:val="00BD238B"/>
    <w:rsid w:val="00BD24F4"/>
    <w:rsid w:val="00BD256B"/>
    <w:rsid w:val="00BD260F"/>
    <w:rsid w:val="00BD263F"/>
    <w:rsid w:val="00BD27B8"/>
    <w:rsid w:val="00BD28B2"/>
    <w:rsid w:val="00BD2906"/>
    <w:rsid w:val="00BD2A39"/>
    <w:rsid w:val="00BD2C68"/>
    <w:rsid w:val="00BD2D9D"/>
    <w:rsid w:val="00BD2E1D"/>
    <w:rsid w:val="00BD2E51"/>
    <w:rsid w:val="00BD2E68"/>
    <w:rsid w:val="00BD2F9C"/>
    <w:rsid w:val="00BD3178"/>
    <w:rsid w:val="00BD3181"/>
    <w:rsid w:val="00BD327A"/>
    <w:rsid w:val="00BD3304"/>
    <w:rsid w:val="00BD3305"/>
    <w:rsid w:val="00BD33B6"/>
    <w:rsid w:val="00BD36D5"/>
    <w:rsid w:val="00BD382A"/>
    <w:rsid w:val="00BD3947"/>
    <w:rsid w:val="00BD395E"/>
    <w:rsid w:val="00BD39C5"/>
    <w:rsid w:val="00BD39FE"/>
    <w:rsid w:val="00BD3C05"/>
    <w:rsid w:val="00BD3C5B"/>
    <w:rsid w:val="00BD3D98"/>
    <w:rsid w:val="00BD3EC3"/>
    <w:rsid w:val="00BD3F20"/>
    <w:rsid w:val="00BD3F21"/>
    <w:rsid w:val="00BD4081"/>
    <w:rsid w:val="00BD415D"/>
    <w:rsid w:val="00BD42CE"/>
    <w:rsid w:val="00BD44E8"/>
    <w:rsid w:val="00BD4586"/>
    <w:rsid w:val="00BD467C"/>
    <w:rsid w:val="00BD476B"/>
    <w:rsid w:val="00BD4787"/>
    <w:rsid w:val="00BD47E7"/>
    <w:rsid w:val="00BD4825"/>
    <w:rsid w:val="00BD48A8"/>
    <w:rsid w:val="00BD48D0"/>
    <w:rsid w:val="00BD498F"/>
    <w:rsid w:val="00BD49F1"/>
    <w:rsid w:val="00BD4B17"/>
    <w:rsid w:val="00BD4B9B"/>
    <w:rsid w:val="00BD4BBA"/>
    <w:rsid w:val="00BD4BE4"/>
    <w:rsid w:val="00BD4C6B"/>
    <w:rsid w:val="00BD4D12"/>
    <w:rsid w:val="00BD4DA9"/>
    <w:rsid w:val="00BD4DB5"/>
    <w:rsid w:val="00BD4DB9"/>
    <w:rsid w:val="00BD4DBB"/>
    <w:rsid w:val="00BD4F4E"/>
    <w:rsid w:val="00BD4F5B"/>
    <w:rsid w:val="00BD4F91"/>
    <w:rsid w:val="00BD50FC"/>
    <w:rsid w:val="00BD5269"/>
    <w:rsid w:val="00BD53C9"/>
    <w:rsid w:val="00BD554E"/>
    <w:rsid w:val="00BD55CC"/>
    <w:rsid w:val="00BD5780"/>
    <w:rsid w:val="00BD580E"/>
    <w:rsid w:val="00BD5853"/>
    <w:rsid w:val="00BD5897"/>
    <w:rsid w:val="00BD59AC"/>
    <w:rsid w:val="00BD5AC6"/>
    <w:rsid w:val="00BD5C97"/>
    <w:rsid w:val="00BD5D36"/>
    <w:rsid w:val="00BD5DAC"/>
    <w:rsid w:val="00BD5DDC"/>
    <w:rsid w:val="00BD5EA1"/>
    <w:rsid w:val="00BD5EE7"/>
    <w:rsid w:val="00BD601A"/>
    <w:rsid w:val="00BD6157"/>
    <w:rsid w:val="00BD638E"/>
    <w:rsid w:val="00BD644B"/>
    <w:rsid w:val="00BD6454"/>
    <w:rsid w:val="00BD66AF"/>
    <w:rsid w:val="00BD66D0"/>
    <w:rsid w:val="00BD676C"/>
    <w:rsid w:val="00BD6AA8"/>
    <w:rsid w:val="00BD6B2C"/>
    <w:rsid w:val="00BD6B4B"/>
    <w:rsid w:val="00BD6BA7"/>
    <w:rsid w:val="00BD6EB4"/>
    <w:rsid w:val="00BD6F40"/>
    <w:rsid w:val="00BD701C"/>
    <w:rsid w:val="00BD709E"/>
    <w:rsid w:val="00BD71A8"/>
    <w:rsid w:val="00BD723B"/>
    <w:rsid w:val="00BD7369"/>
    <w:rsid w:val="00BD73A5"/>
    <w:rsid w:val="00BD73F0"/>
    <w:rsid w:val="00BD740B"/>
    <w:rsid w:val="00BD74A0"/>
    <w:rsid w:val="00BD74C6"/>
    <w:rsid w:val="00BD74ED"/>
    <w:rsid w:val="00BD7529"/>
    <w:rsid w:val="00BD75FF"/>
    <w:rsid w:val="00BD7626"/>
    <w:rsid w:val="00BD76AD"/>
    <w:rsid w:val="00BD76CB"/>
    <w:rsid w:val="00BD7777"/>
    <w:rsid w:val="00BD789C"/>
    <w:rsid w:val="00BD79FA"/>
    <w:rsid w:val="00BD7A7C"/>
    <w:rsid w:val="00BD7A92"/>
    <w:rsid w:val="00BD7AB9"/>
    <w:rsid w:val="00BD7C2A"/>
    <w:rsid w:val="00BD7CFF"/>
    <w:rsid w:val="00BD7D65"/>
    <w:rsid w:val="00BD7D67"/>
    <w:rsid w:val="00BD7DA9"/>
    <w:rsid w:val="00BD7E14"/>
    <w:rsid w:val="00BD7EDD"/>
    <w:rsid w:val="00BE00A4"/>
    <w:rsid w:val="00BE00AE"/>
    <w:rsid w:val="00BE035C"/>
    <w:rsid w:val="00BE06B4"/>
    <w:rsid w:val="00BE06D9"/>
    <w:rsid w:val="00BE06E5"/>
    <w:rsid w:val="00BE0733"/>
    <w:rsid w:val="00BE075C"/>
    <w:rsid w:val="00BE0867"/>
    <w:rsid w:val="00BE08B4"/>
    <w:rsid w:val="00BE09B2"/>
    <w:rsid w:val="00BE0C64"/>
    <w:rsid w:val="00BE0DA1"/>
    <w:rsid w:val="00BE0E4D"/>
    <w:rsid w:val="00BE0E73"/>
    <w:rsid w:val="00BE0EAC"/>
    <w:rsid w:val="00BE0F2D"/>
    <w:rsid w:val="00BE0F56"/>
    <w:rsid w:val="00BE0F88"/>
    <w:rsid w:val="00BE1029"/>
    <w:rsid w:val="00BE10A0"/>
    <w:rsid w:val="00BE113C"/>
    <w:rsid w:val="00BE1164"/>
    <w:rsid w:val="00BE11A7"/>
    <w:rsid w:val="00BE1261"/>
    <w:rsid w:val="00BE131F"/>
    <w:rsid w:val="00BE1340"/>
    <w:rsid w:val="00BE13A4"/>
    <w:rsid w:val="00BE13E6"/>
    <w:rsid w:val="00BE1489"/>
    <w:rsid w:val="00BE15D0"/>
    <w:rsid w:val="00BE1615"/>
    <w:rsid w:val="00BE16DB"/>
    <w:rsid w:val="00BE1787"/>
    <w:rsid w:val="00BE18BB"/>
    <w:rsid w:val="00BE1A8D"/>
    <w:rsid w:val="00BE1B7F"/>
    <w:rsid w:val="00BE1CC2"/>
    <w:rsid w:val="00BE1E20"/>
    <w:rsid w:val="00BE1FE9"/>
    <w:rsid w:val="00BE2087"/>
    <w:rsid w:val="00BE213B"/>
    <w:rsid w:val="00BE257B"/>
    <w:rsid w:val="00BE260A"/>
    <w:rsid w:val="00BE264A"/>
    <w:rsid w:val="00BE2726"/>
    <w:rsid w:val="00BE278A"/>
    <w:rsid w:val="00BE29F7"/>
    <w:rsid w:val="00BE2BE1"/>
    <w:rsid w:val="00BE2D96"/>
    <w:rsid w:val="00BE2E49"/>
    <w:rsid w:val="00BE2F55"/>
    <w:rsid w:val="00BE3025"/>
    <w:rsid w:val="00BE306C"/>
    <w:rsid w:val="00BE3119"/>
    <w:rsid w:val="00BE312A"/>
    <w:rsid w:val="00BE31FD"/>
    <w:rsid w:val="00BE3228"/>
    <w:rsid w:val="00BE3284"/>
    <w:rsid w:val="00BE32A8"/>
    <w:rsid w:val="00BE32B2"/>
    <w:rsid w:val="00BE334F"/>
    <w:rsid w:val="00BE3378"/>
    <w:rsid w:val="00BE337D"/>
    <w:rsid w:val="00BE3516"/>
    <w:rsid w:val="00BE371C"/>
    <w:rsid w:val="00BE3778"/>
    <w:rsid w:val="00BE377E"/>
    <w:rsid w:val="00BE3805"/>
    <w:rsid w:val="00BE3946"/>
    <w:rsid w:val="00BE3A69"/>
    <w:rsid w:val="00BE3C6E"/>
    <w:rsid w:val="00BE3CBE"/>
    <w:rsid w:val="00BE3D48"/>
    <w:rsid w:val="00BE3EB8"/>
    <w:rsid w:val="00BE3ECA"/>
    <w:rsid w:val="00BE3EE7"/>
    <w:rsid w:val="00BE3FAA"/>
    <w:rsid w:val="00BE3FD4"/>
    <w:rsid w:val="00BE40AB"/>
    <w:rsid w:val="00BE40CC"/>
    <w:rsid w:val="00BE4150"/>
    <w:rsid w:val="00BE4239"/>
    <w:rsid w:val="00BE42D5"/>
    <w:rsid w:val="00BE434A"/>
    <w:rsid w:val="00BE45A3"/>
    <w:rsid w:val="00BE469A"/>
    <w:rsid w:val="00BE471C"/>
    <w:rsid w:val="00BE4ABD"/>
    <w:rsid w:val="00BE4B5B"/>
    <w:rsid w:val="00BE4D0E"/>
    <w:rsid w:val="00BE4D8F"/>
    <w:rsid w:val="00BE4DC1"/>
    <w:rsid w:val="00BE4ECE"/>
    <w:rsid w:val="00BE5051"/>
    <w:rsid w:val="00BE5344"/>
    <w:rsid w:val="00BE53E4"/>
    <w:rsid w:val="00BE5429"/>
    <w:rsid w:val="00BE545C"/>
    <w:rsid w:val="00BE54CC"/>
    <w:rsid w:val="00BE5788"/>
    <w:rsid w:val="00BE585B"/>
    <w:rsid w:val="00BE5860"/>
    <w:rsid w:val="00BE5863"/>
    <w:rsid w:val="00BE5923"/>
    <w:rsid w:val="00BE59B7"/>
    <w:rsid w:val="00BE5AAB"/>
    <w:rsid w:val="00BE5B47"/>
    <w:rsid w:val="00BE5BF0"/>
    <w:rsid w:val="00BE5CAA"/>
    <w:rsid w:val="00BE5D3B"/>
    <w:rsid w:val="00BE5D78"/>
    <w:rsid w:val="00BE5DCD"/>
    <w:rsid w:val="00BE5E3B"/>
    <w:rsid w:val="00BE5E6F"/>
    <w:rsid w:val="00BE5E77"/>
    <w:rsid w:val="00BE5E84"/>
    <w:rsid w:val="00BE5EAF"/>
    <w:rsid w:val="00BE6108"/>
    <w:rsid w:val="00BE626F"/>
    <w:rsid w:val="00BE6301"/>
    <w:rsid w:val="00BE6340"/>
    <w:rsid w:val="00BE6342"/>
    <w:rsid w:val="00BE6517"/>
    <w:rsid w:val="00BE67B5"/>
    <w:rsid w:val="00BE6A90"/>
    <w:rsid w:val="00BE6AB8"/>
    <w:rsid w:val="00BE6BE4"/>
    <w:rsid w:val="00BE6D44"/>
    <w:rsid w:val="00BE6E56"/>
    <w:rsid w:val="00BE6E5F"/>
    <w:rsid w:val="00BE6E71"/>
    <w:rsid w:val="00BE6EEC"/>
    <w:rsid w:val="00BE6F3D"/>
    <w:rsid w:val="00BE6F77"/>
    <w:rsid w:val="00BE70EE"/>
    <w:rsid w:val="00BE7252"/>
    <w:rsid w:val="00BE72A2"/>
    <w:rsid w:val="00BE72F8"/>
    <w:rsid w:val="00BE737B"/>
    <w:rsid w:val="00BE73B2"/>
    <w:rsid w:val="00BE7400"/>
    <w:rsid w:val="00BE74D9"/>
    <w:rsid w:val="00BE766D"/>
    <w:rsid w:val="00BE7851"/>
    <w:rsid w:val="00BE7921"/>
    <w:rsid w:val="00BE79CD"/>
    <w:rsid w:val="00BE7A26"/>
    <w:rsid w:val="00BE7ACA"/>
    <w:rsid w:val="00BE7B2D"/>
    <w:rsid w:val="00BE7B30"/>
    <w:rsid w:val="00BE7BB9"/>
    <w:rsid w:val="00BE7BFA"/>
    <w:rsid w:val="00BE7C43"/>
    <w:rsid w:val="00BE7C53"/>
    <w:rsid w:val="00BE7C86"/>
    <w:rsid w:val="00BE7CDC"/>
    <w:rsid w:val="00BE7CF5"/>
    <w:rsid w:val="00BE7E07"/>
    <w:rsid w:val="00BE7E85"/>
    <w:rsid w:val="00BE7F64"/>
    <w:rsid w:val="00BE7FA0"/>
    <w:rsid w:val="00BF0019"/>
    <w:rsid w:val="00BF00EA"/>
    <w:rsid w:val="00BF018E"/>
    <w:rsid w:val="00BF01E7"/>
    <w:rsid w:val="00BF024A"/>
    <w:rsid w:val="00BF032D"/>
    <w:rsid w:val="00BF0336"/>
    <w:rsid w:val="00BF0337"/>
    <w:rsid w:val="00BF0339"/>
    <w:rsid w:val="00BF04A7"/>
    <w:rsid w:val="00BF0536"/>
    <w:rsid w:val="00BF05F5"/>
    <w:rsid w:val="00BF0710"/>
    <w:rsid w:val="00BF0716"/>
    <w:rsid w:val="00BF08E5"/>
    <w:rsid w:val="00BF0A34"/>
    <w:rsid w:val="00BF0A90"/>
    <w:rsid w:val="00BF0A95"/>
    <w:rsid w:val="00BF0EE6"/>
    <w:rsid w:val="00BF0EFC"/>
    <w:rsid w:val="00BF0F19"/>
    <w:rsid w:val="00BF0F98"/>
    <w:rsid w:val="00BF10BB"/>
    <w:rsid w:val="00BF126C"/>
    <w:rsid w:val="00BF12B4"/>
    <w:rsid w:val="00BF13DF"/>
    <w:rsid w:val="00BF13F7"/>
    <w:rsid w:val="00BF155E"/>
    <w:rsid w:val="00BF161D"/>
    <w:rsid w:val="00BF1669"/>
    <w:rsid w:val="00BF16EC"/>
    <w:rsid w:val="00BF17C9"/>
    <w:rsid w:val="00BF1826"/>
    <w:rsid w:val="00BF1894"/>
    <w:rsid w:val="00BF1998"/>
    <w:rsid w:val="00BF19DB"/>
    <w:rsid w:val="00BF19DD"/>
    <w:rsid w:val="00BF1AE8"/>
    <w:rsid w:val="00BF1D10"/>
    <w:rsid w:val="00BF1E1E"/>
    <w:rsid w:val="00BF1E54"/>
    <w:rsid w:val="00BF1E5C"/>
    <w:rsid w:val="00BF1EE1"/>
    <w:rsid w:val="00BF1F78"/>
    <w:rsid w:val="00BF1F92"/>
    <w:rsid w:val="00BF20C6"/>
    <w:rsid w:val="00BF212C"/>
    <w:rsid w:val="00BF2383"/>
    <w:rsid w:val="00BF2422"/>
    <w:rsid w:val="00BF243D"/>
    <w:rsid w:val="00BF2473"/>
    <w:rsid w:val="00BF2554"/>
    <w:rsid w:val="00BF2633"/>
    <w:rsid w:val="00BF2650"/>
    <w:rsid w:val="00BF2684"/>
    <w:rsid w:val="00BF274A"/>
    <w:rsid w:val="00BF2821"/>
    <w:rsid w:val="00BF287C"/>
    <w:rsid w:val="00BF28A8"/>
    <w:rsid w:val="00BF2949"/>
    <w:rsid w:val="00BF29E4"/>
    <w:rsid w:val="00BF2B7B"/>
    <w:rsid w:val="00BF2BF6"/>
    <w:rsid w:val="00BF2C16"/>
    <w:rsid w:val="00BF2CEA"/>
    <w:rsid w:val="00BF2F22"/>
    <w:rsid w:val="00BF2F24"/>
    <w:rsid w:val="00BF2FA0"/>
    <w:rsid w:val="00BF2FDC"/>
    <w:rsid w:val="00BF300C"/>
    <w:rsid w:val="00BF3081"/>
    <w:rsid w:val="00BF30BA"/>
    <w:rsid w:val="00BF3156"/>
    <w:rsid w:val="00BF323F"/>
    <w:rsid w:val="00BF326C"/>
    <w:rsid w:val="00BF353D"/>
    <w:rsid w:val="00BF3592"/>
    <w:rsid w:val="00BF35AF"/>
    <w:rsid w:val="00BF376B"/>
    <w:rsid w:val="00BF37A6"/>
    <w:rsid w:val="00BF392D"/>
    <w:rsid w:val="00BF393C"/>
    <w:rsid w:val="00BF3A72"/>
    <w:rsid w:val="00BF3AC1"/>
    <w:rsid w:val="00BF3B49"/>
    <w:rsid w:val="00BF3B56"/>
    <w:rsid w:val="00BF3B9F"/>
    <w:rsid w:val="00BF3C5D"/>
    <w:rsid w:val="00BF3E02"/>
    <w:rsid w:val="00BF3EFF"/>
    <w:rsid w:val="00BF4048"/>
    <w:rsid w:val="00BF4162"/>
    <w:rsid w:val="00BF4214"/>
    <w:rsid w:val="00BF43D4"/>
    <w:rsid w:val="00BF46F1"/>
    <w:rsid w:val="00BF4704"/>
    <w:rsid w:val="00BF47E7"/>
    <w:rsid w:val="00BF47E9"/>
    <w:rsid w:val="00BF493C"/>
    <w:rsid w:val="00BF4B1A"/>
    <w:rsid w:val="00BF4C2A"/>
    <w:rsid w:val="00BF4CCB"/>
    <w:rsid w:val="00BF4CFD"/>
    <w:rsid w:val="00BF4DF3"/>
    <w:rsid w:val="00BF4F96"/>
    <w:rsid w:val="00BF5121"/>
    <w:rsid w:val="00BF5159"/>
    <w:rsid w:val="00BF51A3"/>
    <w:rsid w:val="00BF51F0"/>
    <w:rsid w:val="00BF524F"/>
    <w:rsid w:val="00BF5413"/>
    <w:rsid w:val="00BF55A6"/>
    <w:rsid w:val="00BF55CA"/>
    <w:rsid w:val="00BF56C2"/>
    <w:rsid w:val="00BF588F"/>
    <w:rsid w:val="00BF58FD"/>
    <w:rsid w:val="00BF596E"/>
    <w:rsid w:val="00BF597E"/>
    <w:rsid w:val="00BF5A0A"/>
    <w:rsid w:val="00BF5D1E"/>
    <w:rsid w:val="00BF5D9E"/>
    <w:rsid w:val="00BF5DA2"/>
    <w:rsid w:val="00BF5EA5"/>
    <w:rsid w:val="00BF5F31"/>
    <w:rsid w:val="00BF5F47"/>
    <w:rsid w:val="00BF6041"/>
    <w:rsid w:val="00BF6144"/>
    <w:rsid w:val="00BF615B"/>
    <w:rsid w:val="00BF6160"/>
    <w:rsid w:val="00BF6166"/>
    <w:rsid w:val="00BF6177"/>
    <w:rsid w:val="00BF618A"/>
    <w:rsid w:val="00BF61A4"/>
    <w:rsid w:val="00BF636A"/>
    <w:rsid w:val="00BF63F3"/>
    <w:rsid w:val="00BF6468"/>
    <w:rsid w:val="00BF6494"/>
    <w:rsid w:val="00BF65A2"/>
    <w:rsid w:val="00BF668C"/>
    <w:rsid w:val="00BF67B8"/>
    <w:rsid w:val="00BF67EE"/>
    <w:rsid w:val="00BF6838"/>
    <w:rsid w:val="00BF6876"/>
    <w:rsid w:val="00BF6886"/>
    <w:rsid w:val="00BF68E5"/>
    <w:rsid w:val="00BF6A99"/>
    <w:rsid w:val="00BF6AA0"/>
    <w:rsid w:val="00BF6AAF"/>
    <w:rsid w:val="00BF6B48"/>
    <w:rsid w:val="00BF6E29"/>
    <w:rsid w:val="00BF6EEA"/>
    <w:rsid w:val="00BF7055"/>
    <w:rsid w:val="00BF71A5"/>
    <w:rsid w:val="00BF72C3"/>
    <w:rsid w:val="00BF764F"/>
    <w:rsid w:val="00BF775E"/>
    <w:rsid w:val="00BF7884"/>
    <w:rsid w:val="00BF7889"/>
    <w:rsid w:val="00BF78EE"/>
    <w:rsid w:val="00BF7A07"/>
    <w:rsid w:val="00BF7A30"/>
    <w:rsid w:val="00BF7AB3"/>
    <w:rsid w:val="00BF7B8B"/>
    <w:rsid w:val="00BF7CDE"/>
    <w:rsid w:val="00BF7EB8"/>
    <w:rsid w:val="00C0003C"/>
    <w:rsid w:val="00C000D8"/>
    <w:rsid w:val="00C00240"/>
    <w:rsid w:val="00C00249"/>
    <w:rsid w:val="00C00273"/>
    <w:rsid w:val="00C00530"/>
    <w:rsid w:val="00C005B3"/>
    <w:rsid w:val="00C00808"/>
    <w:rsid w:val="00C0081C"/>
    <w:rsid w:val="00C0082F"/>
    <w:rsid w:val="00C00842"/>
    <w:rsid w:val="00C0097C"/>
    <w:rsid w:val="00C00B78"/>
    <w:rsid w:val="00C00C99"/>
    <w:rsid w:val="00C00CF9"/>
    <w:rsid w:val="00C00E05"/>
    <w:rsid w:val="00C00EA5"/>
    <w:rsid w:val="00C00F1A"/>
    <w:rsid w:val="00C01195"/>
    <w:rsid w:val="00C0121D"/>
    <w:rsid w:val="00C01525"/>
    <w:rsid w:val="00C015B8"/>
    <w:rsid w:val="00C0160A"/>
    <w:rsid w:val="00C0162B"/>
    <w:rsid w:val="00C016C2"/>
    <w:rsid w:val="00C01739"/>
    <w:rsid w:val="00C01756"/>
    <w:rsid w:val="00C01770"/>
    <w:rsid w:val="00C01778"/>
    <w:rsid w:val="00C0181C"/>
    <w:rsid w:val="00C018D2"/>
    <w:rsid w:val="00C01A53"/>
    <w:rsid w:val="00C01A55"/>
    <w:rsid w:val="00C01A89"/>
    <w:rsid w:val="00C01B9C"/>
    <w:rsid w:val="00C01D40"/>
    <w:rsid w:val="00C01DF3"/>
    <w:rsid w:val="00C01F50"/>
    <w:rsid w:val="00C02013"/>
    <w:rsid w:val="00C020A2"/>
    <w:rsid w:val="00C02148"/>
    <w:rsid w:val="00C022CA"/>
    <w:rsid w:val="00C022F7"/>
    <w:rsid w:val="00C02329"/>
    <w:rsid w:val="00C0239C"/>
    <w:rsid w:val="00C023B3"/>
    <w:rsid w:val="00C0254E"/>
    <w:rsid w:val="00C025D4"/>
    <w:rsid w:val="00C025DA"/>
    <w:rsid w:val="00C02634"/>
    <w:rsid w:val="00C028AA"/>
    <w:rsid w:val="00C028C1"/>
    <w:rsid w:val="00C0295C"/>
    <w:rsid w:val="00C0298C"/>
    <w:rsid w:val="00C029C7"/>
    <w:rsid w:val="00C02A7B"/>
    <w:rsid w:val="00C02AA6"/>
    <w:rsid w:val="00C02B99"/>
    <w:rsid w:val="00C02C0A"/>
    <w:rsid w:val="00C02F1A"/>
    <w:rsid w:val="00C02FBA"/>
    <w:rsid w:val="00C0303F"/>
    <w:rsid w:val="00C03148"/>
    <w:rsid w:val="00C031CB"/>
    <w:rsid w:val="00C03201"/>
    <w:rsid w:val="00C03249"/>
    <w:rsid w:val="00C032AB"/>
    <w:rsid w:val="00C03339"/>
    <w:rsid w:val="00C0341F"/>
    <w:rsid w:val="00C0351C"/>
    <w:rsid w:val="00C0358F"/>
    <w:rsid w:val="00C035D1"/>
    <w:rsid w:val="00C035D2"/>
    <w:rsid w:val="00C036D4"/>
    <w:rsid w:val="00C03778"/>
    <w:rsid w:val="00C038CC"/>
    <w:rsid w:val="00C0393F"/>
    <w:rsid w:val="00C03B2D"/>
    <w:rsid w:val="00C03B3D"/>
    <w:rsid w:val="00C03C69"/>
    <w:rsid w:val="00C03D70"/>
    <w:rsid w:val="00C03D79"/>
    <w:rsid w:val="00C03F54"/>
    <w:rsid w:val="00C03FDB"/>
    <w:rsid w:val="00C04207"/>
    <w:rsid w:val="00C04222"/>
    <w:rsid w:val="00C0436F"/>
    <w:rsid w:val="00C045B2"/>
    <w:rsid w:val="00C04786"/>
    <w:rsid w:val="00C0478E"/>
    <w:rsid w:val="00C04797"/>
    <w:rsid w:val="00C04A9C"/>
    <w:rsid w:val="00C04B5A"/>
    <w:rsid w:val="00C04BC0"/>
    <w:rsid w:val="00C04C24"/>
    <w:rsid w:val="00C04C31"/>
    <w:rsid w:val="00C04CD5"/>
    <w:rsid w:val="00C04EE9"/>
    <w:rsid w:val="00C04F2D"/>
    <w:rsid w:val="00C05008"/>
    <w:rsid w:val="00C050CB"/>
    <w:rsid w:val="00C052A7"/>
    <w:rsid w:val="00C052E1"/>
    <w:rsid w:val="00C0542B"/>
    <w:rsid w:val="00C05458"/>
    <w:rsid w:val="00C054E5"/>
    <w:rsid w:val="00C05572"/>
    <w:rsid w:val="00C05632"/>
    <w:rsid w:val="00C05832"/>
    <w:rsid w:val="00C059A3"/>
    <w:rsid w:val="00C059FA"/>
    <w:rsid w:val="00C05A08"/>
    <w:rsid w:val="00C05B3C"/>
    <w:rsid w:val="00C05C68"/>
    <w:rsid w:val="00C05D24"/>
    <w:rsid w:val="00C05D7A"/>
    <w:rsid w:val="00C05F1F"/>
    <w:rsid w:val="00C05FC8"/>
    <w:rsid w:val="00C06063"/>
    <w:rsid w:val="00C06086"/>
    <w:rsid w:val="00C06193"/>
    <w:rsid w:val="00C062FD"/>
    <w:rsid w:val="00C063BD"/>
    <w:rsid w:val="00C06444"/>
    <w:rsid w:val="00C0662F"/>
    <w:rsid w:val="00C06A4A"/>
    <w:rsid w:val="00C06B4F"/>
    <w:rsid w:val="00C06C84"/>
    <w:rsid w:val="00C06DAD"/>
    <w:rsid w:val="00C06DB1"/>
    <w:rsid w:val="00C06DF0"/>
    <w:rsid w:val="00C06E72"/>
    <w:rsid w:val="00C06FE4"/>
    <w:rsid w:val="00C070C1"/>
    <w:rsid w:val="00C0722B"/>
    <w:rsid w:val="00C0737C"/>
    <w:rsid w:val="00C07401"/>
    <w:rsid w:val="00C07420"/>
    <w:rsid w:val="00C07444"/>
    <w:rsid w:val="00C07452"/>
    <w:rsid w:val="00C07515"/>
    <w:rsid w:val="00C07568"/>
    <w:rsid w:val="00C07570"/>
    <w:rsid w:val="00C0760C"/>
    <w:rsid w:val="00C076D9"/>
    <w:rsid w:val="00C07731"/>
    <w:rsid w:val="00C0777B"/>
    <w:rsid w:val="00C077E8"/>
    <w:rsid w:val="00C077F2"/>
    <w:rsid w:val="00C07871"/>
    <w:rsid w:val="00C07907"/>
    <w:rsid w:val="00C079BD"/>
    <w:rsid w:val="00C07B89"/>
    <w:rsid w:val="00C07CA7"/>
    <w:rsid w:val="00C07CEB"/>
    <w:rsid w:val="00C07E80"/>
    <w:rsid w:val="00C10041"/>
    <w:rsid w:val="00C10096"/>
    <w:rsid w:val="00C10269"/>
    <w:rsid w:val="00C10321"/>
    <w:rsid w:val="00C106A5"/>
    <w:rsid w:val="00C108CB"/>
    <w:rsid w:val="00C1090E"/>
    <w:rsid w:val="00C1092D"/>
    <w:rsid w:val="00C109DE"/>
    <w:rsid w:val="00C10A7F"/>
    <w:rsid w:val="00C10C11"/>
    <w:rsid w:val="00C10C29"/>
    <w:rsid w:val="00C10CCE"/>
    <w:rsid w:val="00C10D1E"/>
    <w:rsid w:val="00C10D3A"/>
    <w:rsid w:val="00C10EAD"/>
    <w:rsid w:val="00C10ECF"/>
    <w:rsid w:val="00C10F38"/>
    <w:rsid w:val="00C10F3F"/>
    <w:rsid w:val="00C10F56"/>
    <w:rsid w:val="00C11044"/>
    <w:rsid w:val="00C11076"/>
    <w:rsid w:val="00C11277"/>
    <w:rsid w:val="00C1137F"/>
    <w:rsid w:val="00C1138F"/>
    <w:rsid w:val="00C113A5"/>
    <w:rsid w:val="00C1146F"/>
    <w:rsid w:val="00C1147C"/>
    <w:rsid w:val="00C115D2"/>
    <w:rsid w:val="00C11655"/>
    <w:rsid w:val="00C118BB"/>
    <w:rsid w:val="00C1192C"/>
    <w:rsid w:val="00C11930"/>
    <w:rsid w:val="00C11A68"/>
    <w:rsid w:val="00C11C24"/>
    <w:rsid w:val="00C11C79"/>
    <w:rsid w:val="00C11CF7"/>
    <w:rsid w:val="00C11CF8"/>
    <w:rsid w:val="00C11EA7"/>
    <w:rsid w:val="00C11F5E"/>
    <w:rsid w:val="00C120B8"/>
    <w:rsid w:val="00C120CA"/>
    <w:rsid w:val="00C12127"/>
    <w:rsid w:val="00C12346"/>
    <w:rsid w:val="00C123C8"/>
    <w:rsid w:val="00C12404"/>
    <w:rsid w:val="00C12417"/>
    <w:rsid w:val="00C126CC"/>
    <w:rsid w:val="00C12814"/>
    <w:rsid w:val="00C12A36"/>
    <w:rsid w:val="00C12A69"/>
    <w:rsid w:val="00C12A94"/>
    <w:rsid w:val="00C12D1C"/>
    <w:rsid w:val="00C12D7E"/>
    <w:rsid w:val="00C12EB6"/>
    <w:rsid w:val="00C130C8"/>
    <w:rsid w:val="00C131FB"/>
    <w:rsid w:val="00C1322E"/>
    <w:rsid w:val="00C132D5"/>
    <w:rsid w:val="00C13340"/>
    <w:rsid w:val="00C1354C"/>
    <w:rsid w:val="00C135E4"/>
    <w:rsid w:val="00C136CD"/>
    <w:rsid w:val="00C137B7"/>
    <w:rsid w:val="00C1387E"/>
    <w:rsid w:val="00C13886"/>
    <w:rsid w:val="00C13951"/>
    <w:rsid w:val="00C13965"/>
    <w:rsid w:val="00C13A37"/>
    <w:rsid w:val="00C13CFB"/>
    <w:rsid w:val="00C1425F"/>
    <w:rsid w:val="00C142F6"/>
    <w:rsid w:val="00C1442F"/>
    <w:rsid w:val="00C144EA"/>
    <w:rsid w:val="00C14544"/>
    <w:rsid w:val="00C1459B"/>
    <w:rsid w:val="00C14686"/>
    <w:rsid w:val="00C14702"/>
    <w:rsid w:val="00C147DA"/>
    <w:rsid w:val="00C1483B"/>
    <w:rsid w:val="00C14A8D"/>
    <w:rsid w:val="00C14B33"/>
    <w:rsid w:val="00C14B56"/>
    <w:rsid w:val="00C14B7B"/>
    <w:rsid w:val="00C14C08"/>
    <w:rsid w:val="00C14C9B"/>
    <w:rsid w:val="00C14D06"/>
    <w:rsid w:val="00C14D6F"/>
    <w:rsid w:val="00C14E75"/>
    <w:rsid w:val="00C14F74"/>
    <w:rsid w:val="00C15123"/>
    <w:rsid w:val="00C15199"/>
    <w:rsid w:val="00C151F9"/>
    <w:rsid w:val="00C1521C"/>
    <w:rsid w:val="00C1524F"/>
    <w:rsid w:val="00C15343"/>
    <w:rsid w:val="00C15362"/>
    <w:rsid w:val="00C153D3"/>
    <w:rsid w:val="00C15403"/>
    <w:rsid w:val="00C15583"/>
    <w:rsid w:val="00C15742"/>
    <w:rsid w:val="00C157B8"/>
    <w:rsid w:val="00C15C5F"/>
    <w:rsid w:val="00C15D1E"/>
    <w:rsid w:val="00C15DC4"/>
    <w:rsid w:val="00C15ED2"/>
    <w:rsid w:val="00C15F9D"/>
    <w:rsid w:val="00C16062"/>
    <w:rsid w:val="00C162EB"/>
    <w:rsid w:val="00C1633C"/>
    <w:rsid w:val="00C16421"/>
    <w:rsid w:val="00C1644B"/>
    <w:rsid w:val="00C16547"/>
    <w:rsid w:val="00C165D5"/>
    <w:rsid w:val="00C16655"/>
    <w:rsid w:val="00C16666"/>
    <w:rsid w:val="00C1691D"/>
    <w:rsid w:val="00C169A0"/>
    <w:rsid w:val="00C16B99"/>
    <w:rsid w:val="00C16C6B"/>
    <w:rsid w:val="00C16D7D"/>
    <w:rsid w:val="00C16E3C"/>
    <w:rsid w:val="00C16EB3"/>
    <w:rsid w:val="00C16EB6"/>
    <w:rsid w:val="00C16EB7"/>
    <w:rsid w:val="00C16F22"/>
    <w:rsid w:val="00C16F44"/>
    <w:rsid w:val="00C16F9D"/>
    <w:rsid w:val="00C16FF4"/>
    <w:rsid w:val="00C17138"/>
    <w:rsid w:val="00C173B6"/>
    <w:rsid w:val="00C1741A"/>
    <w:rsid w:val="00C174B8"/>
    <w:rsid w:val="00C175B0"/>
    <w:rsid w:val="00C175E4"/>
    <w:rsid w:val="00C1785D"/>
    <w:rsid w:val="00C17895"/>
    <w:rsid w:val="00C17C33"/>
    <w:rsid w:val="00C17D8B"/>
    <w:rsid w:val="00C17DF1"/>
    <w:rsid w:val="00C17EC4"/>
    <w:rsid w:val="00C17EF9"/>
    <w:rsid w:val="00C17F40"/>
    <w:rsid w:val="00C17F84"/>
    <w:rsid w:val="00C2003D"/>
    <w:rsid w:val="00C2004E"/>
    <w:rsid w:val="00C20080"/>
    <w:rsid w:val="00C20235"/>
    <w:rsid w:val="00C2031E"/>
    <w:rsid w:val="00C2041B"/>
    <w:rsid w:val="00C20471"/>
    <w:rsid w:val="00C204E5"/>
    <w:rsid w:val="00C205DA"/>
    <w:rsid w:val="00C20616"/>
    <w:rsid w:val="00C20643"/>
    <w:rsid w:val="00C20677"/>
    <w:rsid w:val="00C206CA"/>
    <w:rsid w:val="00C206FB"/>
    <w:rsid w:val="00C20A0E"/>
    <w:rsid w:val="00C20AB8"/>
    <w:rsid w:val="00C20AD4"/>
    <w:rsid w:val="00C20BC2"/>
    <w:rsid w:val="00C20D04"/>
    <w:rsid w:val="00C20DC6"/>
    <w:rsid w:val="00C20E28"/>
    <w:rsid w:val="00C20FB9"/>
    <w:rsid w:val="00C210AE"/>
    <w:rsid w:val="00C21379"/>
    <w:rsid w:val="00C21803"/>
    <w:rsid w:val="00C218F3"/>
    <w:rsid w:val="00C21A16"/>
    <w:rsid w:val="00C21A63"/>
    <w:rsid w:val="00C21A8C"/>
    <w:rsid w:val="00C21C18"/>
    <w:rsid w:val="00C21CB0"/>
    <w:rsid w:val="00C21E00"/>
    <w:rsid w:val="00C21F92"/>
    <w:rsid w:val="00C21FAD"/>
    <w:rsid w:val="00C2203A"/>
    <w:rsid w:val="00C220ED"/>
    <w:rsid w:val="00C22102"/>
    <w:rsid w:val="00C2211E"/>
    <w:rsid w:val="00C22341"/>
    <w:rsid w:val="00C224D4"/>
    <w:rsid w:val="00C2253B"/>
    <w:rsid w:val="00C22574"/>
    <w:rsid w:val="00C227D4"/>
    <w:rsid w:val="00C229F9"/>
    <w:rsid w:val="00C22CB2"/>
    <w:rsid w:val="00C22D31"/>
    <w:rsid w:val="00C22E37"/>
    <w:rsid w:val="00C22E38"/>
    <w:rsid w:val="00C22E49"/>
    <w:rsid w:val="00C22E5A"/>
    <w:rsid w:val="00C22EDE"/>
    <w:rsid w:val="00C22F94"/>
    <w:rsid w:val="00C2312A"/>
    <w:rsid w:val="00C2315B"/>
    <w:rsid w:val="00C231C4"/>
    <w:rsid w:val="00C23331"/>
    <w:rsid w:val="00C23348"/>
    <w:rsid w:val="00C2342C"/>
    <w:rsid w:val="00C2343A"/>
    <w:rsid w:val="00C2370A"/>
    <w:rsid w:val="00C2387B"/>
    <w:rsid w:val="00C2390D"/>
    <w:rsid w:val="00C23A54"/>
    <w:rsid w:val="00C23A5B"/>
    <w:rsid w:val="00C23AE4"/>
    <w:rsid w:val="00C23BA9"/>
    <w:rsid w:val="00C23CCB"/>
    <w:rsid w:val="00C23D36"/>
    <w:rsid w:val="00C23D5A"/>
    <w:rsid w:val="00C23DD4"/>
    <w:rsid w:val="00C23E14"/>
    <w:rsid w:val="00C23F8E"/>
    <w:rsid w:val="00C23FFA"/>
    <w:rsid w:val="00C24076"/>
    <w:rsid w:val="00C240A2"/>
    <w:rsid w:val="00C240D8"/>
    <w:rsid w:val="00C242BC"/>
    <w:rsid w:val="00C243BB"/>
    <w:rsid w:val="00C24423"/>
    <w:rsid w:val="00C24603"/>
    <w:rsid w:val="00C248D2"/>
    <w:rsid w:val="00C248D8"/>
    <w:rsid w:val="00C2491F"/>
    <w:rsid w:val="00C24AC4"/>
    <w:rsid w:val="00C24B0F"/>
    <w:rsid w:val="00C24BB0"/>
    <w:rsid w:val="00C24C0D"/>
    <w:rsid w:val="00C24DBB"/>
    <w:rsid w:val="00C24E48"/>
    <w:rsid w:val="00C24E94"/>
    <w:rsid w:val="00C24ED3"/>
    <w:rsid w:val="00C24EE9"/>
    <w:rsid w:val="00C24EF5"/>
    <w:rsid w:val="00C24F5A"/>
    <w:rsid w:val="00C24F9E"/>
    <w:rsid w:val="00C24FA3"/>
    <w:rsid w:val="00C251FF"/>
    <w:rsid w:val="00C25232"/>
    <w:rsid w:val="00C25294"/>
    <w:rsid w:val="00C252B9"/>
    <w:rsid w:val="00C25318"/>
    <w:rsid w:val="00C2551F"/>
    <w:rsid w:val="00C25523"/>
    <w:rsid w:val="00C25597"/>
    <w:rsid w:val="00C257A9"/>
    <w:rsid w:val="00C25835"/>
    <w:rsid w:val="00C259C4"/>
    <w:rsid w:val="00C259FB"/>
    <w:rsid w:val="00C25B14"/>
    <w:rsid w:val="00C25BC3"/>
    <w:rsid w:val="00C25F8F"/>
    <w:rsid w:val="00C26114"/>
    <w:rsid w:val="00C264EB"/>
    <w:rsid w:val="00C26564"/>
    <w:rsid w:val="00C26A13"/>
    <w:rsid w:val="00C26A90"/>
    <w:rsid w:val="00C26C3F"/>
    <w:rsid w:val="00C26CC5"/>
    <w:rsid w:val="00C26CFD"/>
    <w:rsid w:val="00C26D13"/>
    <w:rsid w:val="00C26F6C"/>
    <w:rsid w:val="00C27100"/>
    <w:rsid w:val="00C2719B"/>
    <w:rsid w:val="00C2720B"/>
    <w:rsid w:val="00C272B6"/>
    <w:rsid w:val="00C27332"/>
    <w:rsid w:val="00C273D4"/>
    <w:rsid w:val="00C2756F"/>
    <w:rsid w:val="00C275AB"/>
    <w:rsid w:val="00C27911"/>
    <w:rsid w:val="00C279BC"/>
    <w:rsid w:val="00C27AEC"/>
    <w:rsid w:val="00C27B3C"/>
    <w:rsid w:val="00C27B56"/>
    <w:rsid w:val="00C27BB1"/>
    <w:rsid w:val="00C27C3C"/>
    <w:rsid w:val="00C27D8B"/>
    <w:rsid w:val="00C27E65"/>
    <w:rsid w:val="00C27EE0"/>
    <w:rsid w:val="00C300B7"/>
    <w:rsid w:val="00C3022E"/>
    <w:rsid w:val="00C30239"/>
    <w:rsid w:val="00C3026E"/>
    <w:rsid w:val="00C3028C"/>
    <w:rsid w:val="00C302D0"/>
    <w:rsid w:val="00C3033E"/>
    <w:rsid w:val="00C303D7"/>
    <w:rsid w:val="00C3046D"/>
    <w:rsid w:val="00C306F1"/>
    <w:rsid w:val="00C30709"/>
    <w:rsid w:val="00C30A46"/>
    <w:rsid w:val="00C30AED"/>
    <w:rsid w:val="00C30BD6"/>
    <w:rsid w:val="00C30F68"/>
    <w:rsid w:val="00C31231"/>
    <w:rsid w:val="00C312D8"/>
    <w:rsid w:val="00C3145C"/>
    <w:rsid w:val="00C314AA"/>
    <w:rsid w:val="00C31935"/>
    <w:rsid w:val="00C31A13"/>
    <w:rsid w:val="00C31B3E"/>
    <w:rsid w:val="00C31C07"/>
    <w:rsid w:val="00C31C1A"/>
    <w:rsid w:val="00C31CB5"/>
    <w:rsid w:val="00C31E56"/>
    <w:rsid w:val="00C31EBD"/>
    <w:rsid w:val="00C31F11"/>
    <w:rsid w:val="00C32009"/>
    <w:rsid w:val="00C32123"/>
    <w:rsid w:val="00C32171"/>
    <w:rsid w:val="00C3229B"/>
    <w:rsid w:val="00C32433"/>
    <w:rsid w:val="00C32614"/>
    <w:rsid w:val="00C3264B"/>
    <w:rsid w:val="00C326D8"/>
    <w:rsid w:val="00C3275A"/>
    <w:rsid w:val="00C32869"/>
    <w:rsid w:val="00C3292F"/>
    <w:rsid w:val="00C32A59"/>
    <w:rsid w:val="00C32A8D"/>
    <w:rsid w:val="00C32AF2"/>
    <w:rsid w:val="00C32C09"/>
    <w:rsid w:val="00C32E1D"/>
    <w:rsid w:val="00C32F59"/>
    <w:rsid w:val="00C32FC4"/>
    <w:rsid w:val="00C3306B"/>
    <w:rsid w:val="00C330A4"/>
    <w:rsid w:val="00C33226"/>
    <w:rsid w:val="00C33394"/>
    <w:rsid w:val="00C334C7"/>
    <w:rsid w:val="00C334EB"/>
    <w:rsid w:val="00C33636"/>
    <w:rsid w:val="00C33653"/>
    <w:rsid w:val="00C33714"/>
    <w:rsid w:val="00C3375B"/>
    <w:rsid w:val="00C337CE"/>
    <w:rsid w:val="00C3384F"/>
    <w:rsid w:val="00C33899"/>
    <w:rsid w:val="00C33915"/>
    <w:rsid w:val="00C33978"/>
    <w:rsid w:val="00C339C1"/>
    <w:rsid w:val="00C33A3B"/>
    <w:rsid w:val="00C33AD3"/>
    <w:rsid w:val="00C33BC6"/>
    <w:rsid w:val="00C33C7D"/>
    <w:rsid w:val="00C33E6D"/>
    <w:rsid w:val="00C33F8C"/>
    <w:rsid w:val="00C3408B"/>
    <w:rsid w:val="00C3414A"/>
    <w:rsid w:val="00C34264"/>
    <w:rsid w:val="00C342D7"/>
    <w:rsid w:val="00C34348"/>
    <w:rsid w:val="00C343C9"/>
    <w:rsid w:val="00C344C9"/>
    <w:rsid w:val="00C3465C"/>
    <w:rsid w:val="00C347A3"/>
    <w:rsid w:val="00C3484C"/>
    <w:rsid w:val="00C34886"/>
    <w:rsid w:val="00C34899"/>
    <w:rsid w:val="00C349A7"/>
    <w:rsid w:val="00C34ADE"/>
    <w:rsid w:val="00C34B22"/>
    <w:rsid w:val="00C34BBB"/>
    <w:rsid w:val="00C34C84"/>
    <w:rsid w:val="00C34D7A"/>
    <w:rsid w:val="00C34DAA"/>
    <w:rsid w:val="00C34FCC"/>
    <w:rsid w:val="00C351AB"/>
    <w:rsid w:val="00C351B0"/>
    <w:rsid w:val="00C351F5"/>
    <w:rsid w:val="00C35270"/>
    <w:rsid w:val="00C352DB"/>
    <w:rsid w:val="00C3542D"/>
    <w:rsid w:val="00C354C7"/>
    <w:rsid w:val="00C35507"/>
    <w:rsid w:val="00C35566"/>
    <w:rsid w:val="00C355D8"/>
    <w:rsid w:val="00C3584F"/>
    <w:rsid w:val="00C35A16"/>
    <w:rsid w:val="00C35A42"/>
    <w:rsid w:val="00C35BF9"/>
    <w:rsid w:val="00C35D2F"/>
    <w:rsid w:val="00C35D4C"/>
    <w:rsid w:val="00C35D56"/>
    <w:rsid w:val="00C35D66"/>
    <w:rsid w:val="00C35D6C"/>
    <w:rsid w:val="00C35D96"/>
    <w:rsid w:val="00C35DCB"/>
    <w:rsid w:val="00C35DD7"/>
    <w:rsid w:val="00C35E4C"/>
    <w:rsid w:val="00C35F83"/>
    <w:rsid w:val="00C361E0"/>
    <w:rsid w:val="00C3623E"/>
    <w:rsid w:val="00C3625B"/>
    <w:rsid w:val="00C36356"/>
    <w:rsid w:val="00C36367"/>
    <w:rsid w:val="00C363C2"/>
    <w:rsid w:val="00C36512"/>
    <w:rsid w:val="00C366D1"/>
    <w:rsid w:val="00C366EE"/>
    <w:rsid w:val="00C367F8"/>
    <w:rsid w:val="00C36A1F"/>
    <w:rsid w:val="00C36A6B"/>
    <w:rsid w:val="00C36BB3"/>
    <w:rsid w:val="00C36BB9"/>
    <w:rsid w:val="00C36BD1"/>
    <w:rsid w:val="00C36BEC"/>
    <w:rsid w:val="00C36C02"/>
    <w:rsid w:val="00C36C81"/>
    <w:rsid w:val="00C36CA9"/>
    <w:rsid w:val="00C36D0A"/>
    <w:rsid w:val="00C36D14"/>
    <w:rsid w:val="00C36D2F"/>
    <w:rsid w:val="00C3709D"/>
    <w:rsid w:val="00C3712D"/>
    <w:rsid w:val="00C371DF"/>
    <w:rsid w:val="00C37221"/>
    <w:rsid w:val="00C37249"/>
    <w:rsid w:val="00C372E0"/>
    <w:rsid w:val="00C37325"/>
    <w:rsid w:val="00C37333"/>
    <w:rsid w:val="00C3749B"/>
    <w:rsid w:val="00C374D4"/>
    <w:rsid w:val="00C3750F"/>
    <w:rsid w:val="00C376C1"/>
    <w:rsid w:val="00C37719"/>
    <w:rsid w:val="00C3779E"/>
    <w:rsid w:val="00C377B0"/>
    <w:rsid w:val="00C3780E"/>
    <w:rsid w:val="00C3782F"/>
    <w:rsid w:val="00C37970"/>
    <w:rsid w:val="00C37987"/>
    <w:rsid w:val="00C379D9"/>
    <w:rsid w:val="00C379F4"/>
    <w:rsid w:val="00C37CB1"/>
    <w:rsid w:val="00C37DE9"/>
    <w:rsid w:val="00C37DF9"/>
    <w:rsid w:val="00C37E1B"/>
    <w:rsid w:val="00C37E61"/>
    <w:rsid w:val="00C40018"/>
    <w:rsid w:val="00C400BD"/>
    <w:rsid w:val="00C40266"/>
    <w:rsid w:val="00C402A0"/>
    <w:rsid w:val="00C403FF"/>
    <w:rsid w:val="00C404C0"/>
    <w:rsid w:val="00C40648"/>
    <w:rsid w:val="00C40817"/>
    <w:rsid w:val="00C4084B"/>
    <w:rsid w:val="00C40862"/>
    <w:rsid w:val="00C408C3"/>
    <w:rsid w:val="00C408E4"/>
    <w:rsid w:val="00C40A4C"/>
    <w:rsid w:val="00C40A6A"/>
    <w:rsid w:val="00C40AE7"/>
    <w:rsid w:val="00C40D60"/>
    <w:rsid w:val="00C40EFC"/>
    <w:rsid w:val="00C40F88"/>
    <w:rsid w:val="00C40F8E"/>
    <w:rsid w:val="00C41127"/>
    <w:rsid w:val="00C41135"/>
    <w:rsid w:val="00C41207"/>
    <w:rsid w:val="00C412C2"/>
    <w:rsid w:val="00C412C9"/>
    <w:rsid w:val="00C41393"/>
    <w:rsid w:val="00C413DC"/>
    <w:rsid w:val="00C414FE"/>
    <w:rsid w:val="00C4157B"/>
    <w:rsid w:val="00C415B9"/>
    <w:rsid w:val="00C4165F"/>
    <w:rsid w:val="00C41689"/>
    <w:rsid w:val="00C41733"/>
    <w:rsid w:val="00C4176D"/>
    <w:rsid w:val="00C419B9"/>
    <w:rsid w:val="00C41A7A"/>
    <w:rsid w:val="00C41A90"/>
    <w:rsid w:val="00C41ADC"/>
    <w:rsid w:val="00C41B59"/>
    <w:rsid w:val="00C41BA3"/>
    <w:rsid w:val="00C41BBF"/>
    <w:rsid w:val="00C41CA8"/>
    <w:rsid w:val="00C41D24"/>
    <w:rsid w:val="00C41E1C"/>
    <w:rsid w:val="00C41E71"/>
    <w:rsid w:val="00C41EAA"/>
    <w:rsid w:val="00C41F02"/>
    <w:rsid w:val="00C42070"/>
    <w:rsid w:val="00C421C5"/>
    <w:rsid w:val="00C421E0"/>
    <w:rsid w:val="00C421FA"/>
    <w:rsid w:val="00C42370"/>
    <w:rsid w:val="00C423E6"/>
    <w:rsid w:val="00C42443"/>
    <w:rsid w:val="00C42463"/>
    <w:rsid w:val="00C42656"/>
    <w:rsid w:val="00C42681"/>
    <w:rsid w:val="00C4269E"/>
    <w:rsid w:val="00C426BE"/>
    <w:rsid w:val="00C4282A"/>
    <w:rsid w:val="00C42862"/>
    <w:rsid w:val="00C42971"/>
    <w:rsid w:val="00C42BFD"/>
    <w:rsid w:val="00C42D7D"/>
    <w:rsid w:val="00C42DD6"/>
    <w:rsid w:val="00C42E4D"/>
    <w:rsid w:val="00C42EBA"/>
    <w:rsid w:val="00C42F18"/>
    <w:rsid w:val="00C42F83"/>
    <w:rsid w:val="00C43021"/>
    <w:rsid w:val="00C43052"/>
    <w:rsid w:val="00C430FD"/>
    <w:rsid w:val="00C43176"/>
    <w:rsid w:val="00C432F5"/>
    <w:rsid w:val="00C43330"/>
    <w:rsid w:val="00C4347C"/>
    <w:rsid w:val="00C43491"/>
    <w:rsid w:val="00C434F9"/>
    <w:rsid w:val="00C4355B"/>
    <w:rsid w:val="00C43632"/>
    <w:rsid w:val="00C4363B"/>
    <w:rsid w:val="00C43684"/>
    <w:rsid w:val="00C437DD"/>
    <w:rsid w:val="00C43807"/>
    <w:rsid w:val="00C43835"/>
    <w:rsid w:val="00C438A5"/>
    <w:rsid w:val="00C439BD"/>
    <w:rsid w:val="00C43B30"/>
    <w:rsid w:val="00C43D0C"/>
    <w:rsid w:val="00C43D6E"/>
    <w:rsid w:val="00C43DFD"/>
    <w:rsid w:val="00C43E00"/>
    <w:rsid w:val="00C43F95"/>
    <w:rsid w:val="00C4403B"/>
    <w:rsid w:val="00C44072"/>
    <w:rsid w:val="00C442DB"/>
    <w:rsid w:val="00C44398"/>
    <w:rsid w:val="00C4440D"/>
    <w:rsid w:val="00C4473C"/>
    <w:rsid w:val="00C44886"/>
    <w:rsid w:val="00C44918"/>
    <w:rsid w:val="00C44A17"/>
    <w:rsid w:val="00C44C7E"/>
    <w:rsid w:val="00C44C8F"/>
    <w:rsid w:val="00C44F7B"/>
    <w:rsid w:val="00C4519D"/>
    <w:rsid w:val="00C451B0"/>
    <w:rsid w:val="00C45234"/>
    <w:rsid w:val="00C452FA"/>
    <w:rsid w:val="00C45383"/>
    <w:rsid w:val="00C453DE"/>
    <w:rsid w:val="00C4566F"/>
    <w:rsid w:val="00C4575C"/>
    <w:rsid w:val="00C457AE"/>
    <w:rsid w:val="00C457EC"/>
    <w:rsid w:val="00C457F3"/>
    <w:rsid w:val="00C458E8"/>
    <w:rsid w:val="00C45936"/>
    <w:rsid w:val="00C4595B"/>
    <w:rsid w:val="00C45B10"/>
    <w:rsid w:val="00C45B25"/>
    <w:rsid w:val="00C45B96"/>
    <w:rsid w:val="00C45BC7"/>
    <w:rsid w:val="00C45DB8"/>
    <w:rsid w:val="00C45DCE"/>
    <w:rsid w:val="00C45EAE"/>
    <w:rsid w:val="00C46022"/>
    <w:rsid w:val="00C46057"/>
    <w:rsid w:val="00C46084"/>
    <w:rsid w:val="00C460B3"/>
    <w:rsid w:val="00C460ED"/>
    <w:rsid w:val="00C4621D"/>
    <w:rsid w:val="00C462A7"/>
    <w:rsid w:val="00C462A8"/>
    <w:rsid w:val="00C46353"/>
    <w:rsid w:val="00C463B5"/>
    <w:rsid w:val="00C463F9"/>
    <w:rsid w:val="00C46458"/>
    <w:rsid w:val="00C46614"/>
    <w:rsid w:val="00C466A3"/>
    <w:rsid w:val="00C467CF"/>
    <w:rsid w:val="00C46879"/>
    <w:rsid w:val="00C468C1"/>
    <w:rsid w:val="00C4693E"/>
    <w:rsid w:val="00C46ABF"/>
    <w:rsid w:val="00C46BD5"/>
    <w:rsid w:val="00C46D99"/>
    <w:rsid w:val="00C46E2D"/>
    <w:rsid w:val="00C46ED5"/>
    <w:rsid w:val="00C46FE0"/>
    <w:rsid w:val="00C47008"/>
    <w:rsid w:val="00C4709B"/>
    <w:rsid w:val="00C470CF"/>
    <w:rsid w:val="00C47108"/>
    <w:rsid w:val="00C47124"/>
    <w:rsid w:val="00C471B6"/>
    <w:rsid w:val="00C47297"/>
    <w:rsid w:val="00C47341"/>
    <w:rsid w:val="00C474DA"/>
    <w:rsid w:val="00C47546"/>
    <w:rsid w:val="00C47572"/>
    <w:rsid w:val="00C475AC"/>
    <w:rsid w:val="00C475CC"/>
    <w:rsid w:val="00C4762B"/>
    <w:rsid w:val="00C4764C"/>
    <w:rsid w:val="00C476EB"/>
    <w:rsid w:val="00C478F0"/>
    <w:rsid w:val="00C479D1"/>
    <w:rsid w:val="00C47ACC"/>
    <w:rsid w:val="00C47BA4"/>
    <w:rsid w:val="00C47C0C"/>
    <w:rsid w:val="00C47C51"/>
    <w:rsid w:val="00C47C91"/>
    <w:rsid w:val="00C47D0A"/>
    <w:rsid w:val="00C47F2B"/>
    <w:rsid w:val="00C47F5C"/>
    <w:rsid w:val="00C47FB0"/>
    <w:rsid w:val="00C5002E"/>
    <w:rsid w:val="00C500BA"/>
    <w:rsid w:val="00C50154"/>
    <w:rsid w:val="00C50164"/>
    <w:rsid w:val="00C501FD"/>
    <w:rsid w:val="00C50241"/>
    <w:rsid w:val="00C502C5"/>
    <w:rsid w:val="00C50367"/>
    <w:rsid w:val="00C50573"/>
    <w:rsid w:val="00C5057F"/>
    <w:rsid w:val="00C505A6"/>
    <w:rsid w:val="00C505ED"/>
    <w:rsid w:val="00C505F6"/>
    <w:rsid w:val="00C506AA"/>
    <w:rsid w:val="00C506E7"/>
    <w:rsid w:val="00C5070E"/>
    <w:rsid w:val="00C5076B"/>
    <w:rsid w:val="00C507F7"/>
    <w:rsid w:val="00C507FF"/>
    <w:rsid w:val="00C50B88"/>
    <w:rsid w:val="00C50B9B"/>
    <w:rsid w:val="00C50BFA"/>
    <w:rsid w:val="00C50D1E"/>
    <w:rsid w:val="00C50D8F"/>
    <w:rsid w:val="00C50D9C"/>
    <w:rsid w:val="00C50DD4"/>
    <w:rsid w:val="00C50DF4"/>
    <w:rsid w:val="00C50E16"/>
    <w:rsid w:val="00C50E76"/>
    <w:rsid w:val="00C50EE7"/>
    <w:rsid w:val="00C50F4C"/>
    <w:rsid w:val="00C51076"/>
    <w:rsid w:val="00C51137"/>
    <w:rsid w:val="00C511BD"/>
    <w:rsid w:val="00C5126F"/>
    <w:rsid w:val="00C512C1"/>
    <w:rsid w:val="00C5134E"/>
    <w:rsid w:val="00C513E3"/>
    <w:rsid w:val="00C51482"/>
    <w:rsid w:val="00C51588"/>
    <w:rsid w:val="00C515C6"/>
    <w:rsid w:val="00C51617"/>
    <w:rsid w:val="00C51659"/>
    <w:rsid w:val="00C51664"/>
    <w:rsid w:val="00C51671"/>
    <w:rsid w:val="00C516AA"/>
    <w:rsid w:val="00C516D5"/>
    <w:rsid w:val="00C51784"/>
    <w:rsid w:val="00C5188E"/>
    <w:rsid w:val="00C518D6"/>
    <w:rsid w:val="00C5193A"/>
    <w:rsid w:val="00C519B9"/>
    <w:rsid w:val="00C51A4E"/>
    <w:rsid w:val="00C51A82"/>
    <w:rsid w:val="00C51B00"/>
    <w:rsid w:val="00C51B57"/>
    <w:rsid w:val="00C51C13"/>
    <w:rsid w:val="00C51E73"/>
    <w:rsid w:val="00C521A7"/>
    <w:rsid w:val="00C5221C"/>
    <w:rsid w:val="00C52346"/>
    <w:rsid w:val="00C52352"/>
    <w:rsid w:val="00C5246D"/>
    <w:rsid w:val="00C5254A"/>
    <w:rsid w:val="00C52584"/>
    <w:rsid w:val="00C52736"/>
    <w:rsid w:val="00C52857"/>
    <w:rsid w:val="00C5290C"/>
    <w:rsid w:val="00C52922"/>
    <w:rsid w:val="00C5294C"/>
    <w:rsid w:val="00C52B4C"/>
    <w:rsid w:val="00C52BBE"/>
    <w:rsid w:val="00C52C40"/>
    <w:rsid w:val="00C52C5B"/>
    <w:rsid w:val="00C52C6F"/>
    <w:rsid w:val="00C52CFD"/>
    <w:rsid w:val="00C52D90"/>
    <w:rsid w:val="00C52E5E"/>
    <w:rsid w:val="00C52ECA"/>
    <w:rsid w:val="00C530EB"/>
    <w:rsid w:val="00C53122"/>
    <w:rsid w:val="00C5331E"/>
    <w:rsid w:val="00C53329"/>
    <w:rsid w:val="00C5347C"/>
    <w:rsid w:val="00C53512"/>
    <w:rsid w:val="00C53579"/>
    <w:rsid w:val="00C537B2"/>
    <w:rsid w:val="00C537CC"/>
    <w:rsid w:val="00C537E4"/>
    <w:rsid w:val="00C5382F"/>
    <w:rsid w:val="00C5388E"/>
    <w:rsid w:val="00C53F6E"/>
    <w:rsid w:val="00C53FFE"/>
    <w:rsid w:val="00C54056"/>
    <w:rsid w:val="00C54098"/>
    <w:rsid w:val="00C541B2"/>
    <w:rsid w:val="00C5422E"/>
    <w:rsid w:val="00C5437B"/>
    <w:rsid w:val="00C543A4"/>
    <w:rsid w:val="00C54477"/>
    <w:rsid w:val="00C544B0"/>
    <w:rsid w:val="00C544FD"/>
    <w:rsid w:val="00C545F9"/>
    <w:rsid w:val="00C545FE"/>
    <w:rsid w:val="00C546B6"/>
    <w:rsid w:val="00C546FF"/>
    <w:rsid w:val="00C547F4"/>
    <w:rsid w:val="00C547F9"/>
    <w:rsid w:val="00C5487E"/>
    <w:rsid w:val="00C548BC"/>
    <w:rsid w:val="00C54B24"/>
    <w:rsid w:val="00C54BDF"/>
    <w:rsid w:val="00C54C3C"/>
    <w:rsid w:val="00C54C63"/>
    <w:rsid w:val="00C54C71"/>
    <w:rsid w:val="00C54C9A"/>
    <w:rsid w:val="00C54D11"/>
    <w:rsid w:val="00C54D91"/>
    <w:rsid w:val="00C54D97"/>
    <w:rsid w:val="00C54DB2"/>
    <w:rsid w:val="00C54DE2"/>
    <w:rsid w:val="00C54ED7"/>
    <w:rsid w:val="00C54F82"/>
    <w:rsid w:val="00C55047"/>
    <w:rsid w:val="00C5509B"/>
    <w:rsid w:val="00C5511B"/>
    <w:rsid w:val="00C552CE"/>
    <w:rsid w:val="00C552D0"/>
    <w:rsid w:val="00C55383"/>
    <w:rsid w:val="00C55487"/>
    <w:rsid w:val="00C554CE"/>
    <w:rsid w:val="00C5557B"/>
    <w:rsid w:val="00C556AA"/>
    <w:rsid w:val="00C55716"/>
    <w:rsid w:val="00C557A0"/>
    <w:rsid w:val="00C558D1"/>
    <w:rsid w:val="00C558EA"/>
    <w:rsid w:val="00C558ED"/>
    <w:rsid w:val="00C55AB2"/>
    <w:rsid w:val="00C55B63"/>
    <w:rsid w:val="00C55BFE"/>
    <w:rsid w:val="00C55CB7"/>
    <w:rsid w:val="00C55EC7"/>
    <w:rsid w:val="00C55F28"/>
    <w:rsid w:val="00C5606D"/>
    <w:rsid w:val="00C56463"/>
    <w:rsid w:val="00C56495"/>
    <w:rsid w:val="00C565EF"/>
    <w:rsid w:val="00C56689"/>
    <w:rsid w:val="00C568CC"/>
    <w:rsid w:val="00C56B58"/>
    <w:rsid w:val="00C56B80"/>
    <w:rsid w:val="00C56B81"/>
    <w:rsid w:val="00C56BA1"/>
    <w:rsid w:val="00C56BD2"/>
    <w:rsid w:val="00C56DFD"/>
    <w:rsid w:val="00C570D1"/>
    <w:rsid w:val="00C5715C"/>
    <w:rsid w:val="00C5720C"/>
    <w:rsid w:val="00C57248"/>
    <w:rsid w:val="00C572AB"/>
    <w:rsid w:val="00C572B7"/>
    <w:rsid w:val="00C57356"/>
    <w:rsid w:val="00C574C0"/>
    <w:rsid w:val="00C574D8"/>
    <w:rsid w:val="00C57529"/>
    <w:rsid w:val="00C57573"/>
    <w:rsid w:val="00C575AA"/>
    <w:rsid w:val="00C575E1"/>
    <w:rsid w:val="00C57974"/>
    <w:rsid w:val="00C57ABC"/>
    <w:rsid w:val="00C57B3E"/>
    <w:rsid w:val="00C57B79"/>
    <w:rsid w:val="00C57BBB"/>
    <w:rsid w:val="00C57C0B"/>
    <w:rsid w:val="00C57C38"/>
    <w:rsid w:val="00C57C3D"/>
    <w:rsid w:val="00C57D2C"/>
    <w:rsid w:val="00C57D4C"/>
    <w:rsid w:val="00C57F22"/>
    <w:rsid w:val="00C57F28"/>
    <w:rsid w:val="00C57F7D"/>
    <w:rsid w:val="00C60051"/>
    <w:rsid w:val="00C60095"/>
    <w:rsid w:val="00C601F9"/>
    <w:rsid w:val="00C60242"/>
    <w:rsid w:val="00C60291"/>
    <w:rsid w:val="00C60377"/>
    <w:rsid w:val="00C603A7"/>
    <w:rsid w:val="00C603E7"/>
    <w:rsid w:val="00C60439"/>
    <w:rsid w:val="00C60470"/>
    <w:rsid w:val="00C60641"/>
    <w:rsid w:val="00C606D3"/>
    <w:rsid w:val="00C60717"/>
    <w:rsid w:val="00C60767"/>
    <w:rsid w:val="00C6097D"/>
    <w:rsid w:val="00C609C0"/>
    <w:rsid w:val="00C60AA0"/>
    <w:rsid w:val="00C60B72"/>
    <w:rsid w:val="00C60BD7"/>
    <w:rsid w:val="00C60C41"/>
    <w:rsid w:val="00C60C9F"/>
    <w:rsid w:val="00C60DFB"/>
    <w:rsid w:val="00C6122E"/>
    <w:rsid w:val="00C61316"/>
    <w:rsid w:val="00C61467"/>
    <w:rsid w:val="00C6147E"/>
    <w:rsid w:val="00C614A4"/>
    <w:rsid w:val="00C616EC"/>
    <w:rsid w:val="00C617C0"/>
    <w:rsid w:val="00C61C1E"/>
    <w:rsid w:val="00C61CA7"/>
    <w:rsid w:val="00C61CF8"/>
    <w:rsid w:val="00C61D45"/>
    <w:rsid w:val="00C61DF6"/>
    <w:rsid w:val="00C61E0D"/>
    <w:rsid w:val="00C61F6A"/>
    <w:rsid w:val="00C61FCD"/>
    <w:rsid w:val="00C62026"/>
    <w:rsid w:val="00C62189"/>
    <w:rsid w:val="00C62193"/>
    <w:rsid w:val="00C621A2"/>
    <w:rsid w:val="00C621DB"/>
    <w:rsid w:val="00C62235"/>
    <w:rsid w:val="00C62443"/>
    <w:rsid w:val="00C6262B"/>
    <w:rsid w:val="00C626B0"/>
    <w:rsid w:val="00C626EE"/>
    <w:rsid w:val="00C6278F"/>
    <w:rsid w:val="00C6286E"/>
    <w:rsid w:val="00C6288D"/>
    <w:rsid w:val="00C62AE0"/>
    <w:rsid w:val="00C62CFD"/>
    <w:rsid w:val="00C62D0A"/>
    <w:rsid w:val="00C62EB0"/>
    <w:rsid w:val="00C62FFC"/>
    <w:rsid w:val="00C63310"/>
    <w:rsid w:val="00C63468"/>
    <w:rsid w:val="00C63496"/>
    <w:rsid w:val="00C63564"/>
    <w:rsid w:val="00C635C3"/>
    <w:rsid w:val="00C635D2"/>
    <w:rsid w:val="00C6368C"/>
    <w:rsid w:val="00C63695"/>
    <w:rsid w:val="00C6379A"/>
    <w:rsid w:val="00C63816"/>
    <w:rsid w:val="00C63845"/>
    <w:rsid w:val="00C63876"/>
    <w:rsid w:val="00C638F6"/>
    <w:rsid w:val="00C6390A"/>
    <w:rsid w:val="00C6396F"/>
    <w:rsid w:val="00C639BF"/>
    <w:rsid w:val="00C63A92"/>
    <w:rsid w:val="00C63B10"/>
    <w:rsid w:val="00C63B27"/>
    <w:rsid w:val="00C63BA9"/>
    <w:rsid w:val="00C63BC1"/>
    <w:rsid w:val="00C63C73"/>
    <w:rsid w:val="00C63D00"/>
    <w:rsid w:val="00C63D66"/>
    <w:rsid w:val="00C63E48"/>
    <w:rsid w:val="00C63FB2"/>
    <w:rsid w:val="00C6401D"/>
    <w:rsid w:val="00C6417F"/>
    <w:rsid w:val="00C64183"/>
    <w:rsid w:val="00C641EC"/>
    <w:rsid w:val="00C64290"/>
    <w:rsid w:val="00C642BE"/>
    <w:rsid w:val="00C642E0"/>
    <w:rsid w:val="00C642E7"/>
    <w:rsid w:val="00C64599"/>
    <w:rsid w:val="00C646FB"/>
    <w:rsid w:val="00C647DB"/>
    <w:rsid w:val="00C64A4C"/>
    <w:rsid w:val="00C64A9C"/>
    <w:rsid w:val="00C64D27"/>
    <w:rsid w:val="00C64DE1"/>
    <w:rsid w:val="00C64E59"/>
    <w:rsid w:val="00C64E6F"/>
    <w:rsid w:val="00C64F78"/>
    <w:rsid w:val="00C65008"/>
    <w:rsid w:val="00C6508D"/>
    <w:rsid w:val="00C650B8"/>
    <w:rsid w:val="00C650F6"/>
    <w:rsid w:val="00C652A0"/>
    <w:rsid w:val="00C6531E"/>
    <w:rsid w:val="00C653B0"/>
    <w:rsid w:val="00C653C3"/>
    <w:rsid w:val="00C653E9"/>
    <w:rsid w:val="00C65415"/>
    <w:rsid w:val="00C654F6"/>
    <w:rsid w:val="00C65526"/>
    <w:rsid w:val="00C6552A"/>
    <w:rsid w:val="00C65562"/>
    <w:rsid w:val="00C655EF"/>
    <w:rsid w:val="00C65644"/>
    <w:rsid w:val="00C65755"/>
    <w:rsid w:val="00C659F2"/>
    <w:rsid w:val="00C65A24"/>
    <w:rsid w:val="00C65A59"/>
    <w:rsid w:val="00C65A86"/>
    <w:rsid w:val="00C65BD0"/>
    <w:rsid w:val="00C65BD1"/>
    <w:rsid w:val="00C65C2E"/>
    <w:rsid w:val="00C65CFF"/>
    <w:rsid w:val="00C65D9D"/>
    <w:rsid w:val="00C65E9A"/>
    <w:rsid w:val="00C65F01"/>
    <w:rsid w:val="00C65F11"/>
    <w:rsid w:val="00C660F0"/>
    <w:rsid w:val="00C6614A"/>
    <w:rsid w:val="00C66391"/>
    <w:rsid w:val="00C663EF"/>
    <w:rsid w:val="00C66531"/>
    <w:rsid w:val="00C666A3"/>
    <w:rsid w:val="00C668E7"/>
    <w:rsid w:val="00C66D24"/>
    <w:rsid w:val="00C66E9C"/>
    <w:rsid w:val="00C66EAA"/>
    <w:rsid w:val="00C66EB7"/>
    <w:rsid w:val="00C66F7B"/>
    <w:rsid w:val="00C67001"/>
    <w:rsid w:val="00C670CB"/>
    <w:rsid w:val="00C6717C"/>
    <w:rsid w:val="00C671AE"/>
    <w:rsid w:val="00C67246"/>
    <w:rsid w:val="00C6737E"/>
    <w:rsid w:val="00C6738B"/>
    <w:rsid w:val="00C67540"/>
    <w:rsid w:val="00C67556"/>
    <w:rsid w:val="00C67590"/>
    <w:rsid w:val="00C67755"/>
    <w:rsid w:val="00C67787"/>
    <w:rsid w:val="00C677C4"/>
    <w:rsid w:val="00C678CD"/>
    <w:rsid w:val="00C67A0A"/>
    <w:rsid w:val="00C67B12"/>
    <w:rsid w:val="00C67BBC"/>
    <w:rsid w:val="00C67C0B"/>
    <w:rsid w:val="00C67D41"/>
    <w:rsid w:val="00C67E16"/>
    <w:rsid w:val="00C67E75"/>
    <w:rsid w:val="00C67E8C"/>
    <w:rsid w:val="00C67E94"/>
    <w:rsid w:val="00C67F35"/>
    <w:rsid w:val="00C67F5B"/>
    <w:rsid w:val="00C70134"/>
    <w:rsid w:val="00C70180"/>
    <w:rsid w:val="00C701E6"/>
    <w:rsid w:val="00C70203"/>
    <w:rsid w:val="00C702CC"/>
    <w:rsid w:val="00C703DC"/>
    <w:rsid w:val="00C705C4"/>
    <w:rsid w:val="00C7078A"/>
    <w:rsid w:val="00C707F8"/>
    <w:rsid w:val="00C708D2"/>
    <w:rsid w:val="00C70911"/>
    <w:rsid w:val="00C70937"/>
    <w:rsid w:val="00C70B42"/>
    <w:rsid w:val="00C70BC6"/>
    <w:rsid w:val="00C71137"/>
    <w:rsid w:val="00C713CC"/>
    <w:rsid w:val="00C71407"/>
    <w:rsid w:val="00C71494"/>
    <w:rsid w:val="00C714A0"/>
    <w:rsid w:val="00C714ED"/>
    <w:rsid w:val="00C71671"/>
    <w:rsid w:val="00C7169F"/>
    <w:rsid w:val="00C716F1"/>
    <w:rsid w:val="00C71743"/>
    <w:rsid w:val="00C717A0"/>
    <w:rsid w:val="00C71B3C"/>
    <w:rsid w:val="00C71C38"/>
    <w:rsid w:val="00C71D5A"/>
    <w:rsid w:val="00C71E83"/>
    <w:rsid w:val="00C71F08"/>
    <w:rsid w:val="00C71F85"/>
    <w:rsid w:val="00C720CC"/>
    <w:rsid w:val="00C720D5"/>
    <w:rsid w:val="00C7212C"/>
    <w:rsid w:val="00C72131"/>
    <w:rsid w:val="00C7214B"/>
    <w:rsid w:val="00C72250"/>
    <w:rsid w:val="00C72486"/>
    <w:rsid w:val="00C724CC"/>
    <w:rsid w:val="00C7261E"/>
    <w:rsid w:val="00C72696"/>
    <w:rsid w:val="00C72700"/>
    <w:rsid w:val="00C7286B"/>
    <w:rsid w:val="00C728BB"/>
    <w:rsid w:val="00C728D5"/>
    <w:rsid w:val="00C7290E"/>
    <w:rsid w:val="00C72A8B"/>
    <w:rsid w:val="00C72B3A"/>
    <w:rsid w:val="00C72BDE"/>
    <w:rsid w:val="00C72C2D"/>
    <w:rsid w:val="00C72C53"/>
    <w:rsid w:val="00C72D23"/>
    <w:rsid w:val="00C72DB7"/>
    <w:rsid w:val="00C72E76"/>
    <w:rsid w:val="00C72EC5"/>
    <w:rsid w:val="00C72F73"/>
    <w:rsid w:val="00C7305E"/>
    <w:rsid w:val="00C730D0"/>
    <w:rsid w:val="00C730F4"/>
    <w:rsid w:val="00C73113"/>
    <w:rsid w:val="00C73385"/>
    <w:rsid w:val="00C733E6"/>
    <w:rsid w:val="00C734B5"/>
    <w:rsid w:val="00C73535"/>
    <w:rsid w:val="00C73589"/>
    <w:rsid w:val="00C735A5"/>
    <w:rsid w:val="00C735F6"/>
    <w:rsid w:val="00C73627"/>
    <w:rsid w:val="00C73776"/>
    <w:rsid w:val="00C738AE"/>
    <w:rsid w:val="00C738BB"/>
    <w:rsid w:val="00C73971"/>
    <w:rsid w:val="00C73A42"/>
    <w:rsid w:val="00C73C32"/>
    <w:rsid w:val="00C73D48"/>
    <w:rsid w:val="00C73F6C"/>
    <w:rsid w:val="00C741B7"/>
    <w:rsid w:val="00C74357"/>
    <w:rsid w:val="00C74400"/>
    <w:rsid w:val="00C7448D"/>
    <w:rsid w:val="00C74877"/>
    <w:rsid w:val="00C74AF5"/>
    <w:rsid w:val="00C74B97"/>
    <w:rsid w:val="00C74BA9"/>
    <w:rsid w:val="00C74C53"/>
    <w:rsid w:val="00C74C6B"/>
    <w:rsid w:val="00C74DA7"/>
    <w:rsid w:val="00C74EB5"/>
    <w:rsid w:val="00C74F4C"/>
    <w:rsid w:val="00C750BD"/>
    <w:rsid w:val="00C75227"/>
    <w:rsid w:val="00C752AB"/>
    <w:rsid w:val="00C7541F"/>
    <w:rsid w:val="00C7561E"/>
    <w:rsid w:val="00C7582B"/>
    <w:rsid w:val="00C75969"/>
    <w:rsid w:val="00C75A2F"/>
    <w:rsid w:val="00C75B45"/>
    <w:rsid w:val="00C75C0B"/>
    <w:rsid w:val="00C75D5B"/>
    <w:rsid w:val="00C75E9A"/>
    <w:rsid w:val="00C75FF2"/>
    <w:rsid w:val="00C760E4"/>
    <w:rsid w:val="00C76107"/>
    <w:rsid w:val="00C76109"/>
    <w:rsid w:val="00C76215"/>
    <w:rsid w:val="00C7637A"/>
    <w:rsid w:val="00C763FF"/>
    <w:rsid w:val="00C76505"/>
    <w:rsid w:val="00C76677"/>
    <w:rsid w:val="00C766F1"/>
    <w:rsid w:val="00C766FF"/>
    <w:rsid w:val="00C76832"/>
    <w:rsid w:val="00C76B34"/>
    <w:rsid w:val="00C76B4B"/>
    <w:rsid w:val="00C76B5A"/>
    <w:rsid w:val="00C76B6C"/>
    <w:rsid w:val="00C76C10"/>
    <w:rsid w:val="00C76D14"/>
    <w:rsid w:val="00C76D44"/>
    <w:rsid w:val="00C76D82"/>
    <w:rsid w:val="00C77170"/>
    <w:rsid w:val="00C77250"/>
    <w:rsid w:val="00C772FF"/>
    <w:rsid w:val="00C77318"/>
    <w:rsid w:val="00C773B4"/>
    <w:rsid w:val="00C77628"/>
    <w:rsid w:val="00C776F9"/>
    <w:rsid w:val="00C77803"/>
    <w:rsid w:val="00C77933"/>
    <w:rsid w:val="00C77945"/>
    <w:rsid w:val="00C77B05"/>
    <w:rsid w:val="00C77B1C"/>
    <w:rsid w:val="00C77BF7"/>
    <w:rsid w:val="00C77C3A"/>
    <w:rsid w:val="00C77C71"/>
    <w:rsid w:val="00C77FE4"/>
    <w:rsid w:val="00C80033"/>
    <w:rsid w:val="00C80047"/>
    <w:rsid w:val="00C801BC"/>
    <w:rsid w:val="00C801BE"/>
    <w:rsid w:val="00C8023E"/>
    <w:rsid w:val="00C802CA"/>
    <w:rsid w:val="00C8031D"/>
    <w:rsid w:val="00C80347"/>
    <w:rsid w:val="00C803AE"/>
    <w:rsid w:val="00C8056C"/>
    <w:rsid w:val="00C805B5"/>
    <w:rsid w:val="00C80608"/>
    <w:rsid w:val="00C8062F"/>
    <w:rsid w:val="00C80688"/>
    <w:rsid w:val="00C8084C"/>
    <w:rsid w:val="00C80894"/>
    <w:rsid w:val="00C808B8"/>
    <w:rsid w:val="00C808D8"/>
    <w:rsid w:val="00C8096C"/>
    <w:rsid w:val="00C809E9"/>
    <w:rsid w:val="00C80B2B"/>
    <w:rsid w:val="00C80B38"/>
    <w:rsid w:val="00C80BFC"/>
    <w:rsid w:val="00C80DB0"/>
    <w:rsid w:val="00C80E8E"/>
    <w:rsid w:val="00C80F2A"/>
    <w:rsid w:val="00C81101"/>
    <w:rsid w:val="00C811E1"/>
    <w:rsid w:val="00C812E2"/>
    <w:rsid w:val="00C81340"/>
    <w:rsid w:val="00C814CF"/>
    <w:rsid w:val="00C81553"/>
    <w:rsid w:val="00C81760"/>
    <w:rsid w:val="00C8177A"/>
    <w:rsid w:val="00C817E6"/>
    <w:rsid w:val="00C819A8"/>
    <w:rsid w:val="00C81AC5"/>
    <w:rsid w:val="00C81B63"/>
    <w:rsid w:val="00C81CFD"/>
    <w:rsid w:val="00C81E65"/>
    <w:rsid w:val="00C81F41"/>
    <w:rsid w:val="00C821B9"/>
    <w:rsid w:val="00C821CB"/>
    <w:rsid w:val="00C822C0"/>
    <w:rsid w:val="00C82313"/>
    <w:rsid w:val="00C82366"/>
    <w:rsid w:val="00C8242E"/>
    <w:rsid w:val="00C82440"/>
    <w:rsid w:val="00C82515"/>
    <w:rsid w:val="00C825A3"/>
    <w:rsid w:val="00C825CB"/>
    <w:rsid w:val="00C82780"/>
    <w:rsid w:val="00C8279F"/>
    <w:rsid w:val="00C82854"/>
    <w:rsid w:val="00C82904"/>
    <w:rsid w:val="00C8292B"/>
    <w:rsid w:val="00C82A68"/>
    <w:rsid w:val="00C82B27"/>
    <w:rsid w:val="00C82B48"/>
    <w:rsid w:val="00C82BF8"/>
    <w:rsid w:val="00C82D99"/>
    <w:rsid w:val="00C82E33"/>
    <w:rsid w:val="00C82EF1"/>
    <w:rsid w:val="00C82F69"/>
    <w:rsid w:val="00C82FE5"/>
    <w:rsid w:val="00C82FED"/>
    <w:rsid w:val="00C830D3"/>
    <w:rsid w:val="00C8311D"/>
    <w:rsid w:val="00C83161"/>
    <w:rsid w:val="00C83271"/>
    <w:rsid w:val="00C8334D"/>
    <w:rsid w:val="00C83396"/>
    <w:rsid w:val="00C8342C"/>
    <w:rsid w:val="00C83481"/>
    <w:rsid w:val="00C834BE"/>
    <w:rsid w:val="00C83511"/>
    <w:rsid w:val="00C835D5"/>
    <w:rsid w:val="00C837C3"/>
    <w:rsid w:val="00C837F0"/>
    <w:rsid w:val="00C838B9"/>
    <w:rsid w:val="00C838F5"/>
    <w:rsid w:val="00C83923"/>
    <w:rsid w:val="00C839F4"/>
    <w:rsid w:val="00C83AEC"/>
    <w:rsid w:val="00C83B97"/>
    <w:rsid w:val="00C83BEC"/>
    <w:rsid w:val="00C83C95"/>
    <w:rsid w:val="00C83CC6"/>
    <w:rsid w:val="00C83D2A"/>
    <w:rsid w:val="00C83DF1"/>
    <w:rsid w:val="00C83EC4"/>
    <w:rsid w:val="00C83F37"/>
    <w:rsid w:val="00C83F76"/>
    <w:rsid w:val="00C8400F"/>
    <w:rsid w:val="00C8406E"/>
    <w:rsid w:val="00C84085"/>
    <w:rsid w:val="00C840F8"/>
    <w:rsid w:val="00C84406"/>
    <w:rsid w:val="00C8448B"/>
    <w:rsid w:val="00C84545"/>
    <w:rsid w:val="00C84562"/>
    <w:rsid w:val="00C845AD"/>
    <w:rsid w:val="00C84632"/>
    <w:rsid w:val="00C84705"/>
    <w:rsid w:val="00C8476B"/>
    <w:rsid w:val="00C847D0"/>
    <w:rsid w:val="00C84804"/>
    <w:rsid w:val="00C84889"/>
    <w:rsid w:val="00C8495B"/>
    <w:rsid w:val="00C849E0"/>
    <w:rsid w:val="00C84AD8"/>
    <w:rsid w:val="00C84AE5"/>
    <w:rsid w:val="00C84BAB"/>
    <w:rsid w:val="00C84BCF"/>
    <w:rsid w:val="00C84BDC"/>
    <w:rsid w:val="00C84C3B"/>
    <w:rsid w:val="00C84C90"/>
    <w:rsid w:val="00C84D5F"/>
    <w:rsid w:val="00C84E84"/>
    <w:rsid w:val="00C84F40"/>
    <w:rsid w:val="00C851E5"/>
    <w:rsid w:val="00C85232"/>
    <w:rsid w:val="00C85273"/>
    <w:rsid w:val="00C853FD"/>
    <w:rsid w:val="00C85498"/>
    <w:rsid w:val="00C8549D"/>
    <w:rsid w:val="00C8550C"/>
    <w:rsid w:val="00C85659"/>
    <w:rsid w:val="00C8567D"/>
    <w:rsid w:val="00C85708"/>
    <w:rsid w:val="00C8570C"/>
    <w:rsid w:val="00C8579E"/>
    <w:rsid w:val="00C858B0"/>
    <w:rsid w:val="00C85A90"/>
    <w:rsid w:val="00C85B3F"/>
    <w:rsid w:val="00C85BE8"/>
    <w:rsid w:val="00C85C86"/>
    <w:rsid w:val="00C85C9C"/>
    <w:rsid w:val="00C85D0F"/>
    <w:rsid w:val="00C85D7C"/>
    <w:rsid w:val="00C85D90"/>
    <w:rsid w:val="00C85FC7"/>
    <w:rsid w:val="00C85FEA"/>
    <w:rsid w:val="00C85FF7"/>
    <w:rsid w:val="00C86066"/>
    <w:rsid w:val="00C8618D"/>
    <w:rsid w:val="00C8629D"/>
    <w:rsid w:val="00C8642F"/>
    <w:rsid w:val="00C86457"/>
    <w:rsid w:val="00C86524"/>
    <w:rsid w:val="00C865F6"/>
    <w:rsid w:val="00C86619"/>
    <w:rsid w:val="00C86685"/>
    <w:rsid w:val="00C86691"/>
    <w:rsid w:val="00C8682E"/>
    <w:rsid w:val="00C8688A"/>
    <w:rsid w:val="00C86A90"/>
    <w:rsid w:val="00C86C14"/>
    <w:rsid w:val="00C86D7C"/>
    <w:rsid w:val="00C86DDD"/>
    <w:rsid w:val="00C87240"/>
    <w:rsid w:val="00C8724D"/>
    <w:rsid w:val="00C872BC"/>
    <w:rsid w:val="00C872E1"/>
    <w:rsid w:val="00C872E9"/>
    <w:rsid w:val="00C8731A"/>
    <w:rsid w:val="00C87351"/>
    <w:rsid w:val="00C87438"/>
    <w:rsid w:val="00C875FC"/>
    <w:rsid w:val="00C878F9"/>
    <w:rsid w:val="00C87A7A"/>
    <w:rsid w:val="00C87AB9"/>
    <w:rsid w:val="00C87AF6"/>
    <w:rsid w:val="00C87B8A"/>
    <w:rsid w:val="00C87BB1"/>
    <w:rsid w:val="00C87BDE"/>
    <w:rsid w:val="00C87CF3"/>
    <w:rsid w:val="00C87DCF"/>
    <w:rsid w:val="00C87E05"/>
    <w:rsid w:val="00C87E43"/>
    <w:rsid w:val="00C87E8B"/>
    <w:rsid w:val="00C87EF0"/>
    <w:rsid w:val="00C87F16"/>
    <w:rsid w:val="00C9006B"/>
    <w:rsid w:val="00C901A9"/>
    <w:rsid w:val="00C902AB"/>
    <w:rsid w:val="00C9036A"/>
    <w:rsid w:val="00C904F0"/>
    <w:rsid w:val="00C90529"/>
    <w:rsid w:val="00C9068D"/>
    <w:rsid w:val="00C90859"/>
    <w:rsid w:val="00C90885"/>
    <w:rsid w:val="00C90BC5"/>
    <w:rsid w:val="00C90BD0"/>
    <w:rsid w:val="00C90C04"/>
    <w:rsid w:val="00C90CED"/>
    <w:rsid w:val="00C90D64"/>
    <w:rsid w:val="00C90D8C"/>
    <w:rsid w:val="00C90DED"/>
    <w:rsid w:val="00C90DF8"/>
    <w:rsid w:val="00C90E54"/>
    <w:rsid w:val="00C90E9B"/>
    <w:rsid w:val="00C91027"/>
    <w:rsid w:val="00C910D2"/>
    <w:rsid w:val="00C910FC"/>
    <w:rsid w:val="00C9114F"/>
    <w:rsid w:val="00C9116B"/>
    <w:rsid w:val="00C911EA"/>
    <w:rsid w:val="00C9126F"/>
    <w:rsid w:val="00C91430"/>
    <w:rsid w:val="00C91468"/>
    <w:rsid w:val="00C91506"/>
    <w:rsid w:val="00C91617"/>
    <w:rsid w:val="00C9162F"/>
    <w:rsid w:val="00C9167D"/>
    <w:rsid w:val="00C917E3"/>
    <w:rsid w:val="00C9180A"/>
    <w:rsid w:val="00C918C1"/>
    <w:rsid w:val="00C9192C"/>
    <w:rsid w:val="00C91A59"/>
    <w:rsid w:val="00C91B13"/>
    <w:rsid w:val="00C91B7E"/>
    <w:rsid w:val="00C91B9F"/>
    <w:rsid w:val="00C91C60"/>
    <w:rsid w:val="00C92084"/>
    <w:rsid w:val="00C920E0"/>
    <w:rsid w:val="00C9220A"/>
    <w:rsid w:val="00C924CC"/>
    <w:rsid w:val="00C924E8"/>
    <w:rsid w:val="00C92781"/>
    <w:rsid w:val="00C927DF"/>
    <w:rsid w:val="00C928B7"/>
    <w:rsid w:val="00C929A1"/>
    <w:rsid w:val="00C92AD7"/>
    <w:rsid w:val="00C92C1D"/>
    <w:rsid w:val="00C92E41"/>
    <w:rsid w:val="00C92E97"/>
    <w:rsid w:val="00C92F26"/>
    <w:rsid w:val="00C93100"/>
    <w:rsid w:val="00C93271"/>
    <w:rsid w:val="00C9343B"/>
    <w:rsid w:val="00C93457"/>
    <w:rsid w:val="00C93513"/>
    <w:rsid w:val="00C93527"/>
    <w:rsid w:val="00C936A0"/>
    <w:rsid w:val="00C9377E"/>
    <w:rsid w:val="00C938CE"/>
    <w:rsid w:val="00C93978"/>
    <w:rsid w:val="00C939FC"/>
    <w:rsid w:val="00C93A58"/>
    <w:rsid w:val="00C93A69"/>
    <w:rsid w:val="00C93B00"/>
    <w:rsid w:val="00C93BB6"/>
    <w:rsid w:val="00C93C25"/>
    <w:rsid w:val="00C93D7E"/>
    <w:rsid w:val="00C93E19"/>
    <w:rsid w:val="00C93E68"/>
    <w:rsid w:val="00C93E8E"/>
    <w:rsid w:val="00C93EB6"/>
    <w:rsid w:val="00C93F96"/>
    <w:rsid w:val="00C94064"/>
    <w:rsid w:val="00C940ED"/>
    <w:rsid w:val="00C9412F"/>
    <w:rsid w:val="00C94153"/>
    <w:rsid w:val="00C94193"/>
    <w:rsid w:val="00C94353"/>
    <w:rsid w:val="00C94565"/>
    <w:rsid w:val="00C9460D"/>
    <w:rsid w:val="00C9473C"/>
    <w:rsid w:val="00C94775"/>
    <w:rsid w:val="00C94780"/>
    <w:rsid w:val="00C947A3"/>
    <w:rsid w:val="00C94A41"/>
    <w:rsid w:val="00C94A9E"/>
    <w:rsid w:val="00C94B2D"/>
    <w:rsid w:val="00C94B6A"/>
    <w:rsid w:val="00C94B80"/>
    <w:rsid w:val="00C94BB8"/>
    <w:rsid w:val="00C94C05"/>
    <w:rsid w:val="00C94C1E"/>
    <w:rsid w:val="00C94CBE"/>
    <w:rsid w:val="00C94D0B"/>
    <w:rsid w:val="00C94D20"/>
    <w:rsid w:val="00C94E5B"/>
    <w:rsid w:val="00C94F29"/>
    <w:rsid w:val="00C95088"/>
    <w:rsid w:val="00C95128"/>
    <w:rsid w:val="00C95225"/>
    <w:rsid w:val="00C9522B"/>
    <w:rsid w:val="00C95304"/>
    <w:rsid w:val="00C95425"/>
    <w:rsid w:val="00C9551E"/>
    <w:rsid w:val="00C95599"/>
    <w:rsid w:val="00C955EC"/>
    <w:rsid w:val="00C9563A"/>
    <w:rsid w:val="00C956B6"/>
    <w:rsid w:val="00C95823"/>
    <w:rsid w:val="00C958F4"/>
    <w:rsid w:val="00C95952"/>
    <w:rsid w:val="00C959C7"/>
    <w:rsid w:val="00C959E1"/>
    <w:rsid w:val="00C95B42"/>
    <w:rsid w:val="00C95BA0"/>
    <w:rsid w:val="00C95BC1"/>
    <w:rsid w:val="00C95CA1"/>
    <w:rsid w:val="00C95DE1"/>
    <w:rsid w:val="00C95F8E"/>
    <w:rsid w:val="00C9618F"/>
    <w:rsid w:val="00C96233"/>
    <w:rsid w:val="00C9635A"/>
    <w:rsid w:val="00C96377"/>
    <w:rsid w:val="00C9641C"/>
    <w:rsid w:val="00C964A4"/>
    <w:rsid w:val="00C964AD"/>
    <w:rsid w:val="00C9651C"/>
    <w:rsid w:val="00C96549"/>
    <w:rsid w:val="00C965EE"/>
    <w:rsid w:val="00C967FB"/>
    <w:rsid w:val="00C96864"/>
    <w:rsid w:val="00C96892"/>
    <w:rsid w:val="00C96B48"/>
    <w:rsid w:val="00C96CD9"/>
    <w:rsid w:val="00C96D4D"/>
    <w:rsid w:val="00C96E23"/>
    <w:rsid w:val="00C96F92"/>
    <w:rsid w:val="00C970FE"/>
    <w:rsid w:val="00C971A9"/>
    <w:rsid w:val="00C97267"/>
    <w:rsid w:val="00C97349"/>
    <w:rsid w:val="00C97351"/>
    <w:rsid w:val="00C9752E"/>
    <w:rsid w:val="00C9758B"/>
    <w:rsid w:val="00C97637"/>
    <w:rsid w:val="00C97666"/>
    <w:rsid w:val="00C97690"/>
    <w:rsid w:val="00C97791"/>
    <w:rsid w:val="00C97863"/>
    <w:rsid w:val="00C979BA"/>
    <w:rsid w:val="00C979C7"/>
    <w:rsid w:val="00C97A6A"/>
    <w:rsid w:val="00C97B1E"/>
    <w:rsid w:val="00C97B27"/>
    <w:rsid w:val="00C97BFE"/>
    <w:rsid w:val="00C97F08"/>
    <w:rsid w:val="00C97F93"/>
    <w:rsid w:val="00CA0042"/>
    <w:rsid w:val="00CA004D"/>
    <w:rsid w:val="00CA00BD"/>
    <w:rsid w:val="00CA00E5"/>
    <w:rsid w:val="00CA0184"/>
    <w:rsid w:val="00CA031F"/>
    <w:rsid w:val="00CA032E"/>
    <w:rsid w:val="00CA03F0"/>
    <w:rsid w:val="00CA04CF"/>
    <w:rsid w:val="00CA0529"/>
    <w:rsid w:val="00CA06B3"/>
    <w:rsid w:val="00CA0754"/>
    <w:rsid w:val="00CA0779"/>
    <w:rsid w:val="00CA07EF"/>
    <w:rsid w:val="00CA0814"/>
    <w:rsid w:val="00CA091D"/>
    <w:rsid w:val="00CA0A1D"/>
    <w:rsid w:val="00CA0A34"/>
    <w:rsid w:val="00CA0CB3"/>
    <w:rsid w:val="00CA0E11"/>
    <w:rsid w:val="00CA0E1F"/>
    <w:rsid w:val="00CA0EC8"/>
    <w:rsid w:val="00CA0F6C"/>
    <w:rsid w:val="00CA0FF2"/>
    <w:rsid w:val="00CA1066"/>
    <w:rsid w:val="00CA1086"/>
    <w:rsid w:val="00CA11B4"/>
    <w:rsid w:val="00CA1274"/>
    <w:rsid w:val="00CA1333"/>
    <w:rsid w:val="00CA1532"/>
    <w:rsid w:val="00CA1585"/>
    <w:rsid w:val="00CA1653"/>
    <w:rsid w:val="00CA1704"/>
    <w:rsid w:val="00CA1766"/>
    <w:rsid w:val="00CA17BE"/>
    <w:rsid w:val="00CA188F"/>
    <w:rsid w:val="00CA1977"/>
    <w:rsid w:val="00CA1A81"/>
    <w:rsid w:val="00CA1AF3"/>
    <w:rsid w:val="00CA1B23"/>
    <w:rsid w:val="00CA1B61"/>
    <w:rsid w:val="00CA1B62"/>
    <w:rsid w:val="00CA1C13"/>
    <w:rsid w:val="00CA1D63"/>
    <w:rsid w:val="00CA1EFC"/>
    <w:rsid w:val="00CA1F76"/>
    <w:rsid w:val="00CA2133"/>
    <w:rsid w:val="00CA21FA"/>
    <w:rsid w:val="00CA2273"/>
    <w:rsid w:val="00CA229B"/>
    <w:rsid w:val="00CA22DB"/>
    <w:rsid w:val="00CA2331"/>
    <w:rsid w:val="00CA2345"/>
    <w:rsid w:val="00CA2372"/>
    <w:rsid w:val="00CA24FA"/>
    <w:rsid w:val="00CA26A9"/>
    <w:rsid w:val="00CA26FE"/>
    <w:rsid w:val="00CA291F"/>
    <w:rsid w:val="00CA2A6D"/>
    <w:rsid w:val="00CA2DFA"/>
    <w:rsid w:val="00CA2E38"/>
    <w:rsid w:val="00CA2F7F"/>
    <w:rsid w:val="00CA30ED"/>
    <w:rsid w:val="00CA3230"/>
    <w:rsid w:val="00CA354F"/>
    <w:rsid w:val="00CA356D"/>
    <w:rsid w:val="00CA35ED"/>
    <w:rsid w:val="00CA36A7"/>
    <w:rsid w:val="00CA37F0"/>
    <w:rsid w:val="00CA3873"/>
    <w:rsid w:val="00CA387E"/>
    <w:rsid w:val="00CA38D9"/>
    <w:rsid w:val="00CA39CB"/>
    <w:rsid w:val="00CA3E2B"/>
    <w:rsid w:val="00CA3EF2"/>
    <w:rsid w:val="00CA3F4B"/>
    <w:rsid w:val="00CA3F56"/>
    <w:rsid w:val="00CA3F8B"/>
    <w:rsid w:val="00CA40D2"/>
    <w:rsid w:val="00CA41EB"/>
    <w:rsid w:val="00CA4344"/>
    <w:rsid w:val="00CA4362"/>
    <w:rsid w:val="00CA4376"/>
    <w:rsid w:val="00CA43DF"/>
    <w:rsid w:val="00CA462B"/>
    <w:rsid w:val="00CA4807"/>
    <w:rsid w:val="00CA484A"/>
    <w:rsid w:val="00CA48F6"/>
    <w:rsid w:val="00CA49F7"/>
    <w:rsid w:val="00CA4A34"/>
    <w:rsid w:val="00CA4A71"/>
    <w:rsid w:val="00CA4AC3"/>
    <w:rsid w:val="00CA4BC7"/>
    <w:rsid w:val="00CA4C3B"/>
    <w:rsid w:val="00CA4CF2"/>
    <w:rsid w:val="00CA4D72"/>
    <w:rsid w:val="00CA4E20"/>
    <w:rsid w:val="00CA4E4D"/>
    <w:rsid w:val="00CA4F67"/>
    <w:rsid w:val="00CA518B"/>
    <w:rsid w:val="00CA5409"/>
    <w:rsid w:val="00CA54D7"/>
    <w:rsid w:val="00CA54F3"/>
    <w:rsid w:val="00CA5852"/>
    <w:rsid w:val="00CA58CD"/>
    <w:rsid w:val="00CA5991"/>
    <w:rsid w:val="00CA5A16"/>
    <w:rsid w:val="00CA5A5E"/>
    <w:rsid w:val="00CA5BD8"/>
    <w:rsid w:val="00CA5C86"/>
    <w:rsid w:val="00CA5D3D"/>
    <w:rsid w:val="00CA5D58"/>
    <w:rsid w:val="00CA5F6D"/>
    <w:rsid w:val="00CA6160"/>
    <w:rsid w:val="00CA6266"/>
    <w:rsid w:val="00CA6353"/>
    <w:rsid w:val="00CA6496"/>
    <w:rsid w:val="00CA6565"/>
    <w:rsid w:val="00CA666F"/>
    <w:rsid w:val="00CA6766"/>
    <w:rsid w:val="00CA6A6F"/>
    <w:rsid w:val="00CA6BF7"/>
    <w:rsid w:val="00CA6DF6"/>
    <w:rsid w:val="00CA6EB4"/>
    <w:rsid w:val="00CA6ECE"/>
    <w:rsid w:val="00CA70A9"/>
    <w:rsid w:val="00CA7111"/>
    <w:rsid w:val="00CA723D"/>
    <w:rsid w:val="00CA7249"/>
    <w:rsid w:val="00CA73E0"/>
    <w:rsid w:val="00CA74C5"/>
    <w:rsid w:val="00CA75CC"/>
    <w:rsid w:val="00CA75FF"/>
    <w:rsid w:val="00CA76D6"/>
    <w:rsid w:val="00CA77C3"/>
    <w:rsid w:val="00CA7A4A"/>
    <w:rsid w:val="00CA7C25"/>
    <w:rsid w:val="00CA7D3C"/>
    <w:rsid w:val="00CA7DBD"/>
    <w:rsid w:val="00CA7FF7"/>
    <w:rsid w:val="00CB0047"/>
    <w:rsid w:val="00CB008D"/>
    <w:rsid w:val="00CB010D"/>
    <w:rsid w:val="00CB0218"/>
    <w:rsid w:val="00CB0341"/>
    <w:rsid w:val="00CB03C9"/>
    <w:rsid w:val="00CB0467"/>
    <w:rsid w:val="00CB04F5"/>
    <w:rsid w:val="00CB05D1"/>
    <w:rsid w:val="00CB0734"/>
    <w:rsid w:val="00CB07F1"/>
    <w:rsid w:val="00CB0810"/>
    <w:rsid w:val="00CB08AD"/>
    <w:rsid w:val="00CB0C34"/>
    <w:rsid w:val="00CB0C68"/>
    <w:rsid w:val="00CB0C8E"/>
    <w:rsid w:val="00CB0E12"/>
    <w:rsid w:val="00CB0ED4"/>
    <w:rsid w:val="00CB121B"/>
    <w:rsid w:val="00CB130B"/>
    <w:rsid w:val="00CB1392"/>
    <w:rsid w:val="00CB13C2"/>
    <w:rsid w:val="00CB146F"/>
    <w:rsid w:val="00CB1801"/>
    <w:rsid w:val="00CB184A"/>
    <w:rsid w:val="00CB1905"/>
    <w:rsid w:val="00CB192A"/>
    <w:rsid w:val="00CB1972"/>
    <w:rsid w:val="00CB1AE9"/>
    <w:rsid w:val="00CB1BC5"/>
    <w:rsid w:val="00CB1C9B"/>
    <w:rsid w:val="00CB1D05"/>
    <w:rsid w:val="00CB1E3B"/>
    <w:rsid w:val="00CB1ED5"/>
    <w:rsid w:val="00CB2060"/>
    <w:rsid w:val="00CB2061"/>
    <w:rsid w:val="00CB209F"/>
    <w:rsid w:val="00CB21B8"/>
    <w:rsid w:val="00CB21D8"/>
    <w:rsid w:val="00CB22EA"/>
    <w:rsid w:val="00CB230E"/>
    <w:rsid w:val="00CB2475"/>
    <w:rsid w:val="00CB26A8"/>
    <w:rsid w:val="00CB28DA"/>
    <w:rsid w:val="00CB28E0"/>
    <w:rsid w:val="00CB292A"/>
    <w:rsid w:val="00CB2D0F"/>
    <w:rsid w:val="00CB2D14"/>
    <w:rsid w:val="00CB2F0B"/>
    <w:rsid w:val="00CB3038"/>
    <w:rsid w:val="00CB32CC"/>
    <w:rsid w:val="00CB3457"/>
    <w:rsid w:val="00CB3504"/>
    <w:rsid w:val="00CB359F"/>
    <w:rsid w:val="00CB35D6"/>
    <w:rsid w:val="00CB3703"/>
    <w:rsid w:val="00CB3745"/>
    <w:rsid w:val="00CB3818"/>
    <w:rsid w:val="00CB3874"/>
    <w:rsid w:val="00CB38F6"/>
    <w:rsid w:val="00CB39F2"/>
    <w:rsid w:val="00CB3C5B"/>
    <w:rsid w:val="00CB3D18"/>
    <w:rsid w:val="00CB3D4D"/>
    <w:rsid w:val="00CB3E94"/>
    <w:rsid w:val="00CB3EC7"/>
    <w:rsid w:val="00CB3ECD"/>
    <w:rsid w:val="00CB3ED6"/>
    <w:rsid w:val="00CB42DD"/>
    <w:rsid w:val="00CB4322"/>
    <w:rsid w:val="00CB432D"/>
    <w:rsid w:val="00CB44BF"/>
    <w:rsid w:val="00CB450D"/>
    <w:rsid w:val="00CB4577"/>
    <w:rsid w:val="00CB4754"/>
    <w:rsid w:val="00CB475F"/>
    <w:rsid w:val="00CB4933"/>
    <w:rsid w:val="00CB4AE6"/>
    <w:rsid w:val="00CB4B5C"/>
    <w:rsid w:val="00CB4BB4"/>
    <w:rsid w:val="00CB4C9C"/>
    <w:rsid w:val="00CB4CEC"/>
    <w:rsid w:val="00CB4EFE"/>
    <w:rsid w:val="00CB4F2D"/>
    <w:rsid w:val="00CB4F44"/>
    <w:rsid w:val="00CB4FBB"/>
    <w:rsid w:val="00CB50C7"/>
    <w:rsid w:val="00CB523B"/>
    <w:rsid w:val="00CB53FE"/>
    <w:rsid w:val="00CB5482"/>
    <w:rsid w:val="00CB55FD"/>
    <w:rsid w:val="00CB5604"/>
    <w:rsid w:val="00CB58D3"/>
    <w:rsid w:val="00CB5942"/>
    <w:rsid w:val="00CB5948"/>
    <w:rsid w:val="00CB596B"/>
    <w:rsid w:val="00CB5B9B"/>
    <w:rsid w:val="00CB5B9D"/>
    <w:rsid w:val="00CB5BA6"/>
    <w:rsid w:val="00CB5C28"/>
    <w:rsid w:val="00CB5C52"/>
    <w:rsid w:val="00CB5D44"/>
    <w:rsid w:val="00CB5DB5"/>
    <w:rsid w:val="00CB5EB4"/>
    <w:rsid w:val="00CB6167"/>
    <w:rsid w:val="00CB61E0"/>
    <w:rsid w:val="00CB629B"/>
    <w:rsid w:val="00CB62F7"/>
    <w:rsid w:val="00CB63BE"/>
    <w:rsid w:val="00CB674D"/>
    <w:rsid w:val="00CB67F5"/>
    <w:rsid w:val="00CB6A47"/>
    <w:rsid w:val="00CB6A63"/>
    <w:rsid w:val="00CB6C04"/>
    <w:rsid w:val="00CB6DB1"/>
    <w:rsid w:val="00CB700B"/>
    <w:rsid w:val="00CB704A"/>
    <w:rsid w:val="00CB70BE"/>
    <w:rsid w:val="00CB7132"/>
    <w:rsid w:val="00CB7205"/>
    <w:rsid w:val="00CB7277"/>
    <w:rsid w:val="00CB727D"/>
    <w:rsid w:val="00CB7329"/>
    <w:rsid w:val="00CB733F"/>
    <w:rsid w:val="00CB7376"/>
    <w:rsid w:val="00CB7409"/>
    <w:rsid w:val="00CB740E"/>
    <w:rsid w:val="00CB74A0"/>
    <w:rsid w:val="00CB7525"/>
    <w:rsid w:val="00CB755F"/>
    <w:rsid w:val="00CB76DB"/>
    <w:rsid w:val="00CB76FB"/>
    <w:rsid w:val="00CB776B"/>
    <w:rsid w:val="00CB77CE"/>
    <w:rsid w:val="00CB781A"/>
    <w:rsid w:val="00CB79F3"/>
    <w:rsid w:val="00CB7B85"/>
    <w:rsid w:val="00CB7D8A"/>
    <w:rsid w:val="00CB7D92"/>
    <w:rsid w:val="00CB7E9F"/>
    <w:rsid w:val="00CC0049"/>
    <w:rsid w:val="00CC005F"/>
    <w:rsid w:val="00CC0098"/>
    <w:rsid w:val="00CC018E"/>
    <w:rsid w:val="00CC02D8"/>
    <w:rsid w:val="00CC032D"/>
    <w:rsid w:val="00CC039A"/>
    <w:rsid w:val="00CC075C"/>
    <w:rsid w:val="00CC07E6"/>
    <w:rsid w:val="00CC0B5B"/>
    <w:rsid w:val="00CC0BA4"/>
    <w:rsid w:val="00CC0C01"/>
    <w:rsid w:val="00CC0D1A"/>
    <w:rsid w:val="00CC0E99"/>
    <w:rsid w:val="00CC0F71"/>
    <w:rsid w:val="00CC0FDA"/>
    <w:rsid w:val="00CC0FE7"/>
    <w:rsid w:val="00CC1012"/>
    <w:rsid w:val="00CC1114"/>
    <w:rsid w:val="00CC1205"/>
    <w:rsid w:val="00CC123D"/>
    <w:rsid w:val="00CC12A4"/>
    <w:rsid w:val="00CC1326"/>
    <w:rsid w:val="00CC13C4"/>
    <w:rsid w:val="00CC140A"/>
    <w:rsid w:val="00CC1498"/>
    <w:rsid w:val="00CC14AC"/>
    <w:rsid w:val="00CC1568"/>
    <w:rsid w:val="00CC156C"/>
    <w:rsid w:val="00CC16AE"/>
    <w:rsid w:val="00CC1721"/>
    <w:rsid w:val="00CC17FF"/>
    <w:rsid w:val="00CC1896"/>
    <w:rsid w:val="00CC199D"/>
    <w:rsid w:val="00CC1B14"/>
    <w:rsid w:val="00CC1C69"/>
    <w:rsid w:val="00CC1C8E"/>
    <w:rsid w:val="00CC1CD5"/>
    <w:rsid w:val="00CC1CFF"/>
    <w:rsid w:val="00CC1FDE"/>
    <w:rsid w:val="00CC20EC"/>
    <w:rsid w:val="00CC21E4"/>
    <w:rsid w:val="00CC21F0"/>
    <w:rsid w:val="00CC222D"/>
    <w:rsid w:val="00CC2280"/>
    <w:rsid w:val="00CC22B5"/>
    <w:rsid w:val="00CC23FB"/>
    <w:rsid w:val="00CC251B"/>
    <w:rsid w:val="00CC25AF"/>
    <w:rsid w:val="00CC28E7"/>
    <w:rsid w:val="00CC28EE"/>
    <w:rsid w:val="00CC296A"/>
    <w:rsid w:val="00CC29A3"/>
    <w:rsid w:val="00CC29E9"/>
    <w:rsid w:val="00CC2A25"/>
    <w:rsid w:val="00CC3004"/>
    <w:rsid w:val="00CC304A"/>
    <w:rsid w:val="00CC30BC"/>
    <w:rsid w:val="00CC313C"/>
    <w:rsid w:val="00CC319D"/>
    <w:rsid w:val="00CC32FB"/>
    <w:rsid w:val="00CC335A"/>
    <w:rsid w:val="00CC34CF"/>
    <w:rsid w:val="00CC34DF"/>
    <w:rsid w:val="00CC3555"/>
    <w:rsid w:val="00CC3578"/>
    <w:rsid w:val="00CC3590"/>
    <w:rsid w:val="00CC35D0"/>
    <w:rsid w:val="00CC3749"/>
    <w:rsid w:val="00CC3769"/>
    <w:rsid w:val="00CC3790"/>
    <w:rsid w:val="00CC37E7"/>
    <w:rsid w:val="00CC3806"/>
    <w:rsid w:val="00CC39C3"/>
    <w:rsid w:val="00CC39D9"/>
    <w:rsid w:val="00CC3A83"/>
    <w:rsid w:val="00CC3ADB"/>
    <w:rsid w:val="00CC3AE2"/>
    <w:rsid w:val="00CC3BE0"/>
    <w:rsid w:val="00CC3C06"/>
    <w:rsid w:val="00CC3D29"/>
    <w:rsid w:val="00CC3D93"/>
    <w:rsid w:val="00CC3E79"/>
    <w:rsid w:val="00CC40F3"/>
    <w:rsid w:val="00CC419A"/>
    <w:rsid w:val="00CC4265"/>
    <w:rsid w:val="00CC447A"/>
    <w:rsid w:val="00CC44CF"/>
    <w:rsid w:val="00CC4702"/>
    <w:rsid w:val="00CC481F"/>
    <w:rsid w:val="00CC4871"/>
    <w:rsid w:val="00CC4951"/>
    <w:rsid w:val="00CC49D0"/>
    <w:rsid w:val="00CC4A5D"/>
    <w:rsid w:val="00CC4ABF"/>
    <w:rsid w:val="00CC4B06"/>
    <w:rsid w:val="00CC4B49"/>
    <w:rsid w:val="00CC4B66"/>
    <w:rsid w:val="00CC4C58"/>
    <w:rsid w:val="00CC4C78"/>
    <w:rsid w:val="00CC4D58"/>
    <w:rsid w:val="00CC4D8D"/>
    <w:rsid w:val="00CC4EB0"/>
    <w:rsid w:val="00CC4EEA"/>
    <w:rsid w:val="00CC4F3B"/>
    <w:rsid w:val="00CC4FE5"/>
    <w:rsid w:val="00CC4FFD"/>
    <w:rsid w:val="00CC507E"/>
    <w:rsid w:val="00CC5091"/>
    <w:rsid w:val="00CC50F4"/>
    <w:rsid w:val="00CC5142"/>
    <w:rsid w:val="00CC5273"/>
    <w:rsid w:val="00CC548D"/>
    <w:rsid w:val="00CC549C"/>
    <w:rsid w:val="00CC578B"/>
    <w:rsid w:val="00CC57A9"/>
    <w:rsid w:val="00CC583A"/>
    <w:rsid w:val="00CC598D"/>
    <w:rsid w:val="00CC59C2"/>
    <w:rsid w:val="00CC59F0"/>
    <w:rsid w:val="00CC5A89"/>
    <w:rsid w:val="00CC5E18"/>
    <w:rsid w:val="00CC5E48"/>
    <w:rsid w:val="00CC5EA4"/>
    <w:rsid w:val="00CC603B"/>
    <w:rsid w:val="00CC60DB"/>
    <w:rsid w:val="00CC613C"/>
    <w:rsid w:val="00CC62A8"/>
    <w:rsid w:val="00CC62E8"/>
    <w:rsid w:val="00CC630B"/>
    <w:rsid w:val="00CC636C"/>
    <w:rsid w:val="00CC63BE"/>
    <w:rsid w:val="00CC644E"/>
    <w:rsid w:val="00CC645F"/>
    <w:rsid w:val="00CC64A3"/>
    <w:rsid w:val="00CC64E3"/>
    <w:rsid w:val="00CC65AF"/>
    <w:rsid w:val="00CC65FE"/>
    <w:rsid w:val="00CC662A"/>
    <w:rsid w:val="00CC66A5"/>
    <w:rsid w:val="00CC66E9"/>
    <w:rsid w:val="00CC6745"/>
    <w:rsid w:val="00CC6A0D"/>
    <w:rsid w:val="00CC6A4E"/>
    <w:rsid w:val="00CC6BA2"/>
    <w:rsid w:val="00CC6C8A"/>
    <w:rsid w:val="00CC6F38"/>
    <w:rsid w:val="00CC7089"/>
    <w:rsid w:val="00CC70D6"/>
    <w:rsid w:val="00CC70F3"/>
    <w:rsid w:val="00CC7141"/>
    <w:rsid w:val="00CC7154"/>
    <w:rsid w:val="00CC718D"/>
    <w:rsid w:val="00CC7248"/>
    <w:rsid w:val="00CC732C"/>
    <w:rsid w:val="00CC73D0"/>
    <w:rsid w:val="00CC73E8"/>
    <w:rsid w:val="00CC743F"/>
    <w:rsid w:val="00CC7472"/>
    <w:rsid w:val="00CC7514"/>
    <w:rsid w:val="00CC75CA"/>
    <w:rsid w:val="00CC7687"/>
    <w:rsid w:val="00CC76CB"/>
    <w:rsid w:val="00CC7734"/>
    <w:rsid w:val="00CC77BA"/>
    <w:rsid w:val="00CC7805"/>
    <w:rsid w:val="00CC78E8"/>
    <w:rsid w:val="00CC7960"/>
    <w:rsid w:val="00CC7AB9"/>
    <w:rsid w:val="00CC7B05"/>
    <w:rsid w:val="00CC7CBD"/>
    <w:rsid w:val="00CD000F"/>
    <w:rsid w:val="00CD007B"/>
    <w:rsid w:val="00CD012E"/>
    <w:rsid w:val="00CD0149"/>
    <w:rsid w:val="00CD01EC"/>
    <w:rsid w:val="00CD028E"/>
    <w:rsid w:val="00CD0290"/>
    <w:rsid w:val="00CD032E"/>
    <w:rsid w:val="00CD051F"/>
    <w:rsid w:val="00CD056A"/>
    <w:rsid w:val="00CD06AA"/>
    <w:rsid w:val="00CD06DE"/>
    <w:rsid w:val="00CD0717"/>
    <w:rsid w:val="00CD07D0"/>
    <w:rsid w:val="00CD082A"/>
    <w:rsid w:val="00CD08D3"/>
    <w:rsid w:val="00CD09A8"/>
    <w:rsid w:val="00CD0A0B"/>
    <w:rsid w:val="00CD0AA8"/>
    <w:rsid w:val="00CD0B5A"/>
    <w:rsid w:val="00CD0B8E"/>
    <w:rsid w:val="00CD0C81"/>
    <w:rsid w:val="00CD0E39"/>
    <w:rsid w:val="00CD1057"/>
    <w:rsid w:val="00CD1098"/>
    <w:rsid w:val="00CD112C"/>
    <w:rsid w:val="00CD1163"/>
    <w:rsid w:val="00CD11FC"/>
    <w:rsid w:val="00CD139F"/>
    <w:rsid w:val="00CD1753"/>
    <w:rsid w:val="00CD17EC"/>
    <w:rsid w:val="00CD1830"/>
    <w:rsid w:val="00CD1832"/>
    <w:rsid w:val="00CD18C1"/>
    <w:rsid w:val="00CD18E6"/>
    <w:rsid w:val="00CD1992"/>
    <w:rsid w:val="00CD19B8"/>
    <w:rsid w:val="00CD1A2C"/>
    <w:rsid w:val="00CD1C62"/>
    <w:rsid w:val="00CD1C7E"/>
    <w:rsid w:val="00CD1D49"/>
    <w:rsid w:val="00CD1D97"/>
    <w:rsid w:val="00CD1EFF"/>
    <w:rsid w:val="00CD1F1B"/>
    <w:rsid w:val="00CD1FB6"/>
    <w:rsid w:val="00CD1FC0"/>
    <w:rsid w:val="00CD1FEC"/>
    <w:rsid w:val="00CD2043"/>
    <w:rsid w:val="00CD2085"/>
    <w:rsid w:val="00CD20AA"/>
    <w:rsid w:val="00CD20E5"/>
    <w:rsid w:val="00CD2134"/>
    <w:rsid w:val="00CD219C"/>
    <w:rsid w:val="00CD239E"/>
    <w:rsid w:val="00CD2412"/>
    <w:rsid w:val="00CD241E"/>
    <w:rsid w:val="00CD2562"/>
    <w:rsid w:val="00CD25CC"/>
    <w:rsid w:val="00CD2701"/>
    <w:rsid w:val="00CD282D"/>
    <w:rsid w:val="00CD2883"/>
    <w:rsid w:val="00CD28E1"/>
    <w:rsid w:val="00CD297C"/>
    <w:rsid w:val="00CD297E"/>
    <w:rsid w:val="00CD2A73"/>
    <w:rsid w:val="00CD2ACE"/>
    <w:rsid w:val="00CD2AD4"/>
    <w:rsid w:val="00CD2B2E"/>
    <w:rsid w:val="00CD2BE5"/>
    <w:rsid w:val="00CD2E64"/>
    <w:rsid w:val="00CD2F18"/>
    <w:rsid w:val="00CD3000"/>
    <w:rsid w:val="00CD3131"/>
    <w:rsid w:val="00CD36C0"/>
    <w:rsid w:val="00CD37B3"/>
    <w:rsid w:val="00CD3865"/>
    <w:rsid w:val="00CD395A"/>
    <w:rsid w:val="00CD3A4B"/>
    <w:rsid w:val="00CD3B2E"/>
    <w:rsid w:val="00CD3C00"/>
    <w:rsid w:val="00CD3CEE"/>
    <w:rsid w:val="00CD3CFE"/>
    <w:rsid w:val="00CD3D17"/>
    <w:rsid w:val="00CD3DA7"/>
    <w:rsid w:val="00CD3E32"/>
    <w:rsid w:val="00CD3E51"/>
    <w:rsid w:val="00CD3E58"/>
    <w:rsid w:val="00CD3F72"/>
    <w:rsid w:val="00CD3F7B"/>
    <w:rsid w:val="00CD415A"/>
    <w:rsid w:val="00CD4289"/>
    <w:rsid w:val="00CD45B5"/>
    <w:rsid w:val="00CD45BC"/>
    <w:rsid w:val="00CD45F6"/>
    <w:rsid w:val="00CD46E8"/>
    <w:rsid w:val="00CD470B"/>
    <w:rsid w:val="00CD47F2"/>
    <w:rsid w:val="00CD4898"/>
    <w:rsid w:val="00CD4957"/>
    <w:rsid w:val="00CD49C7"/>
    <w:rsid w:val="00CD4A00"/>
    <w:rsid w:val="00CD4A77"/>
    <w:rsid w:val="00CD4AE3"/>
    <w:rsid w:val="00CD4C72"/>
    <w:rsid w:val="00CD4CCF"/>
    <w:rsid w:val="00CD4E13"/>
    <w:rsid w:val="00CD4EEA"/>
    <w:rsid w:val="00CD503A"/>
    <w:rsid w:val="00CD5101"/>
    <w:rsid w:val="00CD51F5"/>
    <w:rsid w:val="00CD52EC"/>
    <w:rsid w:val="00CD5464"/>
    <w:rsid w:val="00CD5490"/>
    <w:rsid w:val="00CD54AC"/>
    <w:rsid w:val="00CD5522"/>
    <w:rsid w:val="00CD5645"/>
    <w:rsid w:val="00CD573B"/>
    <w:rsid w:val="00CD5784"/>
    <w:rsid w:val="00CD586D"/>
    <w:rsid w:val="00CD59BB"/>
    <w:rsid w:val="00CD5AA9"/>
    <w:rsid w:val="00CD5AB3"/>
    <w:rsid w:val="00CD5AC4"/>
    <w:rsid w:val="00CD5AE7"/>
    <w:rsid w:val="00CD5B74"/>
    <w:rsid w:val="00CD5F3D"/>
    <w:rsid w:val="00CD5F8D"/>
    <w:rsid w:val="00CD6031"/>
    <w:rsid w:val="00CD6096"/>
    <w:rsid w:val="00CD61E2"/>
    <w:rsid w:val="00CD651E"/>
    <w:rsid w:val="00CD653F"/>
    <w:rsid w:val="00CD67CF"/>
    <w:rsid w:val="00CD6860"/>
    <w:rsid w:val="00CD6880"/>
    <w:rsid w:val="00CD6A1B"/>
    <w:rsid w:val="00CD6A50"/>
    <w:rsid w:val="00CD6C8F"/>
    <w:rsid w:val="00CD6D4F"/>
    <w:rsid w:val="00CD6D8A"/>
    <w:rsid w:val="00CD6DB4"/>
    <w:rsid w:val="00CD6E8C"/>
    <w:rsid w:val="00CD6EA8"/>
    <w:rsid w:val="00CD6F55"/>
    <w:rsid w:val="00CD6F59"/>
    <w:rsid w:val="00CD708D"/>
    <w:rsid w:val="00CD71DB"/>
    <w:rsid w:val="00CD7251"/>
    <w:rsid w:val="00CD7284"/>
    <w:rsid w:val="00CD733B"/>
    <w:rsid w:val="00CD742D"/>
    <w:rsid w:val="00CD7439"/>
    <w:rsid w:val="00CD75F0"/>
    <w:rsid w:val="00CD7648"/>
    <w:rsid w:val="00CD7796"/>
    <w:rsid w:val="00CD77C2"/>
    <w:rsid w:val="00CD77C7"/>
    <w:rsid w:val="00CD7880"/>
    <w:rsid w:val="00CD78B0"/>
    <w:rsid w:val="00CD7909"/>
    <w:rsid w:val="00CD796F"/>
    <w:rsid w:val="00CD79B6"/>
    <w:rsid w:val="00CD79DB"/>
    <w:rsid w:val="00CD7BA4"/>
    <w:rsid w:val="00CD7BF5"/>
    <w:rsid w:val="00CD7C1F"/>
    <w:rsid w:val="00CD7C28"/>
    <w:rsid w:val="00CD7C38"/>
    <w:rsid w:val="00CD7C47"/>
    <w:rsid w:val="00CD7C6E"/>
    <w:rsid w:val="00CD7CB6"/>
    <w:rsid w:val="00CD7D9E"/>
    <w:rsid w:val="00CD7DFF"/>
    <w:rsid w:val="00CD7EB5"/>
    <w:rsid w:val="00CD7F34"/>
    <w:rsid w:val="00CD7FFC"/>
    <w:rsid w:val="00CE0020"/>
    <w:rsid w:val="00CE0082"/>
    <w:rsid w:val="00CE010E"/>
    <w:rsid w:val="00CE0238"/>
    <w:rsid w:val="00CE0309"/>
    <w:rsid w:val="00CE03B9"/>
    <w:rsid w:val="00CE041C"/>
    <w:rsid w:val="00CE04C5"/>
    <w:rsid w:val="00CE0563"/>
    <w:rsid w:val="00CE0606"/>
    <w:rsid w:val="00CE078F"/>
    <w:rsid w:val="00CE07A3"/>
    <w:rsid w:val="00CE07C7"/>
    <w:rsid w:val="00CE0942"/>
    <w:rsid w:val="00CE0959"/>
    <w:rsid w:val="00CE0A60"/>
    <w:rsid w:val="00CE0A7B"/>
    <w:rsid w:val="00CE0ABF"/>
    <w:rsid w:val="00CE0B27"/>
    <w:rsid w:val="00CE0B66"/>
    <w:rsid w:val="00CE0BB1"/>
    <w:rsid w:val="00CE0CD9"/>
    <w:rsid w:val="00CE0DD6"/>
    <w:rsid w:val="00CE0DFC"/>
    <w:rsid w:val="00CE0E44"/>
    <w:rsid w:val="00CE0F11"/>
    <w:rsid w:val="00CE0F49"/>
    <w:rsid w:val="00CE0F8E"/>
    <w:rsid w:val="00CE0FE9"/>
    <w:rsid w:val="00CE101C"/>
    <w:rsid w:val="00CE10E1"/>
    <w:rsid w:val="00CE10F6"/>
    <w:rsid w:val="00CE1180"/>
    <w:rsid w:val="00CE14A7"/>
    <w:rsid w:val="00CE15E7"/>
    <w:rsid w:val="00CE1661"/>
    <w:rsid w:val="00CE172A"/>
    <w:rsid w:val="00CE195E"/>
    <w:rsid w:val="00CE1971"/>
    <w:rsid w:val="00CE1DDF"/>
    <w:rsid w:val="00CE1E8F"/>
    <w:rsid w:val="00CE1EFD"/>
    <w:rsid w:val="00CE1F09"/>
    <w:rsid w:val="00CE20C4"/>
    <w:rsid w:val="00CE2251"/>
    <w:rsid w:val="00CE22FE"/>
    <w:rsid w:val="00CE2313"/>
    <w:rsid w:val="00CE23D2"/>
    <w:rsid w:val="00CE2413"/>
    <w:rsid w:val="00CE24DD"/>
    <w:rsid w:val="00CE25EB"/>
    <w:rsid w:val="00CE2682"/>
    <w:rsid w:val="00CE27EF"/>
    <w:rsid w:val="00CE2809"/>
    <w:rsid w:val="00CE2A1A"/>
    <w:rsid w:val="00CE2A2C"/>
    <w:rsid w:val="00CE2B58"/>
    <w:rsid w:val="00CE2EA4"/>
    <w:rsid w:val="00CE2FF0"/>
    <w:rsid w:val="00CE3007"/>
    <w:rsid w:val="00CE3033"/>
    <w:rsid w:val="00CE303A"/>
    <w:rsid w:val="00CE30DB"/>
    <w:rsid w:val="00CE31E6"/>
    <w:rsid w:val="00CE3378"/>
    <w:rsid w:val="00CE33BA"/>
    <w:rsid w:val="00CE3482"/>
    <w:rsid w:val="00CE3914"/>
    <w:rsid w:val="00CE395C"/>
    <w:rsid w:val="00CE3A77"/>
    <w:rsid w:val="00CE3A79"/>
    <w:rsid w:val="00CE3A9E"/>
    <w:rsid w:val="00CE3ACE"/>
    <w:rsid w:val="00CE3B2A"/>
    <w:rsid w:val="00CE3B5D"/>
    <w:rsid w:val="00CE3BCB"/>
    <w:rsid w:val="00CE3D97"/>
    <w:rsid w:val="00CE3DB1"/>
    <w:rsid w:val="00CE3E09"/>
    <w:rsid w:val="00CE3F22"/>
    <w:rsid w:val="00CE3F2C"/>
    <w:rsid w:val="00CE3F76"/>
    <w:rsid w:val="00CE4181"/>
    <w:rsid w:val="00CE4191"/>
    <w:rsid w:val="00CE4288"/>
    <w:rsid w:val="00CE435D"/>
    <w:rsid w:val="00CE453B"/>
    <w:rsid w:val="00CE46A2"/>
    <w:rsid w:val="00CE46AD"/>
    <w:rsid w:val="00CE470E"/>
    <w:rsid w:val="00CE475C"/>
    <w:rsid w:val="00CE48A4"/>
    <w:rsid w:val="00CE48CA"/>
    <w:rsid w:val="00CE4AB3"/>
    <w:rsid w:val="00CE4B90"/>
    <w:rsid w:val="00CE4B9D"/>
    <w:rsid w:val="00CE4DFF"/>
    <w:rsid w:val="00CE4F25"/>
    <w:rsid w:val="00CE4F48"/>
    <w:rsid w:val="00CE4F8A"/>
    <w:rsid w:val="00CE4F99"/>
    <w:rsid w:val="00CE507D"/>
    <w:rsid w:val="00CE508C"/>
    <w:rsid w:val="00CE50F1"/>
    <w:rsid w:val="00CE5106"/>
    <w:rsid w:val="00CE514C"/>
    <w:rsid w:val="00CE5179"/>
    <w:rsid w:val="00CE51CA"/>
    <w:rsid w:val="00CE5233"/>
    <w:rsid w:val="00CE53C3"/>
    <w:rsid w:val="00CE54C1"/>
    <w:rsid w:val="00CE5572"/>
    <w:rsid w:val="00CE5585"/>
    <w:rsid w:val="00CE55BA"/>
    <w:rsid w:val="00CE561F"/>
    <w:rsid w:val="00CE56B6"/>
    <w:rsid w:val="00CE573A"/>
    <w:rsid w:val="00CE57CE"/>
    <w:rsid w:val="00CE5873"/>
    <w:rsid w:val="00CE58CA"/>
    <w:rsid w:val="00CE5976"/>
    <w:rsid w:val="00CE5997"/>
    <w:rsid w:val="00CE599F"/>
    <w:rsid w:val="00CE59E3"/>
    <w:rsid w:val="00CE5AC3"/>
    <w:rsid w:val="00CE5AF8"/>
    <w:rsid w:val="00CE5B3B"/>
    <w:rsid w:val="00CE5BA2"/>
    <w:rsid w:val="00CE5C3F"/>
    <w:rsid w:val="00CE5D3F"/>
    <w:rsid w:val="00CE5E2A"/>
    <w:rsid w:val="00CE5F50"/>
    <w:rsid w:val="00CE5FE7"/>
    <w:rsid w:val="00CE6044"/>
    <w:rsid w:val="00CE606E"/>
    <w:rsid w:val="00CE6127"/>
    <w:rsid w:val="00CE652B"/>
    <w:rsid w:val="00CE6633"/>
    <w:rsid w:val="00CE6921"/>
    <w:rsid w:val="00CE6A1D"/>
    <w:rsid w:val="00CE6B08"/>
    <w:rsid w:val="00CE6B22"/>
    <w:rsid w:val="00CE6B3B"/>
    <w:rsid w:val="00CE6BA3"/>
    <w:rsid w:val="00CE6BF2"/>
    <w:rsid w:val="00CE6CAD"/>
    <w:rsid w:val="00CE6DAD"/>
    <w:rsid w:val="00CE6F28"/>
    <w:rsid w:val="00CE700F"/>
    <w:rsid w:val="00CE7031"/>
    <w:rsid w:val="00CE7037"/>
    <w:rsid w:val="00CE7075"/>
    <w:rsid w:val="00CE7264"/>
    <w:rsid w:val="00CE738A"/>
    <w:rsid w:val="00CE7421"/>
    <w:rsid w:val="00CE7446"/>
    <w:rsid w:val="00CE7512"/>
    <w:rsid w:val="00CE758B"/>
    <w:rsid w:val="00CE75B9"/>
    <w:rsid w:val="00CE764E"/>
    <w:rsid w:val="00CE7689"/>
    <w:rsid w:val="00CE7807"/>
    <w:rsid w:val="00CE7852"/>
    <w:rsid w:val="00CE7A6D"/>
    <w:rsid w:val="00CE7AF5"/>
    <w:rsid w:val="00CE7B3F"/>
    <w:rsid w:val="00CE7B42"/>
    <w:rsid w:val="00CE7B85"/>
    <w:rsid w:val="00CE7BF6"/>
    <w:rsid w:val="00CE7C56"/>
    <w:rsid w:val="00CE7EC3"/>
    <w:rsid w:val="00CE7EF8"/>
    <w:rsid w:val="00CE7F81"/>
    <w:rsid w:val="00CF0088"/>
    <w:rsid w:val="00CF0153"/>
    <w:rsid w:val="00CF025F"/>
    <w:rsid w:val="00CF0380"/>
    <w:rsid w:val="00CF03E4"/>
    <w:rsid w:val="00CF0439"/>
    <w:rsid w:val="00CF0556"/>
    <w:rsid w:val="00CF0766"/>
    <w:rsid w:val="00CF098F"/>
    <w:rsid w:val="00CF0B69"/>
    <w:rsid w:val="00CF0CAB"/>
    <w:rsid w:val="00CF0CDD"/>
    <w:rsid w:val="00CF1123"/>
    <w:rsid w:val="00CF1140"/>
    <w:rsid w:val="00CF12BA"/>
    <w:rsid w:val="00CF130A"/>
    <w:rsid w:val="00CF1464"/>
    <w:rsid w:val="00CF15DA"/>
    <w:rsid w:val="00CF1605"/>
    <w:rsid w:val="00CF1752"/>
    <w:rsid w:val="00CF1896"/>
    <w:rsid w:val="00CF1910"/>
    <w:rsid w:val="00CF19E4"/>
    <w:rsid w:val="00CF1A58"/>
    <w:rsid w:val="00CF1A96"/>
    <w:rsid w:val="00CF1D15"/>
    <w:rsid w:val="00CF1E78"/>
    <w:rsid w:val="00CF1FD8"/>
    <w:rsid w:val="00CF203E"/>
    <w:rsid w:val="00CF2120"/>
    <w:rsid w:val="00CF2252"/>
    <w:rsid w:val="00CF2295"/>
    <w:rsid w:val="00CF2302"/>
    <w:rsid w:val="00CF2431"/>
    <w:rsid w:val="00CF2492"/>
    <w:rsid w:val="00CF2535"/>
    <w:rsid w:val="00CF27E1"/>
    <w:rsid w:val="00CF2A28"/>
    <w:rsid w:val="00CF2BD1"/>
    <w:rsid w:val="00CF2CA0"/>
    <w:rsid w:val="00CF2CFE"/>
    <w:rsid w:val="00CF2F5B"/>
    <w:rsid w:val="00CF2F9B"/>
    <w:rsid w:val="00CF3052"/>
    <w:rsid w:val="00CF30C1"/>
    <w:rsid w:val="00CF3246"/>
    <w:rsid w:val="00CF32D6"/>
    <w:rsid w:val="00CF34C4"/>
    <w:rsid w:val="00CF372E"/>
    <w:rsid w:val="00CF377C"/>
    <w:rsid w:val="00CF37C6"/>
    <w:rsid w:val="00CF3A54"/>
    <w:rsid w:val="00CF3BDF"/>
    <w:rsid w:val="00CF3BE4"/>
    <w:rsid w:val="00CF3CF4"/>
    <w:rsid w:val="00CF3E38"/>
    <w:rsid w:val="00CF3E79"/>
    <w:rsid w:val="00CF405A"/>
    <w:rsid w:val="00CF437F"/>
    <w:rsid w:val="00CF47FE"/>
    <w:rsid w:val="00CF4864"/>
    <w:rsid w:val="00CF4875"/>
    <w:rsid w:val="00CF491A"/>
    <w:rsid w:val="00CF4BB9"/>
    <w:rsid w:val="00CF4C4B"/>
    <w:rsid w:val="00CF4C63"/>
    <w:rsid w:val="00CF4D27"/>
    <w:rsid w:val="00CF4E2D"/>
    <w:rsid w:val="00CF4FC4"/>
    <w:rsid w:val="00CF5041"/>
    <w:rsid w:val="00CF5242"/>
    <w:rsid w:val="00CF526C"/>
    <w:rsid w:val="00CF52EF"/>
    <w:rsid w:val="00CF534A"/>
    <w:rsid w:val="00CF539B"/>
    <w:rsid w:val="00CF5490"/>
    <w:rsid w:val="00CF5492"/>
    <w:rsid w:val="00CF56C7"/>
    <w:rsid w:val="00CF57EC"/>
    <w:rsid w:val="00CF59A2"/>
    <w:rsid w:val="00CF5A4B"/>
    <w:rsid w:val="00CF5A72"/>
    <w:rsid w:val="00CF5A97"/>
    <w:rsid w:val="00CF5B8A"/>
    <w:rsid w:val="00CF5C98"/>
    <w:rsid w:val="00CF5F03"/>
    <w:rsid w:val="00CF5F2C"/>
    <w:rsid w:val="00CF6026"/>
    <w:rsid w:val="00CF60B1"/>
    <w:rsid w:val="00CF60CD"/>
    <w:rsid w:val="00CF620E"/>
    <w:rsid w:val="00CF62D2"/>
    <w:rsid w:val="00CF631D"/>
    <w:rsid w:val="00CF6361"/>
    <w:rsid w:val="00CF64FA"/>
    <w:rsid w:val="00CF65CF"/>
    <w:rsid w:val="00CF6793"/>
    <w:rsid w:val="00CF6912"/>
    <w:rsid w:val="00CF6997"/>
    <w:rsid w:val="00CF69CA"/>
    <w:rsid w:val="00CF6CC7"/>
    <w:rsid w:val="00CF6D9B"/>
    <w:rsid w:val="00CF6E23"/>
    <w:rsid w:val="00CF6FDF"/>
    <w:rsid w:val="00CF706D"/>
    <w:rsid w:val="00CF72B8"/>
    <w:rsid w:val="00CF73BB"/>
    <w:rsid w:val="00CF7419"/>
    <w:rsid w:val="00CF74A9"/>
    <w:rsid w:val="00CF74E1"/>
    <w:rsid w:val="00CF7501"/>
    <w:rsid w:val="00CF752E"/>
    <w:rsid w:val="00CF76EB"/>
    <w:rsid w:val="00CF7708"/>
    <w:rsid w:val="00CF7728"/>
    <w:rsid w:val="00CF77E0"/>
    <w:rsid w:val="00CF7878"/>
    <w:rsid w:val="00CF7A34"/>
    <w:rsid w:val="00CF7BC7"/>
    <w:rsid w:val="00CF7CB3"/>
    <w:rsid w:val="00CF7CEC"/>
    <w:rsid w:val="00CF7D24"/>
    <w:rsid w:val="00CF7D94"/>
    <w:rsid w:val="00CF7E99"/>
    <w:rsid w:val="00CF7F91"/>
    <w:rsid w:val="00CF7FFE"/>
    <w:rsid w:val="00D0005D"/>
    <w:rsid w:val="00D0017F"/>
    <w:rsid w:val="00D0018D"/>
    <w:rsid w:val="00D0021A"/>
    <w:rsid w:val="00D00283"/>
    <w:rsid w:val="00D00292"/>
    <w:rsid w:val="00D00368"/>
    <w:rsid w:val="00D00666"/>
    <w:rsid w:val="00D00769"/>
    <w:rsid w:val="00D0077A"/>
    <w:rsid w:val="00D007A2"/>
    <w:rsid w:val="00D00873"/>
    <w:rsid w:val="00D00888"/>
    <w:rsid w:val="00D00BBD"/>
    <w:rsid w:val="00D00BDB"/>
    <w:rsid w:val="00D00C07"/>
    <w:rsid w:val="00D00DE4"/>
    <w:rsid w:val="00D00F26"/>
    <w:rsid w:val="00D00F27"/>
    <w:rsid w:val="00D00F86"/>
    <w:rsid w:val="00D0108F"/>
    <w:rsid w:val="00D01171"/>
    <w:rsid w:val="00D0138D"/>
    <w:rsid w:val="00D0146A"/>
    <w:rsid w:val="00D016B1"/>
    <w:rsid w:val="00D01737"/>
    <w:rsid w:val="00D0175B"/>
    <w:rsid w:val="00D017D6"/>
    <w:rsid w:val="00D0193A"/>
    <w:rsid w:val="00D01972"/>
    <w:rsid w:val="00D01973"/>
    <w:rsid w:val="00D01B42"/>
    <w:rsid w:val="00D01C11"/>
    <w:rsid w:val="00D01D5D"/>
    <w:rsid w:val="00D01D8D"/>
    <w:rsid w:val="00D01DF8"/>
    <w:rsid w:val="00D01E13"/>
    <w:rsid w:val="00D01E68"/>
    <w:rsid w:val="00D02094"/>
    <w:rsid w:val="00D02267"/>
    <w:rsid w:val="00D02312"/>
    <w:rsid w:val="00D0238D"/>
    <w:rsid w:val="00D023ED"/>
    <w:rsid w:val="00D02419"/>
    <w:rsid w:val="00D02445"/>
    <w:rsid w:val="00D024B5"/>
    <w:rsid w:val="00D024FD"/>
    <w:rsid w:val="00D02521"/>
    <w:rsid w:val="00D025FA"/>
    <w:rsid w:val="00D028C6"/>
    <w:rsid w:val="00D02A44"/>
    <w:rsid w:val="00D02AA0"/>
    <w:rsid w:val="00D02B12"/>
    <w:rsid w:val="00D02E0E"/>
    <w:rsid w:val="00D02E8B"/>
    <w:rsid w:val="00D02F3B"/>
    <w:rsid w:val="00D02FEA"/>
    <w:rsid w:val="00D0304F"/>
    <w:rsid w:val="00D031EB"/>
    <w:rsid w:val="00D0332C"/>
    <w:rsid w:val="00D033F4"/>
    <w:rsid w:val="00D0341D"/>
    <w:rsid w:val="00D034DA"/>
    <w:rsid w:val="00D0353A"/>
    <w:rsid w:val="00D03570"/>
    <w:rsid w:val="00D03624"/>
    <w:rsid w:val="00D03721"/>
    <w:rsid w:val="00D03762"/>
    <w:rsid w:val="00D03824"/>
    <w:rsid w:val="00D038B9"/>
    <w:rsid w:val="00D039D7"/>
    <w:rsid w:val="00D039D9"/>
    <w:rsid w:val="00D039FB"/>
    <w:rsid w:val="00D03B42"/>
    <w:rsid w:val="00D03B50"/>
    <w:rsid w:val="00D03B83"/>
    <w:rsid w:val="00D03B99"/>
    <w:rsid w:val="00D03CF4"/>
    <w:rsid w:val="00D03D56"/>
    <w:rsid w:val="00D03E32"/>
    <w:rsid w:val="00D03E5D"/>
    <w:rsid w:val="00D03F46"/>
    <w:rsid w:val="00D03F51"/>
    <w:rsid w:val="00D03FFA"/>
    <w:rsid w:val="00D0404C"/>
    <w:rsid w:val="00D04076"/>
    <w:rsid w:val="00D0407A"/>
    <w:rsid w:val="00D040CF"/>
    <w:rsid w:val="00D041C4"/>
    <w:rsid w:val="00D041D5"/>
    <w:rsid w:val="00D04242"/>
    <w:rsid w:val="00D042A4"/>
    <w:rsid w:val="00D042F1"/>
    <w:rsid w:val="00D04397"/>
    <w:rsid w:val="00D04398"/>
    <w:rsid w:val="00D044A2"/>
    <w:rsid w:val="00D045D6"/>
    <w:rsid w:val="00D0464E"/>
    <w:rsid w:val="00D04732"/>
    <w:rsid w:val="00D0479E"/>
    <w:rsid w:val="00D047D3"/>
    <w:rsid w:val="00D049E5"/>
    <w:rsid w:val="00D04A86"/>
    <w:rsid w:val="00D04B7E"/>
    <w:rsid w:val="00D04CD8"/>
    <w:rsid w:val="00D04D03"/>
    <w:rsid w:val="00D04D6A"/>
    <w:rsid w:val="00D04DB1"/>
    <w:rsid w:val="00D04E37"/>
    <w:rsid w:val="00D04FAC"/>
    <w:rsid w:val="00D04FF3"/>
    <w:rsid w:val="00D050EA"/>
    <w:rsid w:val="00D0514B"/>
    <w:rsid w:val="00D051AD"/>
    <w:rsid w:val="00D05212"/>
    <w:rsid w:val="00D052F0"/>
    <w:rsid w:val="00D0530F"/>
    <w:rsid w:val="00D0531A"/>
    <w:rsid w:val="00D05379"/>
    <w:rsid w:val="00D05380"/>
    <w:rsid w:val="00D0539B"/>
    <w:rsid w:val="00D054A1"/>
    <w:rsid w:val="00D054DD"/>
    <w:rsid w:val="00D0564C"/>
    <w:rsid w:val="00D05676"/>
    <w:rsid w:val="00D0577F"/>
    <w:rsid w:val="00D059B0"/>
    <w:rsid w:val="00D05D4D"/>
    <w:rsid w:val="00D05D80"/>
    <w:rsid w:val="00D05EB9"/>
    <w:rsid w:val="00D060BB"/>
    <w:rsid w:val="00D060F0"/>
    <w:rsid w:val="00D062DC"/>
    <w:rsid w:val="00D062EE"/>
    <w:rsid w:val="00D06409"/>
    <w:rsid w:val="00D06487"/>
    <w:rsid w:val="00D064FC"/>
    <w:rsid w:val="00D06636"/>
    <w:rsid w:val="00D0668B"/>
    <w:rsid w:val="00D066CE"/>
    <w:rsid w:val="00D0677C"/>
    <w:rsid w:val="00D06803"/>
    <w:rsid w:val="00D068AA"/>
    <w:rsid w:val="00D0690C"/>
    <w:rsid w:val="00D06965"/>
    <w:rsid w:val="00D06986"/>
    <w:rsid w:val="00D069D3"/>
    <w:rsid w:val="00D06B44"/>
    <w:rsid w:val="00D06BD8"/>
    <w:rsid w:val="00D06BDA"/>
    <w:rsid w:val="00D06C89"/>
    <w:rsid w:val="00D06E9F"/>
    <w:rsid w:val="00D06F38"/>
    <w:rsid w:val="00D06F74"/>
    <w:rsid w:val="00D07186"/>
    <w:rsid w:val="00D072CA"/>
    <w:rsid w:val="00D07373"/>
    <w:rsid w:val="00D074A7"/>
    <w:rsid w:val="00D074B7"/>
    <w:rsid w:val="00D0758D"/>
    <w:rsid w:val="00D075B5"/>
    <w:rsid w:val="00D07686"/>
    <w:rsid w:val="00D077BD"/>
    <w:rsid w:val="00D07931"/>
    <w:rsid w:val="00D07944"/>
    <w:rsid w:val="00D07A24"/>
    <w:rsid w:val="00D07B78"/>
    <w:rsid w:val="00D07B84"/>
    <w:rsid w:val="00D07BAD"/>
    <w:rsid w:val="00D07C2D"/>
    <w:rsid w:val="00D07D84"/>
    <w:rsid w:val="00D07DC9"/>
    <w:rsid w:val="00D07E55"/>
    <w:rsid w:val="00D10070"/>
    <w:rsid w:val="00D100D5"/>
    <w:rsid w:val="00D103BB"/>
    <w:rsid w:val="00D1048D"/>
    <w:rsid w:val="00D1069B"/>
    <w:rsid w:val="00D106ED"/>
    <w:rsid w:val="00D106F9"/>
    <w:rsid w:val="00D10803"/>
    <w:rsid w:val="00D10A2D"/>
    <w:rsid w:val="00D10BAE"/>
    <w:rsid w:val="00D10D19"/>
    <w:rsid w:val="00D11239"/>
    <w:rsid w:val="00D11318"/>
    <w:rsid w:val="00D113C5"/>
    <w:rsid w:val="00D113FA"/>
    <w:rsid w:val="00D11424"/>
    <w:rsid w:val="00D116E4"/>
    <w:rsid w:val="00D116EE"/>
    <w:rsid w:val="00D118E5"/>
    <w:rsid w:val="00D11993"/>
    <w:rsid w:val="00D11A18"/>
    <w:rsid w:val="00D11C18"/>
    <w:rsid w:val="00D11C31"/>
    <w:rsid w:val="00D11CC8"/>
    <w:rsid w:val="00D11D26"/>
    <w:rsid w:val="00D11E88"/>
    <w:rsid w:val="00D11F87"/>
    <w:rsid w:val="00D12042"/>
    <w:rsid w:val="00D1211A"/>
    <w:rsid w:val="00D12244"/>
    <w:rsid w:val="00D122C0"/>
    <w:rsid w:val="00D1247A"/>
    <w:rsid w:val="00D1251A"/>
    <w:rsid w:val="00D1254C"/>
    <w:rsid w:val="00D126A3"/>
    <w:rsid w:val="00D128A5"/>
    <w:rsid w:val="00D128D9"/>
    <w:rsid w:val="00D12A24"/>
    <w:rsid w:val="00D12B03"/>
    <w:rsid w:val="00D12B16"/>
    <w:rsid w:val="00D12C31"/>
    <w:rsid w:val="00D12C99"/>
    <w:rsid w:val="00D12D15"/>
    <w:rsid w:val="00D12DF3"/>
    <w:rsid w:val="00D13093"/>
    <w:rsid w:val="00D13128"/>
    <w:rsid w:val="00D13198"/>
    <w:rsid w:val="00D131AB"/>
    <w:rsid w:val="00D13256"/>
    <w:rsid w:val="00D1368D"/>
    <w:rsid w:val="00D13771"/>
    <w:rsid w:val="00D13900"/>
    <w:rsid w:val="00D1391D"/>
    <w:rsid w:val="00D13950"/>
    <w:rsid w:val="00D13BDD"/>
    <w:rsid w:val="00D13D1C"/>
    <w:rsid w:val="00D13EDE"/>
    <w:rsid w:val="00D13EFC"/>
    <w:rsid w:val="00D13F71"/>
    <w:rsid w:val="00D13F8D"/>
    <w:rsid w:val="00D13FAE"/>
    <w:rsid w:val="00D14172"/>
    <w:rsid w:val="00D14203"/>
    <w:rsid w:val="00D14238"/>
    <w:rsid w:val="00D14265"/>
    <w:rsid w:val="00D1429B"/>
    <w:rsid w:val="00D142E0"/>
    <w:rsid w:val="00D1446E"/>
    <w:rsid w:val="00D145AE"/>
    <w:rsid w:val="00D149E0"/>
    <w:rsid w:val="00D14A96"/>
    <w:rsid w:val="00D14B1E"/>
    <w:rsid w:val="00D14F55"/>
    <w:rsid w:val="00D14FA6"/>
    <w:rsid w:val="00D1501C"/>
    <w:rsid w:val="00D15150"/>
    <w:rsid w:val="00D15286"/>
    <w:rsid w:val="00D152CD"/>
    <w:rsid w:val="00D15474"/>
    <w:rsid w:val="00D154F5"/>
    <w:rsid w:val="00D15545"/>
    <w:rsid w:val="00D1564E"/>
    <w:rsid w:val="00D15706"/>
    <w:rsid w:val="00D1570F"/>
    <w:rsid w:val="00D157E3"/>
    <w:rsid w:val="00D157FD"/>
    <w:rsid w:val="00D15875"/>
    <w:rsid w:val="00D158C1"/>
    <w:rsid w:val="00D15A22"/>
    <w:rsid w:val="00D15A92"/>
    <w:rsid w:val="00D15E7C"/>
    <w:rsid w:val="00D15E8A"/>
    <w:rsid w:val="00D15ED0"/>
    <w:rsid w:val="00D16162"/>
    <w:rsid w:val="00D16173"/>
    <w:rsid w:val="00D1618A"/>
    <w:rsid w:val="00D164C3"/>
    <w:rsid w:val="00D16542"/>
    <w:rsid w:val="00D16625"/>
    <w:rsid w:val="00D166FC"/>
    <w:rsid w:val="00D167CE"/>
    <w:rsid w:val="00D16998"/>
    <w:rsid w:val="00D16A44"/>
    <w:rsid w:val="00D16A46"/>
    <w:rsid w:val="00D16A87"/>
    <w:rsid w:val="00D16AA5"/>
    <w:rsid w:val="00D16BD6"/>
    <w:rsid w:val="00D16C1D"/>
    <w:rsid w:val="00D16C91"/>
    <w:rsid w:val="00D16DE1"/>
    <w:rsid w:val="00D16DE3"/>
    <w:rsid w:val="00D16EB7"/>
    <w:rsid w:val="00D1700F"/>
    <w:rsid w:val="00D1703E"/>
    <w:rsid w:val="00D1704D"/>
    <w:rsid w:val="00D170A1"/>
    <w:rsid w:val="00D17318"/>
    <w:rsid w:val="00D173BF"/>
    <w:rsid w:val="00D175D7"/>
    <w:rsid w:val="00D1762E"/>
    <w:rsid w:val="00D17657"/>
    <w:rsid w:val="00D176B5"/>
    <w:rsid w:val="00D176C2"/>
    <w:rsid w:val="00D1775E"/>
    <w:rsid w:val="00D178FA"/>
    <w:rsid w:val="00D17942"/>
    <w:rsid w:val="00D17A98"/>
    <w:rsid w:val="00D17ADE"/>
    <w:rsid w:val="00D17AF7"/>
    <w:rsid w:val="00D17B46"/>
    <w:rsid w:val="00D17C64"/>
    <w:rsid w:val="00D17CAD"/>
    <w:rsid w:val="00D17CF8"/>
    <w:rsid w:val="00D17D45"/>
    <w:rsid w:val="00D17D7D"/>
    <w:rsid w:val="00D17E85"/>
    <w:rsid w:val="00D17E94"/>
    <w:rsid w:val="00D17EF6"/>
    <w:rsid w:val="00D17FCB"/>
    <w:rsid w:val="00D20253"/>
    <w:rsid w:val="00D2031B"/>
    <w:rsid w:val="00D2042C"/>
    <w:rsid w:val="00D20505"/>
    <w:rsid w:val="00D20649"/>
    <w:rsid w:val="00D20684"/>
    <w:rsid w:val="00D206A8"/>
    <w:rsid w:val="00D2082C"/>
    <w:rsid w:val="00D20897"/>
    <w:rsid w:val="00D208A6"/>
    <w:rsid w:val="00D20940"/>
    <w:rsid w:val="00D20AA2"/>
    <w:rsid w:val="00D20AD8"/>
    <w:rsid w:val="00D20BD4"/>
    <w:rsid w:val="00D20BDE"/>
    <w:rsid w:val="00D20C3B"/>
    <w:rsid w:val="00D20D85"/>
    <w:rsid w:val="00D20EFB"/>
    <w:rsid w:val="00D20FA6"/>
    <w:rsid w:val="00D2105B"/>
    <w:rsid w:val="00D211A0"/>
    <w:rsid w:val="00D213A4"/>
    <w:rsid w:val="00D213D1"/>
    <w:rsid w:val="00D21421"/>
    <w:rsid w:val="00D21513"/>
    <w:rsid w:val="00D21583"/>
    <w:rsid w:val="00D215C8"/>
    <w:rsid w:val="00D215CA"/>
    <w:rsid w:val="00D21780"/>
    <w:rsid w:val="00D21A2C"/>
    <w:rsid w:val="00D21A54"/>
    <w:rsid w:val="00D21C22"/>
    <w:rsid w:val="00D21D36"/>
    <w:rsid w:val="00D21D81"/>
    <w:rsid w:val="00D21E7C"/>
    <w:rsid w:val="00D21FE7"/>
    <w:rsid w:val="00D2220B"/>
    <w:rsid w:val="00D2228E"/>
    <w:rsid w:val="00D222EA"/>
    <w:rsid w:val="00D2234B"/>
    <w:rsid w:val="00D223F6"/>
    <w:rsid w:val="00D22455"/>
    <w:rsid w:val="00D224D8"/>
    <w:rsid w:val="00D22592"/>
    <w:rsid w:val="00D22614"/>
    <w:rsid w:val="00D226D8"/>
    <w:rsid w:val="00D2272A"/>
    <w:rsid w:val="00D22765"/>
    <w:rsid w:val="00D227A6"/>
    <w:rsid w:val="00D227BF"/>
    <w:rsid w:val="00D229BA"/>
    <w:rsid w:val="00D229DA"/>
    <w:rsid w:val="00D22A6B"/>
    <w:rsid w:val="00D22B25"/>
    <w:rsid w:val="00D22B51"/>
    <w:rsid w:val="00D22B6D"/>
    <w:rsid w:val="00D22C85"/>
    <w:rsid w:val="00D22CF7"/>
    <w:rsid w:val="00D22D6B"/>
    <w:rsid w:val="00D22E58"/>
    <w:rsid w:val="00D22E5D"/>
    <w:rsid w:val="00D22EBE"/>
    <w:rsid w:val="00D23088"/>
    <w:rsid w:val="00D232DD"/>
    <w:rsid w:val="00D234AB"/>
    <w:rsid w:val="00D235BF"/>
    <w:rsid w:val="00D23822"/>
    <w:rsid w:val="00D23AED"/>
    <w:rsid w:val="00D23E6A"/>
    <w:rsid w:val="00D23E8F"/>
    <w:rsid w:val="00D23EAD"/>
    <w:rsid w:val="00D23FBE"/>
    <w:rsid w:val="00D24087"/>
    <w:rsid w:val="00D242BF"/>
    <w:rsid w:val="00D242E3"/>
    <w:rsid w:val="00D24595"/>
    <w:rsid w:val="00D24892"/>
    <w:rsid w:val="00D2491B"/>
    <w:rsid w:val="00D24B4C"/>
    <w:rsid w:val="00D24DA3"/>
    <w:rsid w:val="00D24DEF"/>
    <w:rsid w:val="00D24DF2"/>
    <w:rsid w:val="00D24E1C"/>
    <w:rsid w:val="00D24F50"/>
    <w:rsid w:val="00D2505E"/>
    <w:rsid w:val="00D25164"/>
    <w:rsid w:val="00D2519A"/>
    <w:rsid w:val="00D252CB"/>
    <w:rsid w:val="00D25385"/>
    <w:rsid w:val="00D25460"/>
    <w:rsid w:val="00D2547F"/>
    <w:rsid w:val="00D25767"/>
    <w:rsid w:val="00D258EF"/>
    <w:rsid w:val="00D259B6"/>
    <w:rsid w:val="00D259E1"/>
    <w:rsid w:val="00D25A33"/>
    <w:rsid w:val="00D25AA8"/>
    <w:rsid w:val="00D25BC0"/>
    <w:rsid w:val="00D25D39"/>
    <w:rsid w:val="00D25D7F"/>
    <w:rsid w:val="00D25E1A"/>
    <w:rsid w:val="00D25E47"/>
    <w:rsid w:val="00D25E8E"/>
    <w:rsid w:val="00D25FC8"/>
    <w:rsid w:val="00D26002"/>
    <w:rsid w:val="00D260F0"/>
    <w:rsid w:val="00D261C8"/>
    <w:rsid w:val="00D26204"/>
    <w:rsid w:val="00D26258"/>
    <w:rsid w:val="00D26272"/>
    <w:rsid w:val="00D262ED"/>
    <w:rsid w:val="00D2650C"/>
    <w:rsid w:val="00D266A8"/>
    <w:rsid w:val="00D26849"/>
    <w:rsid w:val="00D268B1"/>
    <w:rsid w:val="00D26FC2"/>
    <w:rsid w:val="00D26FD1"/>
    <w:rsid w:val="00D26FFE"/>
    <w:rsid w:val="00D27118"/>
    <w:rsid w:val="00D272EE"/>
    <w:rsid w:val="00D272F1"/>
    <w:rsid w:val="00D27490"/>
    <w:rsid w:val="00D27641"/>
    <w:rsid w:val="00D27663"/>
    <w:rsid w:val="00D27846"/>
    <w:rsid w:val="00D27A76"/>
    <w:rsid w:val="00D27AE1"/>
    <w:rsid w:val="00D27B97"/>
    <w:rsid w:val="00D27BF9"/>
    <w:rsid w:val="00D27C5E"/>
    <w:rsid w:val="00D27FF8"/>
    <w:rsid w:val="00D30067"/>
    <w:rsid w:val="00D300AA"/>
    <w:rsid w:val="00D3012E"/>
    <w:rsid w:val="00D30183"/>
    <w:rsid w:val="00D30240"/>
    <w:rsid w:val="00D3029C"/>
    <w:rsid w:val="00D302BE"/>
    <w:rsid w:val="00D307CE"/>
    <w:rsid w:val="00D309A6"/>
    <w:rsid w:val="00D30C44"/>
    <w:rsid w:val="00D30C83"/>
    <w:rsid w:val="00D30C8B"/>
    <w:rsid w:val="00D30DF0"/>
    <w:rsid w:val="00D30E3D"/>
    <w:rsid w:val="00D30E98"/>
    <w:rsid w:val="00D30EA7"/>
    <w:rsid w:val="00D30F8E"/>
    <w:rsid w:val="00D30FC3"/>
    <w:rsid w:val="00D310DA"/>
    <w:rsid w:val="00D311D1"/>
    <w:rsid w:val="00D3122A"/>
    <w:rsid w:val="00D3150C"/>
    <w:rsid w:val="00D315D8"/>
    <w:rsid w:val="00D316AC"/>
    <w:rsid w:val="00D31813"/>
    <w:rsid w:val="00D318C9"/>
    <w:rsid w:val="00D319CB"/>
    <w:rsid w:val="00D31A87"/>
    <w:rsid w:val="00D31C14"/>
    <w:rsid w:val="00D31C81"/>
    <w:rsid w:val="00D31D8B"/>
    <w:rsid w:val="00D31D90"/>
    <w:rsid w:val="00D31DB4"/>
    <w:rsid w:val="00D31F7A"/>
    <w:rsid w:val="00D31FBD"/>
    <w:rsid w:val="00D321AC"/>
    <w:rsid w:val="00D323BA"/>
    <w:rsid w:val="00D324CC"/>
    <w:rsid w:val="00D324EE"/>
    <w:rsid w:val="00D32569"/>
    <w:rsid w:val="00D32595"/>
    <w:rsid w:val="00D32795"/>
    <w:rsid w:val="00D3285E"/>
    <w:rsid w:val="00D32946"/>
    <w:rsid w:val="00D32A85"/>
    <w:rsid w:val="00D32BC0"/>
    <w:rsid w:val="00D32BF9"/>
    <w:rsid w:val="00D32D09"/>
    <w:rsid w:val="00D32D3C"/>
    <w:rsid w:val="00D32E17"/>
    <w:rsid w:val="00D32E91"/>
    <w:rsid w:val="00D32FEF"/>
    <w:rsid w:val="00D33039"/>
    <w:rsid w:val="00D3303A"/>
    <w:rsid w:val="00D33133"/>
    <w:rsid w:val="00D33171"/>
    <w:rsid w:val="00D33276"/>
    <w:rsid w:val="00D332B8"/>
    <w:rsid w:val="00D332F5"/>
    <w:rsid w:val="00D33652"/>
    <w:rsid w:val="00D336C8"/>
    <w:rsid w:val="00D336CD"/>
    <w:rsid w:val="00D33957"/>
    <w:rsid w:val="00D33A51"/>
    <w:rsid w:val="00D33AE8"/>
    <w:rsid w:val="00D33B00"/>
    <w:rsid w:val="00D33DD6"/>
    <w:rsid w:val="00D33E77"/>
    <w:rsid w:val="00D33E93"/>
    <w:rsid w:val="00D33EAF"/>
    <w:rsid w:val="00D33F03"/>
    <w:rsid w:val="00D33FBC"/>
    <w:rsid w:val="00D341CB"/>
    <w:rsid w:val="00D3426A"/>
    <w:rsid w:val="00D34444"/>
    <w:rsid w:val="00D34458"/>
    <w:rsid w:val="00D34465"/>
    <w:rsid w:val="00D34470"/>
    <w:rsid w:val="00D34598"/>
    <w:rsid w:val="00D3464E"/>
    <w:rsid w:val="00D346F1"/>
    <w:rsid w:val="00D3473A"/>
    <w:rsid w:val="00D347B7"/>
    <w:rsid w:val="00D3488D"/>
    <w:rsid w:val="00D348FE"/>
    <w:rsid w:val="00D3490B"/>
    <w:rsid w:val="00D34911"/>
    <w:rsid w:val="00D349F5"/>
    <w:rsid w:val="00D34B2C"/>
    <w:rsid w:val="00D34B7C"/>
    <w:rsid w:val="00D34C20"/>
    <w:rsid w:val="00D34C48"/>
    <w:rsid w:val="00D34CF0"/>
    <w:rsid w:val="00D34D56"/>
    <w:rsid w:val="00D34DE0"/>
    <w:rsid w:val="00D34EEF"/>
    <w:rsid w:val="00D34F39"/>
    <w:rsid w:val="00D35064"/>
    <w:rsid w:val="00D3507A"/>
    <w:rsid w:val="00D3520D"/>
    <w:rsid w:val="00D3526B"/>
    <w:rsid w:val="00D353A5"/>
    <w:rsid w:val="00D35838"/>
    <w:rsid w:val="00D35879"/>
    <w:rsid w:val="00D358C7"/>
    <w:rsid w:val="00D35926"/>
    <w:rsid w:val="00D359DC"/>
    <w:rsid w:val="00D35A62"/>
    <w:rsid w:val="00D35B82"/>
    <w:rsid w:val="00D35C99"/>
    <w:rsid w:val="00D35D13"/>
    <w:rsid w:val="00D35D91"/>
    <w:rsid w:val="00D35DC5"/>
    <w:rsid w:val="00D35DDD"/>
    <w:rsid w:val="00D35E83"/>
    <w:rsid w:val="00D35E9F"/>
    <w:rsid w:val="00D35F09"/>
    <w:rsid w:val="00D35FB2"/>
    <w:rsid w:val="00D36086"/>
    <w:rsid w:val="00D360C8"/>
    <w:rsid w:val="00D36176"/>
    <w:rsid w:val="00D36193"/>
    <w:rsid w:val="00D361D0"/>
    <w:rsid w:val="00D361F7"/>
    <w:rsid w:val="00D36218"/>
    <w:rsid w:val="00D362C1"/>
    <w:rsid w:val="00D36349"/>
    <w:rsid w:val="00D36560"/>
    <w:rsid w:val="00D36601"/>
    <w:rsid w:val="00D36684"/>
    <w:rsid w:val="00D3676A"/>
    <w:rsid w:val="00D36A5E"/>
    <w:rsid w:val="00D36ABE"/>
    <w:rsid w:val="00D36ACF"/>
    <w:rsid w:val="00D36B50"/>
    <w:rsid w:val="00D36B88"/>
    <w:rsid w:val="00D36B99"/>
    <w:rsid w:val="00D36BF9"/>
    <w:rsid w:val="00D36DAC"/>
    <w:rsid w:val="00D370CE"/>
    <w:rsid w:val="00D370D4"/>
    <w:rsid w:val="00D3725C"/>
    <w:rsid w:val="00D37343"/>
    <w:rsid w:val="00D373CB"/>
    <w:rsid w:val="00D373D5"/>
    <w:rsid w:val="00D373DE"/>
    <w:rsid w:val="00D375C3"/>
    <w:rsid w:val="00D3765D"/>
    <w:rsid w:val="00D376FE"/>
    <w:rsid w:val="00D377DD"/>
    <w:rsid w:val="00D3787E"/>
    <w:rsid w:val="00D379DA"/>
    <w:rsid w:val="00D37AF3"/>
    <w:rsid w:val="00D37B85"/>
    <w:rsid w:val="00D37BC7"/>
    <w:rsid w:val="00D37C18"/>
    <w:rsid w:val="00D37C3D"/>
    <w:rsid w:val="00D37D44"/>
    <w:rsid w:val="00D37D6E"/>
    <w:rsid w:val="00D37D7A"/>
    <w:rsid w:val="00D37E28"/>
    <w:rsid w:val="00D37E43"/>
    <w:rsid w:val="00D37F36"/>
    <w:rsid w:val="00D37F8D"/>
    <w:rsid w:val="00D37FC5"/>
    <w:rsid w:val="00D40133"/>
    <w:rsid w:val="00D4014B"/>
    <w:rsid w:val="00D4023B"/>
    <w:rsid w:val="00D40289"/>
    <w:rsid w:val="00D40340"/>
    <w:rsid w:val="00D4035D"/>
    <w:rsid w:val="00D407B5"/>
    <w:rsid w:val="00D40808"/>
    <w:rsid w:val="00D40823"/>
    <w:rsid w:val="00D4089B"/>
    <w:rsid w:val="00D4095D"/>
    <w:rsid w:val="00D40BEE"/>
    <w:rsid w:val="00D40C13"/>
    <w:rsid w:val="00D40C67"/>
    <w:rsid w:val="00D40D9C"/>
    <w:rsid w:val="00D40EC1"/>
    <w:rsid w:val="00D40F1B"/>
    <w:rsid w:val="00D40FA4"/>
    <w:rsid w:val="00D40FC2"/>
    <w:rsid w:val="00D411CA"/>
    <w:rsid w:val="00D412C8"/>
    <w:rsid w:val="00D4137A"/>
    <w:rsid w:val="00D415EE"/>
    <w:rsid w:val="00D416D3"/>
    <w:rsid w:val="00D4170A"/>
    <w:rsid w:val="00D41794"/>
    <w:rsid w:val="00D417FC"/>
    <w:rsid w:val="00D41827"/>
    <w:rsid w:val="00D41908"/>
    <w:rsid w:val="00D41952"/>
    <w:rsid w:val="00D41A67"/>
    <w:rsid w:val="00D41A78"/>
    <w:rsid w:val="00D41AAD"/>
    <w:rsid w:val="00D41C23"/>
    <w:rsid w:val="00D41DEF"/>
    <w:rsid w:val="00D41EF3"/>
    <w:rsid w:val="00D42057"/>
    <w:rsid w:val="00D420A8"/>
    <w:rsid w:val="00D420F4"/>
    <w:rsid w:val="00D421BC"/>
    <w:rsid w:val="00D422A1"/>
    <w:rsid w:val="00D423D5"/>
    <w:rsid w:val="00D42420"/>
    <w:rsid w:val="00D42508"/>
    <w:rsid w:val="00D426FE"/>
    <w:rsid w:val="00D42707"/>
    <w:rsid w:val="00D427A3"/>
    <w:rsid w:val="00D4282C"/>
    <w:rsid w:val="00D42879"/>
    <w:rsid w:val="00D42A8C"/>
    <w:rsid w:val="00D42A91"/>
    <w:rsid w:val="00D42D0B"/>
    <w:rsid w:val="00D42D7A"/>
    <w:rsid w:val="00D42F1D"/>
    <w:rsid w:val="00D42F28"/>
    <w:rsid w:val="00D42F9D"/>
    <w:rsid w:val="00D42FA5"/>
    <w:rsid w:val="00D43252"/>
    <w:rsid w:val="00D43466"/>
    <w:rsid w:val="00D43491"/>
    <w:rsid w:val="00D43498"/>
    <w:rsid w:val="00D434F8"/>
    <w:rsid w:val="00D435CA"/>
    <w:rsid w:val="00D43697"/>
    <w:rsid w:val="00D43A29"/>
    <w:rsid w:val="00D43A50"/>
    <w:rsid w:val="00D43C57"/>
    <w:rsid w:val="00D43DF3"/>
    <w:rsid w:val="00D43EA6"/>
    <w:rsid w:val="00D4406A"/>
    <w:rsid w:val="00D44075"/>
    <w:rsid w:val="00D442AC"/>
    <w:rsid w:val="00D4445F"/>
    <w:rsid w:val="00D44520"/>
    <w:rsid w:val="00D4456C"/>
    <w:rsid w:val="00D44690"/>
    <w:rsid w:val="00D4477A"/>
    <w:rsid w:val="00D447A1"/>
    <w:rsid w:val="00D447F6"/>
    <w:rsid w:val="00D4485C"/>
    <w:rsid w:val="00D44A6B"/>
    <w:rsid w:val="00D44A6F"/>
    <w:rsid w:val="00D44A80"/>
    <w:rsid w:val="00D44C04"/>
    <w:rsid w:val="00D44C4A"/>
    <w:rsid w:val="00D44DAA"/>
    <w:rsid w:val="00D44F5E"/>
    <w:rsid w:val="00D44F64"/>
    <w:rsid w:val="00D44FAC"/>
    <w:rsid w:val="00D44FCA"/>
    <w:rsid w:val="00D4501D"/>
    <w:rsid w:val="00D45084"/>
    <w:rsid w:val="00D450CB"/>
    <w:rsid w:val="00D45197"/>
    <w:rsid w:val="00D451C8"/>
    <w:rsid w:val="00D451D6"/>
    <w:rsid w:val="00D4520C"/>
    <w:rsid w:val="00D452F4"/>
    <w:rsid w:val="00D4532D"/>
    <w:rsid w:val="00D4538A"/>
    <w:rsid w:val="00D45490"/>
    <w:rsid w:val="00D455CE"/>
    <w:rsid w:val="00D455EA"/>
    <w:rsid w:val="00D45632"/>
    <w:rsid w:val="00D4567B"/>
    <w:rsid w:val="00D45753"/>
    <w:rsid w:val="00D458B0"/>
    <w:rsid w:val="00D458FF"/>
    <w:rsid w:val="00D45927"/>
    <w:rsid w:val="00D4592A"/>
    <w:rsid w:val="00D4593A"/>
    <w:rsid w:val="00D45940"/>
    <w:rsid w:val="00D45980"/>
    <w:rsid w:val="00D45AF9"/>
    <w:rsid w:val="00D45BA2"/>
    <w:rsid w:val="00D45D08"/>
    <w:rsid w:val="00D45DC6"/>
    <w:rsid w:val="00D460DA"/>
    <w:rsid w:val="00D461A0"/>
    <w:rsid w:val="00D462FC"/>
    <w:rsid w:val="00D46319"/>
    <w:rsid w:val="00D4631A"/>
    <w:rsid w:val="00D46358"/>
    <w:rsid w:val="00D46396"/>
    <w:rsid w:val="00D463B2"/>
    <w:rsid w:val="00D463F6"/>
    <w:rsid w:val="00D46457"/>
    <w:rsid w:val="00D46627"/>
    <w:rsid w:val="00D46676"/>
    <w:rsid w:val="00D4667B"/>
    <w:rsid w:val="00D4675E"/>
    <w:rsid w:val="00D4679C"/>
    <w:rsid w:val="00D467FF"/>
    <w:rsid w:val="00D46807"/>
    <w:rsid w:val="00D4689B"/>
    <w:rsid w:val="00D46990"/>
    <w:rsid w:val="00D46A1B"/>
    <w:rsid w:val="00D46B6A"/>
    <w:rsid w:val="00D46CBB"/>
    <w:rsid w:val="00D46DEC"/>
    <w:rsid w:val="00D46F1A"/>
    <w:rsid w:val="00D46F22"/>
    <w:rsid w:val="00D46FAD"/>
    <w:rsid w:val="00D47093"/>
    <w:rsid w:val="00D470C0"/>
    <w:rsid w:val="00D470C9"/>
    <w:rsid w:val="00D471F8"/>
    <w:rsid w:val="00D47305"/>
    <w:rsid w:val="00D47423"/>
    <w:rsid w:val="00D4748D"/>
    <w:rsid w:val="00D474DF"/>
    <w:rsid w:val="00D47694"/>
    <w:rsid w:val="00D47772"/>
    <w:rsid w:val="00D47787"/>
    <w:rsid w:val="00D477BE"/>
    <w:rsid w:val="00D478A2"/>
    <w:rsid w:val="00D47ABF"/>
    <w:rsid w:val="00D47C42"/>
    <w:rsid w:val="00D47D08"/>
    <w:rsid w:val="00D47EA3"/>
    <w:rsid w:val="00D47F11"/>
    <w:rsid w:val="00D47F86"/>
    <w:rsid w:val="00D5019C"/>
    <w:rsid w:val="00D501F5"/>
    <w:rsid w:val="00D50204"/>
    <w:rsid w:val="00D50220"/>
    <w:rsid w:val="00D502EA"/>
    <w:rsid w:val="00D502F6"/>
    <w:rsid w:val="00D5032B"/>
    <w:rsid w:val="00D50427"/>
    <w:rsid w:val="00D505DB"/>
    <w:rsid w:val="00D5091B"/>
    <w:rsid w:val="00D50988"/>
    <w:rsid w:val="00D509FF"/>
    <w:rsid w:val="00D50A54"/>
    <w:rsid w:val="00D50ABA"/>
    <w:rsid w:val="00D50BC6"/>
    <w:rsid w:val="00D50C15"/>
    <w:rsid w:val="00D50D08"/>
    <w:rsid w:val="00D50D46"/>
    <w:rsid w:val="00D50D58"/>
    <w:rsid w:val="00D50E90"/>
    <w:rsid w:val="00D50F77"/>
    <w:rsid w:val="00D50FA0"/>
    <w:rsid w:val="00D51084"/>
    <w:rsid w:val="00D510B8"/>
    <w:rsid w:val="00D511E8"/>
    <w:rsid w:val="00D51241"/>
    <w:rsid w:val="00D512A6"/>
    <w:rsid w:val="00D512E2"/>
    <w:rsid w:val="00D512FD"/>
    <w:rsid w:val="00D5132C"/>
    <w:rsid w:val="00D5137C"/>
    <w:rsid w:val="00D513FD"/>
    <w:rsid w:val="00D51446"/>
    <w:rsid w:val="00D5157A"/>
    <w:rsid w:val="00D5157F"/>
    <w:rsid w:val="00D51613"/>
    <w:rsid w:val="00D516DE"/>
    <w:rsid w:val="00D51730"/>
    <w:rsid w:val="00D519BC"/>
    <w:rsid w:val="00D51B26"/>
    <w:rsid w:val="00D51B44"/>
    <w:rsid w:val="00D51E25"/>
    <w:rsid w:val="00D51EDA"/>
    <w:rsid w:val="00D52054"/>
    <w:rsid w:val="00D521BE"/>
    <w:rsid w:val="00D5222D"/>
    <w:rsid w:val="00D522B6"/>
    <w:rsid w:val="00D522BD"/>
    <w:rsid w:val="00D523F3"/>
    <w:rsid w:val="00D52665"/>
    <w:rsid w:val="00D526CA"/>
    <w:rsid w:val="00D5277B"/>
    <w:rsid w:val="00D52793"/>
    <w:rsid w:val="00D527CF"/>
    <w:rsid w:val="00D5299D"/>
    <w:rsid w:val="00D52A3B"/>
    <w:rsid w:val="00D52C37"/>
    <w:rsid w:val="00D52CCA"/>
    <w:rsid w:val="00D52D6D"/>
    <w:rsid w:val="00D52E62"/>
    <w:rsid w:val="00D52E8E"/>
    <w:rsid w:val="00D52F44"/>
    <w:rsid w:val="00D52FF7"/>
    <w:rsid w:val="00D530D8"/>
    <w:rsid w:val="00D5320A"/>
    <w:rsid w:val="00D533C6"/>
    <w:rsid w:val="00D5342D"/>
    <w:rsid w:val="00D5347C"/>
    <w:rsid w:val="00D53652"/>
    <w:rsid w:val="00D536BE"/>
    <w:rsid w:val="00D536DF"/>
    <w:rsid w:val="00D537FE"/>
    <w:rsid w:val="00D53808"/>
    <w:rsid w:val="00D5393E"/>
    <w:rsid w:val="00D539AD"/>
    <w:rsid w:val="00D53A58"/>
    <w:rsid w:val="00D53A7A"/>
    <w:rsid w:val="00D53C40"/>
    <w:rsid w:val="00D53CCB"/>
    <w:rsid w:val="00D53E4F"/>
    <w:rsid w:val="00D54011"/>
    <w:rsid w:val="00D54017"/>
    <w:rsid w:val="00D5403C"/>
    <w:rsid w:val="00D54044"/>
    <w:rsid w:val="00D54072"/>
    <w:rsid w:val="00D54139"/>
    <w:rsid w:val="00D54204"/>
    <w:rsid w:val="00D5428E"/>
    <w:rsid w:val="00D54294"/>
    <w:rsid w:val="00D545AF"/>
    <w:rsid w:val="00D545EF"/>
    <w:rsid w:val="00D54612"/>
    <w:rsid w:val="00D5472B"/>
    <w:rsid w:val="00D5476B"/>
    <w:rsid w:val="00D54903"/>
    <w:rsid w:val="00D54950"/>
    <w:rsid w:val="00D5495A"/>
    <w:rsid w:val="00D54AA0"/>
    <w:rsid w:val="00D54C38"/>
    <w:rsid w:val="00D54C9F"/>
    <w:rsid w:val="00D54CEE"/>
    <w:rsid w:val="00D54D0B"/>
    <w:rsid w:val="00D54DD9"/>
    <w:rsid w:val="00D55050"/>
    <w:rsid w:val="00D5507E"/>
    <w:rsid w:val="00D552CA"/>
    <w:rsid w:val="00D5533A"/>
    <w:rsid w:val="00D5540E"/>
    <w:rsid w:val="00D55421"/>
    <w:rsid w:val="00D55442"/>
    <w:rsid w:val="00D554A2"/>
    <w:rsid w:val="00D55522"/>
    <w:rsid w:val="00D55543"/>
    <w:rsid w:val="00D55645"/>
    <w:rsid w:val="00D5568C"/>
    <w:rsid w:val="00D556EE"/>
    <w:rsid w:val="00D55721"/>
    <w:rsid w:val="00D55733"/>
    <w:rsid w:val="00D557C3"/>
    <w:rsid w:val="00D557E8"/>
    <w:rsid w:val="00D557F0"/>
    <w:rsid w:val="00D55C6A"/>
    <w:rsid w:val="00D55CC1"/>
    <w:rsid w:val="00D55CD1"/>
    <w:rsid w:val="00D55D16"/>
    <w:rsid w:val="00D55EE1"/>
    <w:rsid w:val="00D55F9E"/>
    <w:rsid w:val="00D55FDD"/>
    <w:rsid w:val="00D55FE4"/>
    <w:rsid w:val="00D560E8"/>
    <w:rsid w:val="00D5637F"/>
    <w:rsid w:val="00D563B4"/>
    <w:rsid w:val="00D5651F"/>
    <w:rsid w:val="00D56815"/>
    <w:rsid w:val="00D56ADC"/>
    <w:rsid w:val="00D56C03"/>
    <w:rsid w:val="00D56CDF"/>
    <w:rsid w:val="00D56D04"/>
    <w:rsid w:val="00D56FC3"/>
    <w:rsid w:val="00D5704D"/>
    <w:rsid w:val="00D570E1"/>
    <w:rsid w:val="00D570E3"/>
    <w:rsid w:val="00D570F5"/>
    <w:rsid w:val="00D57117"/>
    <w:rsid w:val="00D5715A"/>
    <w:rsid w:val="00D57387"/>
    <w:rsid w:val="00D573B7"/>
    <w:rsid w:val="00D573D9"/>
    <w:rsid w:val="00D57452"/>
    <w:rsid w:val="00D574FD"/>
    <w:rsid w:val="00D57620"/>
    <w:rsid w:val="00D576D6"/>
    <w:rsid w:val="00D577C9"/>
    <w:rsid w:val="00D579A9"/>
    <w:rsid w:val="00D579CA"/>
    <w:rsid w:val="00D57A1E"/>
    <w:rsid w:val="00D57B95"/>
    <w:rsid w:val="00D57BD8"/>
    <w:rsid w:val="00D57CC8"/>
    <w:rsid w:val="00D57DD0"/>
    <w:rsid w:val="00D57EFA"/>
    <w:rsid w:val="00D57F96"/>
    <w:rsid w:val="00D57FDC"/>
    <w:rsid w:val="00D600E5"/>
    <w:rsid w:val="00D60143"/>
    <w:rsid w:val="00D6019A"/>
    <w:rsid w:val="00D601EF"/>
    <w:rsid w:val="00D6028C"/>
    <w:rsid w:val="00D6032A"/>
    <w:rsid w:val="00D6038F"/>
    <w:rsid w:val="00D60412"/>
    <w:rsid w:val="00D60629"/>
    <w:rsid w:val="00D606B8"/>
    <w:rsid w:val="00D606C8"/>
    <w:rsid w:val="00D60738"/>
    <w:rsid w:val="00D60777"/>
    <w:rsid w:val="00D60A7A"/>
    <w:rsid w:val="00D60AED"/>
    <w:rsid w:val="00D60B22"/>
    <w:rsid w:val="00D60D3D"/>
    <w:rsid w:val="00D60DDA"/>
    <w:rsid w:val="00D60E69"/>
    <w:rsid w:val="00D60EE2"/>
    <w:rsid w:val="00D60FA4"/>
    <w:rsid w:val="00D60FDB"/>
    <w:rsid w:val="00D61011"/>
    <w:rsid w:val="00D61109"/>
    <w:rsid w:val="00D611B1"/>
    <w:rsid w:val="00D61277"/>
    <w:rsid w:val="00D612A2"/>
    <w:rsid w:val="00D613E5"/>
    <w:rsid w:val="00D614A7"/>
    <w:rsid w:val="00D61826"/>
    <w:rsid w:val="00D61835"/>
    <w:rsid w:val="00D61908"/>
    <w:rsid w:val="00D61970"/>
    <w:rsid w:val="00D6197B"/>
    <w:rsid w:val="00D619AE"/>
    <w:rsid w:val="00D619C7"/>
    <w:rsid w:val="00D619DE"/>
    <w:rsid w:val="00D61A6E"/>
    <w:rsid w:val="00D61B85"/>
    <w:rsid w:val="00D61BEE"/>
    <w:rsid w:val="00D61C0C"/>
    <w:rsid w:val="00D61C6D"/>
    <w:rsid w:val="00D61CE7"/>
    <w:rsid w:val="00D61DC6"/>
    <w:rsid w:val="00D61E5E"/>
    <w:rsid w:val="00D61EE2"/>
    <w:rsid w:val="00D61F97"/>
    <w:rsid w:val="00D61FB6"/>
    <w:rsid w:val="00D61FCA"/>
    <w:rsid w:val="00D6201C"/>
    <w:rsid w:val="00D620E4"/>
    <w:rsid w:val="00D620F6"/>
    <w:rsid w:val="00D6211B"/>
    <w:rsid w:val="00D62264"/>
    <w:rsid w:val="00D62316"/>
    <w:rsid w:val="00D62385"/>
    <w:rsid w:val="00D62420"/>
    <w:rsid w:val="00D6243F"/>
    <w:rsid w:val="00D62453"/>
    <w:rsid w:val="00D624A5"/>
    <w:rsid w:val="00D624CE"/>
    <w:rsid w:val="00D6252F"/>
    <w:rsid w:val="00D6254C"/>
    <w:rsid w:val="00D62659"/>
    <w:rsid w:val="00D6265E"/>
    <w:rsid w:val="00D628B5"/>
    <w:rsid w:val="00D6292C"/>
    <w:rsid w:val="00D6298F"/>
    <w:rsid w:val="00D629CA"/>
    <w:rsid w:val="00D629CD"/>
    <w:rsid w:val="00D62B69"/>
    <w:rsid w:val="00D62BF1"/>
    <w:rsid w:val="00D62C19"/>
    <w:rsid w:val="00D62CA1"/>
    <w:rsid w:val="00D62CD0"/>
    <w:rsid w:val="00D62E5B"/>
    <w:rsid w:val="00D62F57"/>
    <w:rsid w:val="00D62FB7"/>
    <w:rsid w:val="00D63202"/>
    <w:rsid w:val="00D63225"/>
    <w:rsid w:val="00D632AB"/>
    <w:rsid w:val="00D6331D"/>
    <w:rsid w:val="00D633B9"/>
    <w:rsid w:val="00D6341F"/>
    <w:rsid w:val="00D635E6"/>
    <w:rsid w:val="00D637A3"/>
    <w:rsid w:val="00D637C2"/>
    <w:rsid w:val="00D6398D"/>
    <w:rsid w:val="00D63B46"/>
    <w:rsid w:val="00D63C2E"/>
    <w:rsid w:val="00D63C38"/>
    <w:rsid w:val="00D63E92"/>
    <w:rsid w:val="00D63FF5"/>
    <w:rsid w:val="00D6409C"/>
    <w:rsid w:val="00D64100"/>
    <w:rsid w:val="00D641B7"/>
    <w:rsid w:val="00D641B8"/>
    <w:rsid w:val="00D642E0"/>
    <w:rsid w:val="00D644A9"/>
    <w:rsid w:val="00D64509"/>
    <w:rsid w:val="00D64724"/>
    <w:rsid w:val="00D647E4"/>
    <w:rsid w:val="00D648DA"/>
    <w:rsid w:val="00D6499D"/>
    <w:rsid w:val="00D649D6"/>
    <w:rsid w:val="00D64A00"/>
    <w:rsid w:val="00D64A0D"/>
    <w:rsid w:val="00D64A6C"/>
    <w:rsid w:val="00D64CE4"/>
    <w:rsid w:val="00D64ED6"/>
    <w:rsid w:val="00D64F59"/>
    <w:rsid w:val="00D64FC8"/>
    <w:rsid w:val="00D650E9"/>
    <w:rsid w:val="00D65464"/>
    <w:rsid w:val="00D6578A"/>
    <w:rsid w:val="00D657A2"/>
    <w:rsid w:val="00D657B3"/>
    <w:rsid w:val="00D6596D"/>
    <w:rsid w:val="00D659A3"/>
    <w:rsid w:val="00D65A9A"/>
    <w:rsid w:val="00D65B5B"/>
    <w:rsid w:val="00D65D39"/>
    <w:rsid w:val="00D65DF0"/>
    <w:rsid w:val="00D65DF3"/>
    <w:rsid w:val="00D65E23"/>
    <w:rsid w:val="00D65EA2"/>
    <w:rsid w:val="00D65EF6"/>
    <w:rsid w:val="00D65F5A"/>
    <w:rsid w:val="00D66084"/>
    <w:rsid w:val="00D66490"/>
    <w:rsid w:val="00D664AB"/>
    <w:rsid w:val="00D664FE"/>
    <w:rsid w:val="00D6667C"/>
    <w:rsid w:val="00D66754"/>
    <w:rsid w:val="00D66767"/>
    <w:rsid w:val="00D668A6"/>
    <w:rsid w:val="00D668DE"/>
    <w:rsid w:val="00D66950"/>
    <w:rsid w:val="00D66A97"/>
    <w:rsid w:val="00D66C69"/>
    <w:rsid w:val="00D66CB9"/>
    <w:rsid w:val="00D66CEF"/>
    <w:rsid w:val="00D66CF5"/>
    <w:rsid w:val="00D66D85"/>
    <w:rsid w:val="00D66DEB"/>
    <w:rsid w:val="00D66FA1"/>
    <w:rsid w:val="00D670D1"/>
    <w:rsid w:val="00D670ED"/>
    <w:rsid w:val="00D672B0"/>
    <w:rsid w:val="00D672BE"/>
    <w:rsid w:val="00D673E9"/>
    <w:rsid w:val="00D674C9"/>
    <w:rsid w:val="00D675ED"/>
    <w:rsid w:val="00D676EB"/>
    <w:rsid w:val="00D676F8"/>
    <w:rsid w:val="00D677B7"/>
    <w:rsid w:val="00D677E4"/>
    <w:rsid w:val="00D6780D"/>
    <w:rsid w:val="00D678B2"/>
    <w:rsid w:val="00D678FF"/>
    <w:rsid w:val="00D67977"/>
    <w:rsid w:val="00D679BC"/>
    <w:rsid w:val="00D679ED"/>
    <w:rsid w:val="00D67A94"/>
    <w:rsid w:val="00D67B61"/>
    <w:rsid w:val="00D67BA6"/>
    <w:rsid w:val="00D67C16"/>
    <w:rsid w:val="00D67D17"/>
    <w:rsid w:val="00D67DB9"/>
    <w:rsid w:val="00D67E80"/>
    <w:rsid w:val="00D67E85"/>
    <w:rsid w:val="00D67EDE"/>
    <w:rsid w:val="00D67FB0"/>
    <w:rsid w:val="00D67FD5"/>
    <w:rsid w:val="00D70130"/>
    <w:rsid w:val="00D7034F"/>
    <w:rsid w:val="00D7036A"/>
    <w:rsid w:val="00D703A6"/>
    <w:rsid w:val="00D7057D"/>
    <w:rsid w:val="00D70588"/>
    <w:rsid w:val="00D70687"/>
    <w:rsid w:val="00D706D6"/>
    <w:rsid w:val="00D706D8"/>
    <w:rsid w:val="00D70759"/>
    <w:rsid w:val="00D70767"/>
    <w:rsid w:val="00D7076B"/>
    <w:rsid w:val="00D707A4"/>
    <w:rsid w:val="00D707F5"/>
    <w:rsid w:val="00D70928"/>
    <w:rsid w:val="00D70968"/>
    <w:rsid w:val="00D70A23"/>
    <w:rsid w:val="00D70A68"/>
    <w:rsid w:val="00D70AFA"/>
    <w:rsid w:val="00D70C25"/>
    <w:rsid w:val="00D70C27"/>
    <w:rsid w:val="00D70D43"/>
    <w:rsid w:val="00D70DA3"/>
    <w:rsid w:val="00D70DD9"/>
    <w:rsid w:val="00D70DFD"/>
    <w:rsid w:val="00D70FC7"/>
    <w:rsid w:val="00D71067"/>
    <w:rsid w:val="00D71069"/>
    <w:rsid w:val="00D71074"/>
    <w:rsid w:val="00D71164"/>
    <w:rsid w:val="00D711B2"/>
    <w:rsid w:val="00D711E4"/>
    <w:rsid w:val="00D71217"/>
    <w:rsid w:val="00D712AE"/>
    <w:rsid w:val="00D7137B"/>
    <w:rsid w:val="00D713DE"/>
    <w:rsid w:val="00D7159F"/>
    <w:rsid w:val="00D71641"/>
    <w:rsid w:val="00D7167F"/>
    <w:rsid w:val="00D71871"/>
    <w:rsid w:val="00D71897"/>
    <w:rsid w:val="00D718C1"/>
    <w:rsid w:val="00D718E2"/>
    <w:rsid w:val="00D7196C"/>
    <w:rsid w:val="00D719A7"/>
    <w:rsid w:val="00D719D1"/>
    <w:rsid w:val="00D71A27"/>
    <w:rsid w:val="00D71A57"/>
    <w:rsid w:val="00D71AF4"/>
    <w:rsid w:val="00D71BE2"/>
    <w:rsid w:val="00D71C49"/>
    <w:rsid w:val="00D71C5C"/>
    <w:rsid w:val="00D71D45"/>
    <w:rsid w:val="00D71D98"/>
    <w:rsid w:val="00D71E8D"/>
    <w:rsid w:val="00D72244"/>
    <w:rsid w:val="00D72276"/>
    <w:rsid w:val="00D722E4"/>
    <w:rsid w:val="00D723F5"/>
    <w:rsid w:val="00D72421"/>
    <w:rsid w:val="00D7274A"/>
    <w:rsid w:val="00D7298D"/>
    <w:rsid w:val="00D729A7"/>
    <w:rsid w:val="00D729E2"/>
    <w:rsid w:val="00D72A4A"/>
    <w:rsid w:val="00D72C20"/>
    <w:rsid w:val="00D72DC0"/>
    <w:rsid w:val="00D72E1A"/>
    <w:rsid w:val="00D72E35"/>
    <w:rsid w:val="00D72EAB"/>
    <w:rsid w:val="00D72ECC"/>
    <w:rsid w:val="00D730BC"/>
    <w:rsid w:val="00D730D4"/>
    <w:rsid w:val="00D730DB"/>
    <w:rsid w:val="00D7314B"/>
    <w:rsid w:val="00D7314E"/>
    <w:rsid w:val="00D73189"/>
    <w:rsid w:val="00D7323C"/>
    <w:rsid w:val="00D73254"/>
    <w:rsid w:val="00D73326"/>
    <w:rsid w:val="00D7354E"/>
    <w:rsid w:val="00D735F1"/>
    <w:rsid w:val="00D735FE"/>
    <w:rsid w:val="00D73617"/>
    <w:rsid w:val="00D73696"/>
    <w:rsid w:val="00D73790"/>
    <w:rsid w:val="00D737F2"/>
    <w:rsid w:val="00D73B64"/>
    <w:rsid w:val="00D73CB0"/>
    <w:rsid w:val="00D73DA6"/>
    <w:rsid w:val="00D73F36"/>
    <w:rsid w:val="00D73F49"/>
    <w:rsid w:val="00D73FB1"/>
    <w:rsid w:val="00D74090"/>
    <w:rsid w:val="00D740D2"/>
    <w:rsid w:val="00D74174"/>
    <w:rsid w:val="00D74217"/>
    <w:rsid w:val="00D743C1"/>
    <w:rsid w:val="00D7441F"/>
    <w:rsid w:val="00D7445E"/>
    <w:rsid w:val="00D744B3"/>
    <w:rsid w:val="00D7456B"/>
    <w:rsid w:val="00D74578"/>
    <w:rsid w:val="00D746DF"/>
    <w:rsid w:val="00D747A6"/>
    <w:rsid w:val="00D74800"/>
    <w:rsid w:val="00D74916"/>
    <w:rsid w:val="00D74A6E"/>
    <w:rsid w:val="00D74ACB"/>
    <w:rsid w:val="00D74ADA"/>
    <w:rsid w:val="00D74ADE"/>
    <w:rsid w:val="00D74B6D"/>
    <w:rsid w:val="00D74E48"/>
    <w:rsid w:val="00D74E72"/>
    <w:rsid w:val="00D74F15"/>
    <w:rsid w:val="00D751C3"/>
    <w:rsid w:val="00D751F5"/>
    <w:rsid w:val="00D7525A"/>
    <w:rsid w:val="00D7525D"/>
    <w:rsid w:val="00D7544E"/>
    <w:rsid w:val="00D75527"/>
    <w:rsid w:val="00D7556D"/>
    <w:rsid w:val="00D75615"/>
    <w:rsid w:val="00D756F7"/>
    <w:rsid w:val="00D75764"/>
    <w:rsid w:val="00D75A7A"/>
    <w:rsid w:val="00D75A91"/>
    <w:rsid w:val="00D75B3A"/>
    <w:rsid w:val="00D75BED"/>
    <w:rsid w:val="00D75C68"/>
    <w:rsid w:val="00D75D6B"/>
    <w:rsid w:val="00D75E45"/>
    <w:rsid w:val="00D75E58"/>
    <w:rsid w:val="00D75E6B"/>
    <w:rsid w:val="00D75E7B"/>
    <w:rsid w:val="00D75FD0"/>
    <w:rsid w:val="00D75FD9"/>
    <w:rsid w:val="00D76085"/>
    <w:rsid w:val="00D7635E"/>
    <w:rsid w:val="00D763A3"/>
    <w:rsid w:val="00D763EA"/>
    <w:rsid w:val="00D763F7"/>
    <w:rsid w:val="00D7659D"/>
    <w:rsid w:val="00D7673C"/>
    <w:rsid w:val="00D76883"/>
    <w:rsid w:val="00D7690D"/>
    <w:rsid w:val="00D76939"/>
    <w:rsid w:val="00D76A18"/>
    <w:rsid w:val="00D76AE7"/>
    <w:rsid w:val="00D76B39"/>
    <w:rsid w:val="00D76D15"/>
    <w:rsid w:val="00D76D78"/>
    <w:rsid w:val="00D76DFA"/>
    <w:rsid w:val="00D76E44"/>
    <w:rsid w:val="00D76E48"/>
    <w:rsid w:val="00D76EEC"/>
    <w:rsid w:val="00D76EF6"/>
    <w:rsid w:val="00D76FA1"/>
    <w:rsid w:val="00D76FB6"/>
    <w:rsid w:val="00D770B7"/>
    <w:rsid w:val="00D77227"/>
    <w:rsid w:val="00D77231"/>
    <w:rsid w:val="00D77232"/>
    <w:rsid w:val="00D7737C"/>
    <w:rsid w:val="00D775E5"/>
    <w:rsid w:val="00D778EE"/>
    <w:rsid w:val="00D7796F"/>
    <w:rsid w:val="00D77A68"/>
    <w:rsid w:val="00D77BF2"/>
    <w:rsid w:val="00D77F68"/>
    <w:rsid w:val="00D80186"/>
    <w:rsid w:val="00D803DE"/>
    <w:rsid w:val="00D805BC"/>
    <w:rsid w:val="00D805EC"/>
    <w:rsid w:val="00D8060C"/>
    <w:rsid w:val="00D80685"/>
    <w:rsid w:val="00D807BB"/>
    <w:rsid w:val="00D807E3"/>
    <w:rsid w:val="00D80852"/>
    <w:rsid w:val="00D808E7"/>
    <w:rsid w:val="00D80A82"/>
    <w:rsid w:val="00D80EF6"/>
    <w:rsid w:val="00D8119C"/>
    <w:rsid w:val="00D811A8"/>
    <w:rsid w:val="00D814A7"/>
    <w:rsid w:val="00D814F7"/>
    <w:rsid w:val="00D81535"/>
    <w:rsid w:val="00D81607"/>
    <w:rsid w:val="00D817F2"/>
    <w:rsid w:val="00D81808"/>
    <w:rsid w:val="00D81994"/>
    <w:rsid w:val="00D8199E"/>
    <w:rsid w:val="00D81A67"/>
    <w:rsid w:val="00D81A7E"/>
    <w:rsid w:val="00D81AD7"/>
    <w:rsid w:val="00D81BBF"/>
    <w:rsid w:val="00D81DA1"/>
    <w:rsid w:val="00D81FDB"/>
    <w:rsid w:val="00D8204E"/>
    <w:rsid w:val="00D820F9"/>
    <w:rsid w:val="00D8221D"/>
    <w:rsid w:val="00D82266"/>
    <w:rsid w:val="00D822BB"/>
    <w:rsid w:val="00D82517"/>
    <w:rsid w:val="00D82700"/>
    <w:rsid w:val="00D82931"/>
    <w:rsid w:val="00D82968"/>
    <w:rsid w:val="00D82B79"/>
    <w:rsid w:val="00D82BA9"/>
    <w:rsid w:val="00D82C11"/>
    <w:rsid w:val="00D82D66"/>
    <w:rsid w:val="00D82DFB"/>
    <w:rsid w:val="00D82E45"/>
    <w:rsid w:val="00D82E98"/>
    <w:rsid w:val="00D82FDF"/>
    <w:rsid w:val="00D83027"/>
    <w:rsid w:val="00D8303C"/>
    <w:rsid w:val="00D8307C"/>
    <w:rsid w:val="00D83165"/>
    <w:rsid w:val="00D831E6"/>
    <w:rsid w:val="00D832B5"/>
    <w:rsid w:val="00D83378"/>
    <w:rsid w:val="00D83549"/>
    <w:rsid w:val="00D83598"/>
    <w:rsid w:val="00D835C4"/>
    <w:rsid w:val="00D835F0"/>
    <w:rsid w:val="00D8372F"/>
    <w:rsid w:val="00D837BB"/>
    <w:rsid w:val="00D838C5"/>
    <w:rsid w:val="00D83AE3"/>
    <w:rsid w:val="00D83BD2"/>
    <w:rsid w:val="00D83D8F"/>
    <w:rsid w:val="00D83F37"/>
    <w:rsid w:val="00D84074"/>
    <w:rsid w:val="00D8407B"/>
    <w:rsid w:val="00D84134"/>
    <w:rsid w:val="00D84164"/>
    <w:rsid w:val="00D84206"/>
    <w:rsid w:val="00D84375"/>
    <w:rsid w:val="00D8441A"/>
    <w:rsid w:val="00D8442A"/>
    <w:rsid w:val="00D844B9"/>
    <w:rsid w:val="00D8460C"/>
    <w:rsid w:val="00D8477E"/>
    <w:rsid w:val="00D847F9"/>
    <w:rsid w:val="00D8481A"/>
    <w:rsid w:val="00D8482C"/>
    <w:rsid w:val="00D848AF"/>
    <w:rsid w:val="00D84939"/>
    <w:rsid w:val="00D84969"/>
    <w:rsid w:val="00D849CA"/>
    <w:rsid w:val="00D84BD6"/>
    <w:rsid w:val="00D84C36"/>
    <w:rsid w:val="00D84DAB"/>
    <w:rsid w:val="00D84FBE"/>
    <w:rsid w:val="00D8504F"/>
    <w:rsid w:val="00D8507A"/>
    <w:rsid w:val="00D85085"/>
    <w:rsid w:val="00D850C2"/>
    <w:rsid w:val="00D852CF"/>
    <w:rsid w:val="00D852E2"/>
    <w:rsid w:val="00D85459"/>
    <w:rsid w:val="00D854BF"/>
    <w:rsid w:val="00D854FE"/>
    <w:rsid w:val="00D855B3"/>
    <w:rsid w:val="00D856CA"/>
    <w:rsid w:val="00D8572F"/>
    <w:rsid w:val="00D85902"/>
    <w:rsid w:val="00D85A15"/>
    <w:rsid w:val="00D85B7D"/>
    <w:rsid w:val="00D85BBA"/>
    <w:rsid w:val="00D85D6F"/>
    <w:rsid w:val="00D85E70"/>
    <w:rsid w:val="00D85EC3"/>
    <w:rsid w:val="00D85F5B"/>
    <w:rsid w:val="00D860E4"/>
    <w:rsid w:val="00D860EA"/>
    <w:rsid w:val="00D861B1"/>
    <w:rsid w:val="00D862B8"/>
    <w:rsid w:val="00D86316"/>
    <w:rsid w:val="00D86323"/>
    <w:rsid w:val="00D86394"/>
    <w:rsid w:val="00D863A0"/>
    <w:rsid w:val="00D8643B"/>
    <w:rsid w:val="00D86454"/>
    <w:rsid w:val="00D86468"/>
    <w:rsid w:val="00D864BF"/>
    <w:rsid w:val="00D86503"/>
    <w:rsid w:val="00D8678E"/>
    <w:rsid w:val="00D867F4"/>
    <w:rsid w:val="00D867F8"/>
    <w:rsid w:val="00D86813"/>
    <w:rsid w:val="00D86835"/>
    <w:rsid w:val="00D86949"/>
    <w:rsid w:val="00D86A63"/>
    <w:rsid w:val="00D86D53"/>
    <w:rsid w:val="00D86F97"/>
    <w:rsid w:val="00D87009"/>
    <w:rsid w:val="00D87058"/>
    <w:rsid w:val="00D87188"/>
    <w:rsid w:val="00D87225"/>
    <w:rsid w:val="00D87243"/>
    <w:rsid w:val="00D8729D"/>
    <w:rsid w:val="00D873CF"/>
    <w:rsid w:val="00D8742D"/>
    <w:rsid w:val="00D87442"/>
    <w:rsid w:val="00D874F7"/>
    <w:rsid w:val="00D8759A"/>
    <w:rsid w:val="00D8764C"/>
    <w:rsid w:val="00D8769C"/>
    <w:rsid w:val="00D8790A"/>
    <w:rsid w:val="00D87917"/>
    <w:rsid w:val="00D879F0"/>
    <w:rsid w:val="00D879FE"/>
    <w:rsid w:val="00D87A80"/>
    <w:rsid w:val="00D87AA8"/>
    <w:rsid w:val="00D87B4D"/>
    <w:rsid w:val="00D87B9F"/>
    <w:rsid w:val="00D87BA3"/>
    <w:rsid w:val="00D87C6C"/>
    <w:rsid w:val="00D87D65"/>
    <w:rsid w:val="00D87FEC"/>
    <w:rsid w:val="00D90019"/>
    <w:rsid w:val="00D90205"/>
    <w:rsid w:val="00D9028F"/>
    <w:rsid w:val="00D902B7"/>
    <w:rsid w:val="00D90543"/>
    <w:rsid w:val="00D90675"/>
    <w:rsid w:val="00D906C7"/>
    <w:rsid w:val="00D906C9"/>
    <w:rsid w:val="00D906FB"/>
    <w:rsid w:val="00D90730"/>
    <w:rsid w:val="00D907DE"/>
    <w:rsid w:val="00D90A0C"/>
    <w:rsid w:val="00D90A50"/>
    <w:rsid w:val="00D90A69"/>
    <w:rsid w:val="00D90BC9"/>
    <w:rsid w:val="00D90BD4"/>
    <w:rsid w:val="00D90C1B"/>
    <w:rsid w:val="00D90C4B"/>
    <w:rsid w:val="00D91291"/>
    <w:rsid w:val="00D912DF"/>
    <w:rsid w:val="00D9134E"/>
    <w:rsid w:val="00D914E8"/>
    <w:rsid w:val="00D91525"/>
    <w:rsid w:val="00D915AB"/>
    <w:rsid w:val="00D915CB"/>
    <w:rsid w:val="00D916FB"/>
    <w:rsid w:val="00D91824"/>
    <w:rsid w:val="00D9187A"/>
    <w:rsid w:val="00D918A8"/>
    <w:rsid w:val="00D918A9"/>
    <w:rsid w:val="00D91968"/>
    <w:rsid w:val="00D91A6E"/>
    <w:rsid w:val="00D91BE1"/>
    <w:rsid w:val="00D91C94"/>
    <w:rsid w:val="00D91E61"/>
    <w:rsid w:val="00D91E80"/>
    <w:rsid w:val="00D91F6F"/>
    <w:rsid w:val="00D920DE"/>
    <w:rsid w:val="00D922BA"/>
    <w:rsid w:val="00D925FF"/>
    <w:rsid w:val="00D92718"/>
    <w:rsid w:val="00D92824"/>
    <w:rsid w:val="00D92887"/>
    <w:rsid w:val="00D92A2C"/>
    <w:rsid w:val="00D92B12"/>
    <w:rsid w:val="00D92B85"/>
    <w:rsid w:val="00D92D43"/>
    <w:rsid w:val="00D92F2A"/>
    <w:rsid w:val="00D92FA7"/>
    <w:rsid w:val="00D92FFF"/>
    <w:rsid w:val="00D9303B"/>
    <w:rsid w:val="00D9305B"/>
    <w:rsid w:val="00D93294"/>
    <w:rsid w:val="00D932D5"/>
    <w:rsid w:val="00D93420"/>
    <w:rsid w:val="00D934E7"/>
    <w:rsid w:val="00D93694"/>
    <w:rsid w:val="00D936CE"/>
    <w:rsid w:val="00D93812"/>
    <w:rsid w:val="00D9384A"/>
    <w:rsid w:val="00D9389B"/>
    <w:rsid w:val="00D938F6"/>
    <w:rsid w:val="00D9390D"/>
    <w:rsid w:val="00D93A02"/>
    <w:rsid w:val="00D93AAD"/>
    <w:rsid w:val="00D93B85"/>
    <w:rsid w:val="00D93B88"/>
    <w:rsid w:val="00D93BA7"/>
    <w:rsid w:val="00D93C8F"/>
    <w:rsid w:val="00D93CB7"/>
    <w:rsid w:val="00D93E2D"/>
    <w:rsid w:val="00D93E72"/>
    <w:rsid w:val="00D93F0B"/>
    <w:rsid w:val="00D93F18"/>
    <w:rsid w:val="00D941A6"/>
    <w:rsid w:val="00D94277"/>
    <w:rsid w:val="00D94292"/>
    <w:rsid w:val="00D943F4"/>
    <w:rsid w:val="00D944EA"/>
    <w:rsid w:val="00D94576"/>
    <w:rsid w:val="00D94643"/>
    <w:rsid w:val="00D9474B"/>
    <w:rsid w:val="00D948AC"/>
    <w:rsid w:val="00D9498C"/>
    <w:rsid w:val="00D94B90"/>
    <w:rsid w:val="00D94C22"/>
    <w:rsid w:val="00D94D14"/>
    <w:rsid w:val="00D94D1F"/>
    <w:rsid w:val="00D94D79"/>
    <w:rsid w:val="00D94D96"/>
    <w:rsid w:val="00D94FB8"/>
    <w:rsid w:val="00D95021"/>
    <w:rsid w:val="00D952CB"/>
    <w:rsid w:val="00D955B0"/>
    <w:rsid w:val="00D95609"/>
    <w:rsid w:val="00D9565E"/>
    <w:rsid w:val="00D9571A"/>
    <w:rsid w:val="00D958F0"/>
    <w:rsid w:val="00D95AAC"/>
    <w:rsid w:val="00D95AF6"/>
    <w:rsid w:val="00D95C4B"/>
    <w:rsid w:val="00D95E10"/>
    <w:rsid w:val="00D95E78"/>
    <w:rsid w:val="00D95E9C"/>
    <w:rsid w:val="00D95EBA"/>
    <w:rsid w:val="00D95FD7"/>
    <w:rsid w:val="00D960A9"/>
    <w:rsid w:val="00D960F5"/>
    <w:rsid w:val="00D96234"/>
    <w:rsid w:val="00D96285"/>
    <w:rsid w:val="00D962B5"/>
    <w:rsid w:val="00D9651A"/>
    <w:rsid w:val="00D9656A"/>
    <w:rsid w:val="00D96678"/>
    <w:rsid w:val="00D96685"/>
    <w:rsid w:val="00D967CB"/>
    <w:rsid w:val="00D96838"/>
    <w:rsid w:val="00D969E9"/>
    <w:rsid w:val="00D96CC1"/>
    <w:rsid w:val="00D96DDF"/>
    <w:rsid w:val="00D97076"/>
    <w:rsid w:val="00D9732C"/>
    <w:rsid w:val="00D973DE"/>
    <w:rsid w:val="00D974DE"/>
    <w:rsid w:val="00D974FE"/>
    <w:rsid w:val="00D975B3"/>
    <w:rsid w:val="00D975D5"/>
    <w:rsid w:val="00D9762F"/>
    <w:rsid w:val="00D9779C"/>
    <w:rsid w:val="00D977AF"/>
    <w:rsid w:val="00D978FC"/>
    <w:rsid w:val="00D979FB"/>
    <w:rsid w:val="00D97AF8"/>
    <w:rsid w:val="00D97D5B"/>
    <w:rsid w:val="00D97D89"/>
    <w:rsid w:val="00D97DDF"/>
    <w:rsid w:val="00D97DF7"/>
    <w:rsid w:val="00D97F86"/>
    <w:rsid w:val="00D97F88"/>
    <w:rsid w:val="00D97FD8"/>
    <w:rsid w:val="00D97FF0"/>
    <w:rsid w:val="00DA011D"/>
    <w:rsid w:val="00DA019E"/>
    <w:rsid w:val="00DA0218"/>
    <w:rsid w:val="00DA02CD"/>
    <w:rsid w:val="00DA0304"/>
    <w:rsid w:val="00DA0323"/>
    <w:rsid w:val="00DA03E7"/>
    <w:rsid w:val="00DA046F"/>
    <w:rsid w:val="00DA049C"/>
    <w:rsid w:val="00DA04DA"/>
    <w:rsid w:val="00DA056E"/>
    <w:rsid w:val="00DA05A6"/>
    <w:rsid w:val="00DA05F7"/>
    <w:rsid w:val="00DA0695"/>
    <w:rsid w:val="00DA082B"/>
    <w:rsid w:val="00DA0889"/>
    <w:rsid w:val="00DA0928"/>
    <w:rsid w:val="00DA095E"/>
    <w:rsid w:val="00DA09EF"/>
    <w:rsid w:val="00DA0A80"/>
    <w:rsid w:val="00DA0AFC"/>
    <w:rsid w:val="00DA0BFB"/>
    <w:rsid w:val="00DA0E8A"/>
    <w:rsid w:val="00DA1046"/>
    <w:rsid w:val="00DA105E"/>
    <w:rsid w:val="00DA1083"/>
    <w:rsid w:val="00DA10D6"/>
    <w:rsid w:val="00DA125D"/>
    <w:rsid w:val="00DA1520"/>
    <w:rsid w:val="00DA15DE"/>
    <w:rsid w:val="00DA1665"/>
    <w:rsid w:val="00DA16A1"/>
    <w:rsid w:val="00DA16BD"/>
    <w:rsid w:val="00DA1746"/>
    <w:rsid w:val="00DA180B"/>
    <w:rsid w:val="00DA1811"/>
    <w:rsid w:val="00DA19A7"/>
    <w:rsid w:val="00DA1BAB"/>
    <w:rsid w:val="00DA1BBC"/>
    <w:rsid w:val="00DA1C4F"/>
    <w:rsid w:val="00DA1D23"/>
    <w:rsid w:val="00DA1DE4"/>
    <w:rsid w:val="00DA1E02"/>
    <w:rsid w:val="00DA1E13"/>
    <w:rsid w:val="00DA1E95"/>
    <w:rsid w:val="00DA1EDD"/>
    <w:rsid w:val="00DA2133"/>
    <w:rsid w:val="00DA2245"/>
    <w:rsid w:val="00DA22B8"/>
    <w:rsid w:val="00DA22C6"/>
    <w:rsid w:val="00DA2512"/>
    <w:rsid w:val="00DA2605"/>
    <w:rsid w:val="00DA266E"/>
    <w:rsid w:val="00DA26F0"/>
    <w:rsid w:val="00DA2822"/>
    <w:rsid w:val="00DA28D4"/>
    <w:rsid w:val="00DA2940"/>
    <w:rsid w:val="00DA29A3"/>
    <w:rsid w:val="00DA2A14"/>
    <w:rsid w:val="00DA2AFD"/>
    <w:rsid w:val="00DA2B8A"/>
    <w:rsid w:val="00DA2BAD"/>
    <w:rsid w:val="00DA2BF3"/>
    <w:rsid w:val="00DA31A6"/>
    <w:rsid w:val="00DA3211"/>
    <w:rsid w:val="00DA32CB"/>
    <w:rsid w:val="00DA3385"/>
    <w:rsid w:val="00DA33AE"/>
    <w:rsid w:val="00DA3402"/>
    <w:rsid w:val="00DA3473"/>
    <w:rsid w:val="00DA3476"/>
    <w:rsid w:val="00DA348E"/>
    <w:rsid w:val="00DA34E7"/>
    <w:rsid w:val="00DA34FD"/>
    <w:rsid w:val="00DA35AB"/>
    <w:rsid w:val="00DA379F"/>
    <w:rsid w:val="00DA38BD"/>
    <w:rsid w:val="00DA397F"/>
    <w:rsid w:val="00DA39AD"/>
    <w:rsid w:val="00DA3A5F"/>
    <w:rsid w:val="00DA3BC3"/>
    <w:rsid w:val="00DA3BCD"/>
    <w:rsid w:val="00DA3C00"/>
    <w:rsid w:val="00DA3E93"/>
    <w:rsid w:val="00DA3F5C"/>
    <w:rsid w:val="00DA40E5"/>
    <w:rsid w:val="00DA414F"/>
    <w:rsid w:val="00DA4255"/>
    <w:rsid w:val="00DA4357"/>
    <w:rsid w:val="00DA438E"/>
    <w:rsid w:val="00DA4583"/>
    <w:rsid w:val="00DA4603"/>
    <w:rsid w:val="00DA462E"/>
    <w:rsid w:val="00DA47F0"/>
    <w:rsid w:val="00DA499E"/>
    <w:rsid w:val="00DA4B7A"/>
    <w:rsid w:val="00DA4BD7"/>
    <w:rsid w:val="00DA4C70"/>
    <w:rsid w:val="00DA4D8F"/>
    <w:rsid w:val="00DA4D94"/>
    <w:rsid w:val="00DA4DC7"/>
    <w:rsid w:val="00DA4E56"/>
    <w:rsid w:val="00DA4F49"/>
    <w:rsid w:val="00DA4FC1"/>
    <w:rsid w:val="00DA4FD8"/>
    <w:rsid w:val="00DA511E"/>
    <w:rsid w:val="00DA51D7"/>
    <w:rsid w:val="00DA5207"/>
    <w:rsid w:val="00DA524D"/>
    <w:rsid w:val="00DA525D"/>
    <w:rsid w:val="00DA52A6"/>
    <w:rsid w:val="00DA530A"/>
    <w:rsid w:val="00DA539B"/>
    <w:rsid w:val="00DA5421"/>
    <w:rsid w:val="00DA55EE"/>
    <w:rsid w:val="00DA567A"/>
    <w:rsid w:val="00DA56EB"/>
    <w:rsid w:val="00DA5805"/>
    <w:rsid w:val="00DA593E"/>
    <w:rsid w:val="00DA59C4"/>
    <w:rsid w:val="00DA5A01"/>
    <w:rsid w:val="00DA5B66"/>
    <w:rsid w:val="00DA5B69"/>
    <w:rsid w:val="00DA5BBB"/>
    <w:rsid w:val="00DA5F10"/>
    <w:rsid w:val="00DA60B7"/>
    <w:rsid w:val="00DA60D8"/>
    <w:rsid w:val="00DA61D9"/>
    <w:rsid w:val="00DA61E7"/>
    <w:rsid w:val="00DA61F8"/>
    <w:rsid w:val="00DA6570"/>
    <w:rsid w:val="00DA67AE"/>
    <w:rsid w:val="00DA6823"/>
    <w:rsid w:val="00DA69B0"/>
    <w:rsid w:val="00DA6AA6"/>
    <w:rsid w:val="00DA6AD4"/>
    <w:rsid w:val="00DA6B41"/>
    <w:rsid w:val="00DA6CA9"/>
    <w:rsid w:val="00DA6CC0"/>
    <w:rsid w:val="00DA6E7A"/>
    <w:rsid w:val="00DA709B"/>
    <w:rsid w:val="00DA7216"/>
    <w:rsid w:val="00DA72FB"/>
    <w:rsid w:val="00DA73FC"/>
    <w:rsid w:val="00DA75F5"/>
    <w:rsid w:val="00DA78D5"/>
    <w:rsid w:val="00DA78ED"/>
    <w:rsid w:val="00DA79E9"/>
    <w:rsid w:val="00DA7A1E"/>
    <w:rsid w:val="00DA7AF0"/>
    <w:rsid w:val="00DA7C7E"/>
    <w:rsid w:val="00DA7D0E"/>
    <w:rsid w:val="00DA7DF1"/>
    <w:rsid w:val="00DA7E08"/>
    <w:rsid w:val="00DB0063"/>
    <w:rsid w:val="00DB02CF"/>
    <w:rsid w:val="00DB043B"/>
    <w:rsid w:val="00DB06FD"/>
    <w:rsid w:val="00DB0731"/>
    <w:rsid w:val="00DB07C6"/>
    <w:rsid w:val="00DB07D3"/>
    <w:rsid w:val="00DB0807"/>
    <w:rsid w:val="00DB0818"/>
    <w:rsid w:val="00DB0944"/>
    <w:rsid w:val="00DB0984"/>
    <w:rsid w:val="00DB098C"/>
    <w:rsid w:val="00DB0A76"/>
    <w:rsid w:val="00DB0B1F"/>
    <w:rsid w:val="00DB0B58"/>
    <w:rsid w:val="00DB0B7A"/>
    <w:rsid w:val="00DB0B97"/>
    <w:rsid w:val="00DB0C81"/>
    <w:rsid w:val="00DB0CF7"/>
    <w:rsid w:val="00DB0D20"/>
    <w:rsid w:val="00DB0DB2"/>
    <w:rsid w:val="00DB0DBD"/>
    <w:rsid w:val="00DB0E5F"/>
    <w:rsid w:val="00DB0F56"/>
    <w:rsid w:val="00DB127E"/>
    <w:rsid w:val="00DB1280"/>
    <w:rsid w:val="00DB13ED"/>
    <w:rsid w:val="00DB13FB"/>
    <w:rsid w:val="00DB14C2"/>
    <w:rsid w:val="00DB152E"/>
    <w:rsid w:val="00DB1539"/>
    <w:rsid w:val="00DB173B"/>
    <w:rsid w:val="00DB1A06"/>
    <w:rsid w:val="00DB1A12"/>
    <w:rsid w:val="00DB1A58"/>
    <w:rsid w:val="00DB1B0A"/>
    <w:rsid w:val="00DB1C57"/>
    <w:rsid w:val="00DB1CCA"/>
    <w:rsid w:val="00DB1D35"/>
    <w:rsid w:val="00DB1D6B"/>
    <w:rsid w:val="00DB1E94"/>
    <w:rsid w:val="00DB1FC9"/>
    <w:rsid w:val="00DB2049"/>
    <w:rsid w:val="00DB210D"/>
    <w:rsid w:val="00DB23D4"/>
    <w:rsid w:val="00DB23F5"/>
    <w:rsid w:val="00DB24A7"/>
    <w:rsid w:val="00DB27EE"/>
    <w:rsid w:val="00DB2857"/>
    <w:rsid w:val="00DB28A8"/>
    <w:rsid w:val="00DB29CE"/>
    <w:rsid w:val="00DB2A34"/>
    <w:rsid w:val="00DB2C4F"/>
    <w:rsid w:val="00DB2D07"/>
    <w:rsid w:val="00DB2ED0"/>
    <w:rsid w:val="00DB3313"/>
    <w:rsid w:val="00DB33EA"/>
    <w:rsid w:val="00DB3408"/>
    <w:rsid w:val="00DB34C0"/>
    <w:rsid w:val="00DB35B4"/>
    <w:rsid w:val="00DB3689"/>
    <w:rsid w:val="00DB37EF"/>
    <w:rsid w:val="00DB385B"/>
    <w:rsid w:val="00DB385C"/>
    <w:rsid w:val="00DB38E1"/>
    <w:rsid w:val="00DB3B5D"/>
    <w:rsid w:val="00DB3DB8"/>
    <w:rsid w:val="00DB3DBB"/>
    <w:rsid w:val="00DB3EF0"/>
    <w:rsid w:val="00DB3F83"/>
    <w:rsid w:val="00DB3FAC"/>
    <w:rsid w:val="00DB3FBF"/>
    <w:rsid w:val="00DB401B"/>
    <w:rsid w:val="00DB40FA"/>
    <w:rsid w:val="00DB42E0"/>
    <w:rsid w:val="00DB4640"/>
    <w:rsid w:val="00DB4697"/>
    <w:rsid w:val="00DB47FA"/>
    <w:rsid w:val="00DB4816"/>
    <w:rsid w:val="00DB48C9"/>
    <w:rsid w:val="00DB492D"/>
    <w:rsid w:val="00DB4938"/>
    <w:rsid w:val="00DB4B4E"/>
    <w:rsid w:val="00DB4B6F"/>
    <w:rsid w:val="00DB4CD9"/>
    <w:rsid w:val="00DB4D2A"/>
    <w:rsid w:val="00DB4E2C"/>
    <w:rsid w:val="00DB4E91"/>
    <w:rsid w:val="00DB4F3E"/>
    <w:rsid w:val="00DB4F6C"/>
    <w:rsid w:val="00DB51DA"/>
    <w:rsid w:val="00DB527B"/>
    <w:rsid w:val="00DB52D0"/>
    <w:rsid w:val="00DB5397"/>
    <w:rsid w:val="00DB5564"/>
    <w:rsid w:val="00DB570C"/>
    <w:rsid w:val="00DB572B"/>
    <w:rsid w:val="00DB58A9"/>
    <w:rsid w:val="00DB5933"/>
    <w:rsid w:val="00DB59B2"/>
    <w:rsid w:val="00DB5CAD"/>
    <w:rsid w:val="00DB5CB6"/>
    <w:rsid w:val="00DB5D5D"/>
    <w:rsid w:val="00DB5F36"/>
    <w:rsid w:val="00DB5F60"/>
    <w:rsid w:val="00DB5FDC"/>
    <w:rsid w:val="00DB5FF2"/>
    <w:rsid w:val="00DB6088"/>
    <w:rsid w:val="00DB60F9"/>
    <w:rsid w:val="00DB618B"/>
    <w:rsid w:val="00DB61B7"/>
    <w:rsid w:val="00DB6307"/>
    <w:rsid w:val="00DB63DB"/>
    <w:rsid w:val="00DB65AF"/>
    <w:rsid w:val="00DB65B5"/>
    <w:rsid w:val="00DB6633"/>
    <w:rsid w:val="00DB680D"/>
    <w:rsid w:val="00DB6853"/>
    <w:rsid w:val="00DB6A05"/>
    <w:rsid w:val="00DB6A33"/>
    <w:rsid w:val="00DB6AA5"/>
    <w:rsid w:val="00DB6B86"/>
    <w:rsid w:val="00DB6CAB"/>
    <w:rsid w:val="00DB6DCC"/>
    <w:rsid w:val="00DB6E1B"/>
    <w:rsid w:val="00DB6E4B"/>
    <w:rsid w:val="00DB6F4A"/>
    <w:rsid w:val="00DB7098"/>
    <w:rsid w:val="00DB7273"/>
    <w:rsid w:val="00DB72EB"/>
    <w:rsid w:val="00DB7374"/>
    <w:rsid w:val="00DB737A"/>
    <w:rsid w:val="00DB751D"/>
    <w:rsid w:val="00DB754B"/>
    <w:rsid w:val="00DB7554"/>
    <w:rsid w:val="00DB76AC"/>
    <w:rsid w:val="00DB7748"/>
    <w:rsid w:val="00DB77A7"/>
    <w:rsid w:val="00DB7854"/>
    <w:rsid w:val="00DB7947"/>
    <w:rsid w:val="00DB7A63"/>
    <w:rsid w:val="00DB7AD6"/>
    <w:rsid w:val="00DB7ADF"/>
    <w:rsid w:val="00DB7CDA"/>
    <w:rsid w:val="00DB7CFF"/>
    <w:rsid w:val="00DB7D2D"/>
    <w:rsid w:val="00DB7D42"/>
    <w:rsid w:val="00DB7D52"/>
    <w:rsid w:val="00DB7DDB"/>
    <w:rsid w:val="00DB7E67"/>
    <w:rsid w:val="00DB7EB8"/>
    <w:rsid w:val="00DC0110"/>
    <w:rsid w:val="00DC013F"/>
    <w:rsid w:val="00DC0181"/>
    <w:rsid w:val="00DC01D8"/>
    <w:rsid w:val="00DC022E"/>
    <w:rsid w:val="00DC0238"/>
    <w:rsid w:val="00DC028D"/>
    <w:rsid w:val="00DC0309"/>
    <w:rsid w:val="00DC069D"/>
    <w:rsid w:val="00DC0705"/>
    <w:rsid w:val="00DC0718"/>
    <w:rsid w:val="00DC0725"/>
    <w:rsid w:val="00DC0765"/>
    <w:rsid w:val="00DC077C"/>
    <w:rsid w:val="00DC080D"/>
    <w:rsid w:val="00DC08D5"/>
    <w:rsid w:val="00DC094D"/>
    <w:rsid w:val="00DC0950"/>
    <w:rsid w:val="00DC0AA1"/>
    <w:rsid w:val="00DC0ABA"/>
    <w:rsid w:val="00DC0B86"/>
    <w:rsid w:val="00DC0C00"/>
    <w:rsid w:val="00DC0C30"/>
    <w:rsid w:val="00DC0D26"/>
    <w:rsid w:val="00DC0DDA"/>
    <w:rsid w:val="00DC0E06"/>
    <w:rsid w:val="00DC0E80"/>
    <w:rsid w:val="00DC0F37"/>
    <w:rsid w:val="00DC0F58"/>
    <w:rsid w:val="00DC0F66"/>
    <w:rsid w:val="00DC0F89"/>
    <w:rsid w:val="00DC0FEA"/>
    <w:rsid w:val="00DC103B"/>
    <w:rsid w:val="00DC11C9"/>
    <w:rsid w:val="00DC12EA"/>
    <w:rsid w:val="00DC146B"/>
    <w:rsid w:val="00DC15B1"/>
    <w:rsid w:val="00DC165C"/>
    <w:rsid w:val="00DC1719"/>
    <w:rsid w:val="00DC190F"/>
    <w:rsid w:val="00DC19BD"/>
    <w:rsid w:val="00DC19D3"/>
    <w:rsid w:val="00DC19FC"/>
    <w:rsid w:val="00DC1A50"/>
    <w:rsid w:val="00DC1B9F"/>
    <w:rsid w:val="00DC1BB7"/>
    <w:rsid w:val="00DC1C4F"/>
    <w:rsid w:val="00DC1D6C"/>
    <w:rsid w:val="00DC1D84"/>
    <w:rsid w:val="00DC1E57"/>
    <w:rsid w:val="00DC1F22"/>
    <w:rsid w:val="00DC1F79"/>
    <w:rsid w:val="00DC1F7B"/>
    <w:rsid w:val="00DC2027"/>
    <w:rsid w:val="00DC210A"/>
    <w:rsid w:val="00DC2128"/>
    <w:rsid w:val="00DC21C3"/>
    <w:rsid w:val="00DC2240"/>
    <w:rsid w:val="00DC2322"/>
    <w:rsid w:val="00DC236C"/>
    <w:rsid w:val="00DC237F"/>
    <w:rsid w:val="00DC2508"/>
    <w:rsid w:val="00DC2582"/>
    <w:rsid w:val="00DC25A2"/>
    <w:rsid w:val="00DC2627"/>
    <w:rsid w:val="00DC2687"/>
    <w:rsid w:val="00DC2719"/>
    <w:rsid w:val="00DC279A"/>
    <w:rsid w:val="00DC2840"/>
    <w:rsid w:val="00DC2862"/>
    <w:rsid w:val="00DC2967"/>
    <w:rsid w:val="00DC2A69"/>
    <w:rsid w:val="00DC2A78"/>
    <w:rsid w:val="00DC2A85"/>
    <w:rsid w:val="00DC2AAB"/>
    <w:rsid w:val="00DC2D84"/>
    <w:rsid w:val="00DC2E47"/>
    <w:rsid w:val="00DC2E4F"/>
    <w:rsid w:val="00DC2F5A"/>
    <w:rsid w:val="00DC3012"/>
    <w:rsid w:val="00DC3442"/>
    <w:rsid w:val="00DC3564"/>
    <w:rsid w:val="00DC359E"/>
    <w:rsid w:val="00DC36D5"/>
    <w:rsid w:val="00DC377B"/>
    <w:rsid w:val="00DC3789"/>
    <w:rsid w:val="00DC37A8"/>
    <w:rsid w:val="00DC3812"/>
    <w:rsid w:val="00DC3832"/>
    <w:rsid w:val="00DC38AF"/>
    <w:rsid w:val="00DC3A0B"/>
    <w:rsid w:val="00DC3A60"/>
    <w:rsid w:val="00DC3A83"/>
    <w:rsid w:val="00DC3B54"/>
    <w:rsid w:val="00DC3C31"/>
    <w:rsid w:val="00DC3D7A"/>
    <w:rsid w:val="00DC3E1D"/>
    <w:rsid w:val="00DC3EFF"/>
    <w:rsid w:val="00DC3FFF"/>
    <w:rsid w:val="00DC4141"/>
    <w:rsid w:val="00DC41B0"/>
    <w:rsid w:val="00DC41D3"/>
    <w:rsid w:val="00DC4292"/>
    <w:rsid w:val="00DC430B"/>
    <w:rsid w:val="00DC438B"/>
    <w:rsid w:val="00DC4748"/>
    <w:rsid w:val="00DC4B7A"/>
    <w:rsid w:val="00DC4C1C"/>
    <w:rsid w:val="00DC4D00"/>
    <w:rsid w:val="00DC4D45"/>
    <w:rsid w:val="00DC4D4E"/>
    <w:rsid w:val="00DC4D63"/>
    <w:rsid w:val="00DC50A9"/>
    <w:rsid w:val="00DC5119"/>
    <w:rsid w:val="00DC51B9"/>
    <w:rsid w:val="00DC52D7"/>
    <w:rsid w:val="00DC5351"/>
    <w:rsid w:val="00DC5388"/>
    <w:rsid w:val="00DC5394"/>
    <w:rsid w:val="00DC5627"/>
    <w:rsid w:val="00DC569A"/>
    <w:rsid w:val="00DC575B"/>
    <w:rsid w:val="00DC5990"/>
    <w:rsid w:val="00DC59D2"/>
    <w:rsid w:val="00DC5AE0"/>
    <w:rsid w:val="00DC5C1D"/>
    <w:rsid w:val="00DC5C3B"/>
    <w:rsid w:val="00DC5CAF"/>
    <w:rsid w:val="00DC5CB2"/>
    <w:rsid w:val="00DC5CC3"/>
    <w:rsid w:val="00DC5D1E"/>
    <w:rsid w:val="00DC5DF8"/>
    <w:rsid w:val="00DC5E31"/>
    <w:rsid w:val="00DC5E55"/>
    <w:rsid w:val="00DC5E6C"/>
    <w:rsid w:val="00DC5E9C"/>
    <w:rsid w:val="00DC605B"/>
    <w:rsid w:val="00DC606C"/>
    <w:rsid w:val="00DC60A2"/>
    <w:rsid w:val="00DC61D4"/>
    <w:rsid w:val="00DC62B0"/>
    <w:rsid w:val="00DC6315"/>
    <w:rsid w:val="00DC63EF"/>
    <w:rsid w:val="00DC6406"/>
    <w:rsid w:val="00DC65B2"/>
    <w:rsid w:val="00DC663A"/>
    <w:rsid w:val="00DC66F4"/>
    <w:rsid w:val="00DC6783"/>
    <w:rsid w:val="00DC67E1"/>
    <w:rsid w:val="00DC6856"/>
    <w:rsid w:val="00DC6882"/>
    <w:rsid w:val="00DC6978"/>
    <w:rsid w:val="00DC6CBB"/>
    <w:rsid w:val="00DC6E9A"/>
    <w:rsid w:val="00DC6F1A"/>
    <w:rsid w:val="00DC7051"/>
    <w:rsid w:val="00DC707C"/>
    <w:rsid w:val="00DC71D6"/>
    <w:rsid w:val="00DC72A1"/>
    <w:rsid w:val="00DC7341"/>
    <w:rsid w:val="00DC73A1"/>
    <w:rsid w:val="00DC7571"/>
    <w:rsid w:val="00DC7572"/>
    <w:rsid w:val="00DC75FD"/>
    <w:rsid w:val="00DC7612"/>
    <w:rsid w:val="00DC7631"/>
    <w:rsid w:val="00DC7652"/>
    <w:rsid w:val="00DC76B1"/>
    <w:rsid w:val="00DC790D"/>
    <w:rsid w:val="00DC7932"/>
    <w:rsid w:val="00DC793C"/>
    <w:rsid w:val="00DC7ABD"/>
    <w:rsid w:val="00DC7AC6"/>
    <w:rsid w:val="00DC7BBE"/>
    <w:rsid w:val="00DC7CAC"/>
    <w:rsid w:val="00DC7DB1"/>
    <w:rsid w:val="00DC7F4C"/>
    <w:rsid w:val="00DC7FB6"/>
    <w:rsid w:val="00DC7FBB"/>
    <w:rsid w:val="00DC7FE1"/>
    <w:rsid w:val="00DD0087"/>
    <w:rsid w:val="00DD00C7"/>
    <w:rsid w:val="00DD0120"/>
    <w:rsid w:val="00DD01A3"/>
    <w:rsid w:val="00DD0234"/>
    <w:rsid w:val="00DD02ED"/>
    <w:rsid w:val="00DD057B"/>
    <w:rsid w:val="00DD059C"/>
    <w:rsid w:val="00DD0623"/>
    <w:rsid w:val="00DD0657"/>
    <w:rsid w:val="00DD08EE"/>
    <w:rsid w:val="00DD0915"/>
    <w:rsid w:val="00DD09C5"/>
    <w:rsid w:val="00DD0AC8"/>
    <w:rsid w:val="00DD0B96"/>
    <w:rsid w:val="00DD0B98"/>
    <w:rsid w:val="00DD0CD4"/>
    <w:rsid w:val="00DD0D7A"/>
    <w:rsid w:val="00DD0EEA"/>
    <w:rsid w:val="00DD0F4D"/>
    <w:rsid w:val="00DD0FE4"/>
    <w:rsid w:val="00DD111C"/>
    <w:rsid w:val="00DD1177"/>
    <w:rsid w:val="00DD1277"/>
    <w:rsid w:val="00DD1334"/>
    <w:rsid w:val="00DD1458"/>
    <w:rsid w:val="00DD152C"/>
    <w:rsid w:val="00DD1695"/>
    <w:rsid w:val="00DD16B5"/>
    <w:rsid w:val="00DD1778"/>
    <w:rsid w:val="00DD17C8"/>
    <w:rsid w:val="00DD1835"/>
    <w:rsid w:val="00DD1944"/>
    <w:rsid w:val="00DD1BC4"/>
    <w:rsid w:val="00DD1C27"/>
    <w:rsid w:val="00DD1CB5"/>
    <w:rsid w:val="00DD1CC7"/>
    <w:rsid w:val="00DD1EB7"/>
    <w:rsid w:val="00DD1F2B"/>
    <w:rsid w:val="00DD1F4F"/>
    <w:rsid w:val="00DD1FA1"/>
    <w:rsid w:val="00DD20EA"/>
    <w:rsid w:val="00DD21E8"/>
    <w:rsid w:val="00DD222F"/>
    <w:rsid w:val="00DD227D"/>
    <w:rsid w:val="00DD241B"/>
    <w:rsid w:val="00DD2565"/>
    <w:rsid w:val="00DD26AC"/>
    <w:rsid w:val="00DD27AF"/>
    <w:rsid w:val="00DD2866"/>
    <w:rsid w:val="00DD2900"/>
    <w:rsid w:val="00DD29A9"/>
    <w:rsid w:val="00DD29CA"/>
    <w:rsid w:val="00DD2D6C"/>
    <w:rsid w:val="00DD2D8A"/>
    <w:rsid w:val="00DD2E48"/>
    <w:rsid w:val="00DD2EC0"/>
    <w:rsid w:val="00DD2FC8"/>
    <w:rsid w:val="00DD3304"/>
    <w:rsid w:val="00DD339B"/>
    <w:rsid w:val="00DD33A1"/>
    <w:rsid w:val="00DD3407"/>
    <w:rsid w:val="00DD34A3"/>
    <w:rsid w:val="00DD3542"/>
    <w:rsid w:val="00DD3547"/>
    <w:rsid w:val="00DD3694"/>
    <w:rsid w:val="00DD36D6"/>
    <w:rsid w:val="00DD37F2"/>
    <w:rsid w:val="00DD3946"/>
    <w:rsid w:val="00DD3961"/>
    <w:rsid w:val="00DD39E5"/>
    <w:rsid w:val="00DD3A64"/>
    <w:rsid w:val="00DD3B2F"/>
    <w:rsid w:val="00DD3BC2"/>
    <w:rsid w:val="00DD3BFD"/>
    <w:rsid w:val="00DD3E3E"/>
    <w:rsid w:val="00DD3F84"/>
    <w:rsid w:val="00DD3F8B"/>
    <w:rsid w:val="00DD40D9"/>
    <w:rsid w:val="00DD4536"/>
    <w:rsid w:val="00DD46E1"/>
    <w:rsid w:val="00DD489C"/>
    <w:rsid w:val="00DD48FF"/>
    <w:rsid w:val="00DD49C1"/>
    <w:rsid w:val="00DD4AE8"/>
    <w:rsid w:val="00DD4B1F"/>
    <w:rsid w:val="00DD4B3C"/>
    <w:rsid w:val="00DD4B8D"/>
    <w:rsid w:val="00DD4CCA"/>
    <w:rsid w:val="00DD4D3B"/>
    <w:rsid w:val="00DD4DCC"/>
    <w:rsid w:val="00DD4FA4"/>
    <w:rsid w:val="00DD4FE4"/>
    <w:rsid w:val="00DD50BB"/>
    <w:rsid w:val="00DD5139"/>
    <w:rsid w:val="00DD514E"/>
    <w:rsid w:val="00DD5151"/>
    <w:rsid w:val="00DD526D"/>
    <w:rsid w:val="00DD5345"/>
    <w:rsid w:val="00DD5361"/>
    <w:rsid w:val="00DD5387"/>
    <w:rsid w:val="00DD5474"/>
    <w:rsid w:val="00DD5518"/>
    <w:rsid w:val="00DD5656"/>
    <w:rsid w:val="00DD56C7"/>
    <w:rsid w:val="00DD576D"/>
    <w:rsid w:val="00DD590F"/>
    <w:rsid w:val="00DD59F0"/>
    <w:rsid w:val="00DD5A8E"/>
    <w:rsid w:val="00DD5FB6"/>
    <w:rsid w:val="00DD602D"/>
    <w:rsid w:val="00DD6215"/>
    <w:rsid w:val="00DD638E"/>
    <w:rsid w:val="00DD6512"/>
    <w:rsid w:val="00DD664B"/>
    <w:rsid w:val="00DD6654"/>
    <w:rsid w:val="00DD66EC"/>
    <w:rsid w:val="00DD6714"/>
    <w:rsid w:val="00DD67D1"/>
    <w:rsid w:val="00DD680E"/>
    <w:rsid w:val="00DD68D2"/>
    <w:rsid w:val="00DD68FE"/>
    <w:rsid w:val="00DD6A8D"/>
    <w:rsid w:val="00DD6A94"/>
    <w:rsid w:val="00DD6AEC"/>
    <w:rsid w:val="00DD6CD4"/>
    <w:rsid w:val="00DD6D6B"/>
    <w:rsid w:val="00DD6E33"/>
    <w:rsid w:val="00DD6EBE"/>
    <w:rsid w:val="00DD6F04"/>
    <w:rsid w:val="00DD7012"/>
    <w:rsid w:val="00DD71A3"/>
    <w:rsid w:val="00DD71B1"/>
    <w:rsid w:val="00DD71CB"/>
    <w:rsid w:val="00DD7261"/>
    <w:rsid w:val="00DD73E7"/>
    <w:rsid w:val="00DD74AC"/>
    <w:rsid w:val="00DD758E"/>
    <w:rsid w:val="00DD75EC"/>
    <w:rsid w:val="00DD766E"/>
    <w:rsid w:val="00DD7670"/>
    <w:rsid w:val="00DD767B"/>
    <w:rsid w:val="00DD790F"/>
    <w:rsid w:val="00DD7A11"/>
    <w:rsid w:val="00DD7A16"/>
    <w:rsid w:val="00DD7A8A"/>
    <w:rsid w:val="00DD7AAF"/>
    <w:rsid w:val="00DD7B76"/>
    <w:rsid w:val="00DD7C5C"/>
    <w:rsid w:val="00DD7EEC"/>
    <w:rsid w:val="00DD7FC0"/>
    <w:rsid w:val="00DE00A6"/>
    <w:rsid w:val="00DE00D2"/>
    <w:rsid w:val="00DE01C9"/>
    <w:rsid w:val="00DE02D1"/>
    <w:rsid w:val="00DE037A"/>
    <w:rsid w:val="00DE03E6"/>
    <w:rsid w:val="00DE0411"/>
    <w:rsid w:val="00DE0434"/>
    <w:rsid w:val="00DE04B3"/>
    <w:rsid w:val="00DE04D4"/>
    <w:rsid w:val="00DE0556"/>
    <w:rsid w:val="00DE06F2"/>
    <w:rsid w:val="00DE0A49"/>
    <w:rsid w:val="00DE0B0B"/>
    <w:rsid w:val="00DE0BC9"/>
    <w:rsid w:val="00DE0CD6"/>
    <w:rsid w:val="00DE0D11"/>
    <w:rsid w:val="00DE0E99"/>
    <w:rsid w:val="00DE1014"/>
    <w:rsid w:val="00DE1053"/>
    <w:rsid w:val="00DE1113"/>
    <w:rsid w:val="00DE1135"/>
    <w:rsid w:val="00DE114A"/>
    <w:rsid w:val="00DE123F"/>
    <w:rsid w:val="00DE1442"/>
    <w:rsid w:val="00DE153D"/>
    <w:rsid w:val="00DE163E"/>
    <w:rsid w:val="00DE16B6"/>
    <w:rsid w:val="00DE16C9"/>
    <w:rsid w:val="00DE16D4"/>
    <w:rsid w:val="00DE16EB"/>
    <w:rsid w:val="00DE1745"/>
    <w:rsid w:val="00DE176C"/>
    <w:rsid w:val="00DE1851"/>
    <w:rsid w:val="00DE1862"/>
    <w:rsid w:val="00DE19A6"/>
    <w:rsid w:val="00DE1A86"/>
    <w:rsid w:val="00DE1B35"/>
    <w:rsid w:val="00DE1BD1"/>
    <w:rsid w:val="00DE1E3A"/>
    <w:rsid w:val="00DE1EBE"/>
    <w:rsid w:val="00DE2113"/>
    <w:rsid w:val="00DE2340"/>
    <w:rsid w:val="00DE23EB"/>
    <w:rsid w:val="00DE2659"/>
    <w:rsid w:val="00DE2777"/>
    <w:rsid w:val="00DE2831"/>
    <w:rsid w:val="00DE28CF"/>
    <w:rsid w:val="00DE29A2"/>
    <w:rsid w:val="00DE2A4E"/>
    <w:rsid w:val="00DE2A5D"/>
    <w:rsid w:val="00DE2AA2"/>
    <w:rsid w:val="00DE2AF4"/>
    <w:rsid w:val="00DE2B8E"/>
    <w:rsid w:val="00DE2BFD"/>
    <w:rsid w:val="00DE2D00"/>
    <w:rsid w:val="00DE2D0A"/>
    <w:rsid w:val="00DE2D7A"/>
    <w:rsid w:val="00DE2ED6"/>
    <w:rsid w:val="00DE2F34"/>
    <w:rsid w:val="00DE307C"/>
    <w:rsid w:val="00DE314D"/>
    <w:rsid w:val="00DE31AD"/>
    <w:rsid w:val="00DE3389"/>
    <w:rsid w:val="00DE33A0"/>
    <w:rsid w:val="00DE347F"/>
    <w:rsid w:val="00DE3483"/>
    <w:rsid w:val="00DE3493"/>
    <w:rsid w:val="00DE36FA"/>
    <w:rsid w:val="00DE370F"/>
    <w:rsid w:val="00DE3B0E"/>
    <w:rsid w:val="00DE3B4B"/>
    <w:rsid w:val="00DE3BF2"/>
    <w:rsid w:val="00DE3C83"/>
    <w:rsid w:val="00DE3D9D"/>
    <w:rsid w:val="00DE3E03"/>
    <w:rsid w:val="00DE3E74"/>
    <w:rsid w:val="00DE3E99"/>
    <w:rsid w:val="00DE3F3B"/>
    <w:rsid w:val="00DE3F98"/>
    <w:rsid w:val="00DE4042"/>
    <w:rsid w:val="00DE413A"/>
    <w:rsid w:val="00DE41D8"/>
    <w:rsid w:val="00DE4262"/>
    <w:rsid w:val="00DE430E"/>
    <w:rsid w:val="00DE45D4"/>
    <w:rsid w:val="00DE4AB9"/>
    <w:rsid w:val="00DE4B6F"/>
    <w:rsid w:val="00DE4BFC"/>
    <w:rsid w:val="00DE4C54"/>
    <w:rsid w:val="00DE4CCF"/>
    <w:rsid w:val="00DE4D19"/>
    <w:rsid w:val="00DE4D29"/>
    <w:rsid w:val="00DE4D45"/>
    <w:rsid w:val="00DE4E36"/>
    <w:rsid w:val="00DE4EDE"/>
    <w:rsid w:val="00DE521B"/>
    <w:rsid w:val="00DE5297"/>
    <w:rsid w:val="00DE53F2"/>
    <w:rsid w:val="00DE54D8"/>
    <w:rsid w:val="00DE5533"/>
    <w:rsid w:val="00DE5763"/>
    <w:rsid w:val="00DE5765"/>
    <w:rsid w:val="00DE58B2"/>
    <w:rsid w:val="00DE58C7"/>
    <w:rsid w:val="00DE598F"/>
    <w:rsid w:val="00DE5B60"/>
    <w:rsid w:val="00DE5B61"/>
    <w:rsid w:val="00DE5DE4"/>
    <w:rsid w:val="00DE5E63"/>
    <w:rsid w:val="00DE5E89"/>
    <w:rsid w:val="00DE6373"/>
    <w:rsid w:val="00DE6424"/>
    <w:rsid w:val="00DE66F0"/>
    <w:rsid w:val="00DE6711"/>
    <w:rsid w:val="00DE68A2"/>
    <w:rsid w:val="00DE6901"/>
    <w:rsid w:val="00DE691C"/>
    <w:rsid w:val="00DE6921"/>
    <w:rsid w:val="00DE6AA7"/>
    <w:rsid w:val="00DE6AC0"/>
    <w:rsid w:val="00DE6C28"/>
    <w:rsid w:val="00DE6EDD"/>
    <w:rsid w:val="00DE6EEB"/>
    <w:rsid w:val="00DE6EF8"/>
    <w:rsid w:val="00DE6F05"/>
    <w:rsid w:val="00DE6F51"/>
    <w:rsid w:val="00DE709F"/>
    <w:rsid w:val="00DE70FE"/>
    <w:rsid w:val="00DE71DE"/>
    <w:rsid w:val="00DE7310"/>
    <w:rsid w:val="00DE7334"/>
    <w:rsid w:val="00DE7382"/>
    <w:rsid w:val="00DE750E"/>
    <w:rsid w:val="00DE756E"/>
    <w:rsid w:val="00DE75D1"/>
    <w:rsid w:val="00DE76A1"/>
    <w:rsid w:val="00DE76AF"/>
    <w:rsid w:val="00DE7820"/>
    <w:rsid w:val="00DE7914"/>
    <w:rsid w:val="00DE7B04"/>
    <w:rsid w:val="00DE7B3C"/>
    <w:rsid w:val="00DE7B3E"/>
    <w:rsid w:val="00DE7B8F"/>
    <w:rsid w:val="00DE7BF1"/>
    <w:rsid w:val="00DE7C52"/>
    <w:rsid w:val="00DE7C70"/>
    <w:rsid w:val="00DE7D28"/>
    <w:rsid w:val="00DE7D56"/>
    <w:rsid w:val="00DE7EF8"/>
    <w:rsid w:val="00DE7F1A"/>
    <w:rsid w:val="00DE7F38"/>
    <w:rsid w:val="00DF0083"/>
    <w:rsid w:val="00DF0096"/>
    <w:rsid w:val="00DF00AA"/>
    <w:rsid w:val="00DF0297"/>
    <w:rsid w:val="00DF02A4"/>
    <w:rsid w:val="00DF02C4"/>
    <w:rsid w:val="00DF033A"/>
    <w:rsid w:val="00DF03C9"/>
    <w:rsid w:val="00DF0496"/>
    <w:rsid w:val="00DF04D2"/>
    <w:rsid w:val="00DF04F8"/>
    <w:rsid w:val="00DF064C"/>
    <w:rsid w:val="00DF0770"/>
    <w:rsid w:val="00DF08F0"/>
    <w:rsid w:val="00DF0969"/>
    <w:rsid w:val="00DF0A17"/>
    <w:rsid w:val="00DF0A8A"/>
    <w:rsid w:val="00DF0AFF"/>
    <w:rsid w:val="00DF0BCD"/>
    <w:rsid w:val="00DF0C17"/>
    <w:rsid w:val="00DF0CA9"/>
    <w:rsid w:val="00DF0E5A"/>
    <w:rsid w:val="00DF0EB9"/>
    <w:rsid w:val="00DF0F3F"/>
    <w:rsid w:val="00DF0F4B"/>
    <w:rsid w:val="00DF0F90"/>
    <w:rsid w:val="00DF0FD0"/>
    <w:rsid w:val="00DF1066"/>
    <w:rsid w:val="00DF1155"/>
    <w:rsid w:val="00DF11E3"/>
    <w:rsid w:val="00DF11E9"/>
    <w:rsid w:val="00DF1209"/>
    <w:rsid w:val="00DF1268"/>
    <w:rsid w:val="00DF143F"/>
    <w:rsid w:val="00DF15BD"/>
    <w:rsid w:val="00DF1657"/>
    <w:rsid w:val="00DF173C"/>
    <w:rsid w:val="00DF17C8"/>
    <w:rsid w:val="00DF18B8"/>
    <w:rsid w:val="00DF1A2B"/>
    <w:rsid w:val="00DF1AFB"/>
    <w:rsid w:val="00DF1B0E"/>
    <w:rsid w:val="00DF1BC9"/>
    <w:rsid w:val="00DF1CEE"/>
    <w:rsid w:val="00DF2074"/>
    <w:rsid w:val="00DF212C"/>
    <w:rsid w:val="00DF22E1"/>
    <w:rsid w:val="00DF2373"/>
    <w:rsid w:val="00DF23B0"/>
    <w:rsid w:val="00DF24DA"/>
    <w:rsid w:val="00DF2546"/>
    <w:rsid w:val="00DF2677"/>
    <w:rsid w:val="00DF2764"/>
    <w:rsid w:val="00DF298E"/>
    <w:rsid w:val="00DF2998"/>
    <w:rsid w:val="00DF2ACC"/>
    <w:rsid w:val="00DF2B2F"/>
    <w:rsid w:val="00DF2BBE"/>
    <w:rsid w:val="00DF2C83"/>
    <w:rsid w:val="00DF2CC0"/>
    <w:rsid w:val="00DF2CD7"/>
    <w:rsid w:val="00DF2D9F"/>
    <w:rsid w:val="00DF2DD5"/>
    <w:rsid w:val="00DF2E37"/>
    <w:rsid w:val="00DF2F4F"/>
    <w:rsid w:val="00DF303C"/>
    <w:rsid w:val="00DF3150"/>
    <w:rsid w:val="00DF3189"/>
    <w:rsid w:val="00DF3310"/>
    <w:rsid w:val="00DF338D"/>
    <w:rsid w:val="00DF33CE"/>
    <w:rsid w:val="00DF3468"/>
    <w:rsid w:val="00DF3578"/>
    <w:rsid w:val="00DF35FB"/>
    <w:rsid w:val="00DF37AA"/>
    <w:rsid w:val="00DF37EF"/>
    <w:rsid w:val="00DF3805"/>
    <w:rsid w:val="00DF3869"/>
    <w:rsid w:val="00DF38E6"/>
    <w:rsid w:val="00DF3958"/>
    <w:rsid w:val="00DF39DE"/>
    <w:rsid w:val="00DF3A6E"/>
    <w:rsid w:val="00DF3B43"/>
    <w:rsid w:val="00DF3B62"/>
    <w:rsid w:val="00DF3BD8"/>
    <w:rsid w:val="00DF3FA5"/>
    <w:rsid w:val="00DF4267"/>
    <w:rsid w:val="00DF42A1"/>
    <w:rsid w:val="00DF42CC"/>
    <w:rsid w:val="00DF4306"/>
    <w:rsid w:val="00DF4357"/>
    <w:rsid w:val="00DF4438"/>
    <w:rsid w:val="00DF4563"/>
    <w:rsid w:val="00DF462E"/>
    <w:rsid w:val="00DF4639"/>
    <w:rsid w:val="00DF46B0"/>
    <w:rsid w:val="00DF495E"/>
    <w:rsid w:val="00DF49D3"/>
    <w:rsid w:val="00DF4A75"/>
    <w:rsid w:val="00DF4B39"/>
    <w:rsid w:val="00DF4C9F"/>
    <w:rsid w:val="00DF4D16"/>
    <w:rsid w:val="00DF4D39"/>
    <w:rsid w:val="00DF4D47"/>
    <w:rsid w:val="00DF4D49"/>
    <w:rsid w:val="00DF4DBA"/>
    <w:rsid w:val="00DF5198"/>
    <w:rsid w:val="00DF52D5"/>
    <w:rsid w:val="00DF5349"/>
    <w:rsid w:val="00DF53BC"/>
    <w:rsid w:val="00DF5432"/>
    <w:rsid w:val="00DF543A"/>
    <w:rsid w:val="00DF543F"/>
    <w:rsid w:val="00DF5459"/>
    <w:rsid w:val="00DF54BB"/>
    <w:rsid w:val="00DF588B"/>
    <w:rsid w:val="00DF589E"/>
    <w:rsid w:val="00DF5900"/>
    <w:rsid w:val="00DF5905"/>
    <w:rsid w:val="00DF5909"/>
    <w:rsid w:val="00DF5912"/>
    <w:rsid w:val="00DF5A3F"/>
    <w:rsid w:val="00DF5A4A"/>
    <w:rsid w:val="00DF5B04"/>
    <w:rsid w:val="00DF5C5D"/>
    <w:rsid w:val="00DF5CB9"/>
    <w:rsid w:val="00DF5CDF"/>
    <w:rsid w:val="00DF5D3C"/>
    <w:rsid w:val="00DF5DB0"/>
    <w:rsid w:val="00DF5F48"/>
    <w:rsid w:val="00DF5FF5"/>
    <w:rsid w:val="00DF606F"/>
    <w:rsid w:val="00DF6141"/>
    <w:rsid w:val="00DF61AF"/>
    <w:rsid w:val="00DF6429"/>
    <w:rsid w:val="00DF64A9"/>
    <w:rsid w:val="00DF64B5"/>
    <w:rsid w:val="00DF68FE"/>
    <w:rsid w:val="00DF69B4"/>
    <w:rsid w:val="00DF6B42"/>
    <w:rsid w:val="00DF6C47"/>
    <w:rsid w:val="00DF6C85"/>
    <w:rsid w:val="00DF6D16"/>
    <w:rsid w:val="00DF6D70"/>
    <w:rsid w:val="00DF6F58"/>
    <w:rsid w:val="00DF6F84"/>
    <w:rsid w:val="00DF7012"/>
    <w:rsid w:val="00DF7136"/>
    <w:rsid w:val="00DF7194"/>
    <w:rsid w:val="00DF7237"/>
    <w:rsid w:val="00DF725D"/>
    <w:rsid w:val="00DF72B7"/>
    <w:rsid w:val="00DF7452"/>
    <w:rsid w:val="00DF74D8"/>
    <w:rsid w:val="00DF7520"/>
    <w:rsid w:val="00DF75EE"/>
    <w:rsid w:val="00DF7829"/>
    <w:rsid w:val="00DF79D8"/>
    <w:rsid w:val="00DF7BB0"/>
    <w:rsid w:val="00DF7D19"/>
    <w:rsid w:val="00DF7E2B"/>
    <w:rsid w:val="00DF7F63"/>
    <w:rsid w:val="00E00019"/>
    <w:rsid w:val="00E0003B"/>
    <w:rsid w:val="00E00171"/>
    <w:rsid w:val="00E001C8"/>
    <w:rsid w:val="00E002BF"/>
    <w:rsid w:val="00E00330"/>
    <w:rsid w:val="00E0053C"/>
    <w:rsid w:val="00E0077A"/>
    <w:rsid w:val="00E0084A"/>
    <w:rsid w:val="00E00891"/>
    <w:rsid w:val="00E00C2F"/>
    <w:rsid w:val="00E00C37"/>
    <w:rsid w:val="00E00C45"/>
    <w:rsid w:val="00E00CD9"/>
    <w:rsid w:val="00E00EAA"/>
    <w:rsid w:val="00E00EC5"/>
    <w:rsid w:val="00E00F39"/>
    <w:rsid w:val="00E00F42"/>
    <w:rsid w:val="00E0106C"/>
    <w:rsid w:val="00E0113C"/>
    <w:rsid w:val="00E01233"/>
    <w:rsid w:val="00E01360"/>
    <w:rsid w:val="00E01431"/>
    <w:rsid w:val="00E01470"/>
    <w:rsid w:val="00E014E6"/>
    <w:rsid w:val="00E01609"/>
    <w:rsid w:val="00E016A9"/>
    <w:rsid w:val="00E017E2"/>
    <w:rsid w:val="00E0184A"/>
    <w:rsid w:val="00E01853"/>
    <w:rsid w:val="00E019D9"/>
    <w:rsid w:val="00E01AE6"/>
    <w:rsid w:val="00E01CF7"/>
    <w:rsid w:val="00E01E0A"/>
    <w:rsid w:val="00E01FEA"/>
    <w:rsid w:val="00E02099"/>
    <w:rsid w:val="00E02105"/>
    <w:rsid w:val="00E021FE"/>
    <w:rsid w:val="00E02407"/>
    <w:rsid w:val="00E02434"/>
    <w:rsid w:val="00E02514"/>
    <w:rsid w:val="00E025FA"/>
    <w:rsid w:val="00E02691"/>
    <w:rsid w:val="00E027A4"/>
    <w:rsid w:val="00E02819"/>
    <w:rsid w:val="00E0291D"/>
    <w:rsid w:val="00E02972"/>
    <w:rsid w:val="00E02B51"/>
    <w:rsid w:val="00E02C1C"/>
    <w:rsid w:val="00E02C74"/>
    <w:rsid w:val="00E02D85"/>
    <w:rsid w:val="00E02DB4"/>
    <w:rsid w:val="00E02E00"/>
    <w:rsid w:val="00E02EE9"/>
    <w:rsid w:val="00E02EFB"/>
    <w:rsid w:val="00E02F12"/>
    <w:rsid w:val="00E02F69"/>
    <w:rsid w:val="00E03181"/>
    <w:rsid w:val="00E031F5"/>
    <w:rsid w:val="00E03219"/>
    <w:rsid w:val="00E032A4"/>
    <w:rsid w:val="00E033F7"/>
    <w:rsid w:val="00E0351F"/>
    <w:rsid w:val="00E035E9"/>
    <w:rsid w:val="00E03618"/>
    <w:rsid w:val="00E03677"/>
    <w:rsid w:val="00E0369B"/>
    <w:rsid w:val="00E037A4"/>
    <w:rsid w:val="00E03981"/>
    <w:rsid w:val="00E03A3B"/>
    <w:rsid w:val="00E03A49"/>
    <w:rsid w:val="00E03A55"/>
    <w:rsid w:val="00E03A61"/>
    <w:rsid w:val="00E03A96"/>
    <w:rsid w:val="00E03ABA"/>
    <w:rsid w:val="00E03C10"/>
    <w:rsid w:val="00E03C2A"/>
    <w:rsid w:val="00E03C32"/>
    <w:rsid w:val="00E03C77"/>
    <w:rsid w:val="00E03D2C"/>
    <w:rsid w:val="00E03DDC"/>
    <w:rsid w:val="00E03F10"/>
    <w:rsid w:val="00E03F19"/>
    <w:rsid w:val="00E03F7C"/>
    <w:rsid w:val="00E03F89"/>
    <w:rsid w:val="00E03FA5"/>
    <w:rsid w:val="00E04177"/>
    <w:rsid w:val="00E04248"/>
    <w:rsid w:val="00E04286"/>
    <w:rsid w:val="00E0443E"/>
    <w:rsid w:val="00E04519"/>
    <w:rsid w:val="00E04584"/>
    <w:rsid w:val="00E045A6"/>
    <w:rsid w:val="00E04675"/>
    <w:rsid w:val="00E046F2"/>
    <w:rsid w:val="00E047B0"/>
    <w:rsid w:val="00E047BB"/>
    <w:rsid w:val="00E047F2"/>
    <w:rsid w:val="00E0484F"/>
    <w:rsid w:val="00E0486A"/>
    <w:rsid w:val="00E04884"/>
    <w:rsid w:val="00E048F9"/>
    <w:rsid w:val="00E0491B"/>
    <w:rsid w:val="00E04948"/>
    <w:rsid w:val="00E04B18"/>
    <w:rsid w:val="00E04C8A"/>
    <w:rsid w:val="00E04C8F"/>
    <w:rsid w:val="00E04DF6"/>
    <w:rsid w:val="00E04F37"/>
    <w:rsid w:val="00E04F55"/>
    <w:rsid w:val="00E05077"/>
    <w:rsid w:val="00E052AF"/>
    <w:rsid w:val="00E054A3"/>
    <w:rsid w:val="00E054A8"/>
    <w:rsid w:val="00E054E4"/>
    <w:rsid w:val="00E05852"/>
    <w:rsid w:val="00E05880"/>
    <w:rsid w:val="00E059E5"/>
    <w:rsid w:val="00E05CFE"/>
    <w:rsid w:val="00E05DBD"/>
    <w:rsid w:val="00E05F6A"/>
    <w:rsid w:val="00E06277"/>
    <w:rsid w:val="00E066F8"/>
    <w:rsid w:val="00E067BD"/>
    <w:rsid w:val="00E0695E"/>
    <w:rsid w:val="00E069D6"/>
    <w:rsid w:val="00E06BA7"/>
    <w:rsid w:val="00E06D17"/>
    <w:rsid w:val="00E06D43"/>
    <w:rsid w:val="00E06D93"/>
    <w:rsid w:val="00E06E92"/>
    <w:rsid w:val="00E06EEB"/>
    <w:rsid w:val="00E06EF2"/>
    <w:rsid w:val="00E06F97"/>
    <w:rsid w:val="00E07055"/>
    <w:rsid w:val="00E07131"/>
    <w:rsid w:val="00E07156"/>
    <w:rsid w:val="00E072BC"/>
    <w:rsid w:val="00E07478"/>
    <w:rsid w:val="00E0747D"/>
    <w:rsid w:val="00E07522"/>
    <w:rsid w:val="00E07580"/>
    <w:rsid w:val="00E075DE"/>
    <w:rsid w:val="00E07610"/>
    <w:rsid w:val="00E076AD"/>
    <w:rsid w:val="00E076D9"/>
    <w:rsid w:val="00E0771E"/>
    <w:rsid w:val="00E07761"/>
    <w:rsid w:val="00E077C4"/>
    <w:rsid w:val="00E0787D"/>
    <w:rsid w:val="00E0796B"/>
    <w:rsid w:val="00E0798F"/>
    <w:rsid w:val="00E07B0C"/>
    <w:rsid w:val="00E07BCB"/>
    <w:rsid w:val="00E07C1F"/>
    <w:rsid w:val="00E07DF8"/>
    <w:rsid w:val="00E10296"/>
    <w:rsid w:val="00E102BF"/>
    <w:rsid w:val="00E103CA"/>
    <w:rsid w:val="00E1046F"/>
    <w:rsid w:val="00E10519"/>
    <w:rsid w:val="00E10564"/>
    <w:rsid w:val="00E10568"/>
    <w:rsid w:val="00E105CF"/>
    <w:rsid w:val="00E106D4"/>
    <w:rsid w:val="00E10816"/>
    <w:rsid w:val="00E10913"/>
    <w:rsid w:val="00E10A0F"/>
    <w:rsid w:val="00E10A1F"/>
    <w:rsid w:val="00E10AD6"/>
    <w:rsid w:val="00E10C38"/>
    <w:rsid w:val="00E10CBD"/>
    <w:rsid w:val="00E10DE6"/>
    <w:rsid w:val="00E10E28"/>
    <w:rsid w:val="00E10EDC"/>
    <w:rsid w:val="00E1139D"/>
    <w:rsid w:val="00E11483"/>
    <w:rsid w:val="00E11618"/>
    <w:rsid w:val="00E1161B"/>
    <w:rsid w:val="00E1178C"/>
    <w:rsid w:val="00E11799"/>
    <w:rsid w:val="00E118AB"/>
    <w:rsid w:val="00E119A1"/>
    <w:rsid w:val="00E119DE"/>
    <w:rsid w:val="00E11ABF"/>
    <w:rsid w:val="00E11B37"/>
    <w:rsid w:val="00E11B46"/>
    <w:rsid w:val="00E11B49"/>
    <w:rsid w:val="00E11B89"/>
    <w:rsid w:val="00E11CC7"/>
    <w:rsid w:val="00E11CE0"/>
    <w:rsid w:val="00E11EF7"/>
    <w:rsid w:val="00E11F0E"/>
    <w:rsid w:val="00E120C3"/>
    <w:rsid w:val="00E1223E"/>
    <w:rsid w:val="00E124D7"/>
    <w:rsid w:val="00E125CE"/>
    <w:rsid w:val="00E12696"/>
    <w:rsid w:val="00E12718"/>
    <w:rsid w:val="00E127E0"/>
    <w:rsid w:val="00E1281F"/>
    <w:rsid w:val="00E1299C"/>
    <w:rsid w:val="00E12A29"/>
    <w:rsid w:val="00E12A74"/>
    <w:rsid w:val="00E12AEB"/>
    <w:rsid w:val="00E12D05"/>
    <w:rsid w:val="00E12D62"/>
    <w:rsid w:val="00E12DBA"/>
    <w:rsid w:val="00E12EB7"/>
    <w:rsid w:val="00E12EBE"/>
    <w:rsid w:val="00E12EDF"/>
    <w:rsid w:val="00E12EE6"/>
    <w:rsid w:val="00E12EF4"/>
    <w:rsid w:val="00E12F9A"/>
    <w:rsid w:val="00E12FDE"/>
    <w:rsid w:val="00E13251"/>
    <w:rsid w:val="00E132D9"/>
    <w:rsid w:val="00E135B1"/>
    <w:rsid w:val="00E136D7"/>
    <w:rsid w:val="00E1371D"/>
    <w:rsid w:val="00E13766"/>
    <w:rsid w:val="00E138B7"/>
    <w:rsid w:val="00E138C2"/>
    <w:rsid w:val="00E13A6C"/>
    <w:rsid w:val="00E13B38"/>
    <w:rsid w:val="00E13B4A"/>
    <w:rsid w:val="00E13BC3"/>
    <w:rsid w:val="00E13FE7"/>
    <w:rsid w:val="00E14001"/>
    <w:rsid w:val="00E1413D"/>
    <w:rsid w:val="00E1418E"/>
    <w:rsid w:val="00E141ED"/>
    <w:rsid w:val="00E142D0"/>
    <w:rsid w:val="00E142D6"/>
    <w:rsid w:val="00E14440"/>
    <w:rsid w:val="00E14450"/>
    <w:rsid w:val="00E146F6"/>
    <w:rsid w:val="00E1471A"/>
    <w:rsid w:val="00E1471C"/>
    <w:rsid w:val="00E14776"/>
    <w:rsid w:val="00E14786"/>
    <w:rsid w:val="00E1488F"/>
    <w:rsid w:val="00E148BC"/>
    <w:rsid w:val="00E14908"/>
    <w:rsid w:val="00E14920"/>
    <w:rsid w:val="00E14921"/>
    <w:rsid w:val="00E1493B"/>
    <w:rsid w:val="00E149BF"/>
    <w:rsid w:val="00E14A63"/>
    <w:rsid w:val="00E14B52"/>
    <w:rsid w:val="00E14B93"/>
    <w:rsid w:val="00E14DA7"/>
    <w:rsid w:val="00E14EBC"/>
    <w:rsid w:val="00E15092"/>
    <w:rsid w:val="00E1524B"/>
    <w:rsid w:val="00E15335"/>
    <w:rsid w:val="00E153F2"/>
    <w:rsid w:val="00E153F9"/>
    <w:rsid w:val="00E1557A"/>
    <w:rsid w:val="00E15712"/>
    <w:rsid w:val="00E1588D"/>
    <w:rsid w:val="00E15C05"/>
    <w:rsid w:val="00E15CC2"/>
    <w:rsid w:val="00E15EAB"/>
    <w:rsid w:val="00E15FCD"/>
    <w:rsid w:val="00E16087"/>
    <w:rsid w:val="00E16103"/>
    <w:rsid w:val="00E1611A"/>
    <w:rsid w:val="00E1616B"/>
    <w:rsid w:val="00E161EE"/>
    <w:rsid w:val="00E162A8"/>
    <w:rsid w:val="00E162AA"/>
    <w:rsid w:val="00E162DE"/>
    <w:rsid w:val="00E1640B"/>
    <w:rsid w:val="00E165BE"/>
    <w:rsid w:val="00E165E0"/>
    <w:rsid w:val="00E165E6"/>
    <w:rsid w:val="00E166A6"/>
    <w:rsid w:val="00E166CB"/>
    <w:rsid w:val="00E166CF"/>
    <w:rsid w:val="00E16864"/>
    <w:rsid w:val="00E16912"/>
    <w:rsid w:val="00E16B2B"/>
    <w:rsid w:val="00E16B88"/>
    <w:rsid w:val="00E16B97"/>
    <w:rsid w:val="00E16B9F"/>
    <w:rsid w:val="00E16BF3"/>
    <w:rsid w:val="00E16C1A"/>
    <w:rsid w:val="00E16C6B"/>
    <w:rsid w:val="00E16CA2"/>
    <w:rsid w:val="00E16D3F"/>
    <w:rsid w:val="00E16E6A"/>
    <w:rsid w:val="00E16E8B"/>
    <w:rsid w:val="00E16F42"/>
    <w:rsid w:val="00E16F90"/>
    <w:rsid w:val="00E16FA3"/>
    <w:rsid w:val="00E1715A"/>
    <w:rsid w:val="00E1737B"/>
    <w:rsid w:val="00E1737E"/>
    <w:rsid w:val="00E1738D"/>
    <w:rsid w:val="00E173EA"/>
    <w:rsid w:val="00E174E1"/>
    <w:rsid w:val="00E1755A"/>
    <w:rsid w:val="00E175FD"/>
    <w:rsid w:val="00E17716"/>
    <w:rsid w:val="00E178D3"/>
    <w:rsid w:val="00E17904"/>
    <w:rsid w:val="00E1794F"/>
    <w:rsid w:val="00E17AD6"/>
    <w:rsid w:val="00E17C2F"/>
    <w:rsid w:val="00E17C5B"/>
    <w:rsid w:val="00E17C6E"/>
    <w:rsid w:val="00E17C8B"/>
    <w:rsid w:val="00E17D23"/>
    <w:rsid w:val="00E17DCA"/>
    <w:rsid w:val="00E17E05"/>
    <w:rsid w:val="00E17F1A"/>
    <w:rsid w:val="00E200B3"/>
    <w:rsid w:val="00E20136"/>
    <w:rsid w:val="00E201A3"/>
    <w:rsid w:val="00E202A8"/>
    <w:rsid w:val="00E2036A"/>
    <w:rsid w:val="00E2058E"/>
    <w:rsid w:val="00E20759"/>
    <w:rsid w:val="00E2082B"/>
    <w:rsid w:val="00E20852"/>
    <w:rsid w:val="00E208D0"/>
    <w:rsid w:val="00E20A6F"/>
    <w:rsid w:val="00E20B59"/>
    <w:rsid w:val="00E20C5C"/>
    <w:rsid w:val="00E20C6E"/>
    <w:rsid w:val="00E20CFE"/>
    <w:rsid w:val="00E20EBD"/>
    <w:rsid w:val="00E20F44"/>
    <w:rsid w:val="00E20FBA"/>
    <w:rsid w:val="00E213F9"/>
    <w:rsid w:val="00E214B7"/>
    <w:rsid w:val="00E214C4"/>
    <w:rsid w:val="00E21524"/>
    <w:rsid w:val="00E216AB"/>
    <w:rsid w:val="00E216B7"/>
    <w:rsid w:val="00E21768"/>
    <w:rsid w:val="00E2177B"/>
    <w:rsid w:val="00E217E8"/>
    <w:rsid w:val="00E2187E"/>
    <w:rsid w:val="00E218E7"/>
    <w:rsid w:val="00E21A62"/>
    <w:rsid w:val="00E21B50"/>
    <w:rsid w:val="00E21B7A"/>
    <w:rsid w:val="00E21C8C"/>
    <w:rsid w:val="00E21E68"/>
    <w:rsid w:val="00E21E91"/>
    <w:rsid w:val="00E21F9F"/>
    <w:rsid w:val="00E22310"/>
    <w:rsid w:val="00E22327"/>
    <w:rsid w:val="00E223A4"/>
    <w:rsid w:val="00E224CC"/>
    <w:rsid w:val="00E224FB"/>
    <w:rsid w:val="00E2252A"/>
    <w:rsid w:val="00E22576"/>
    <w:rsid w:val="00E22639"/>
    <w:rsid w:val="00E22692"/>
    <w:rsid w:val="00E228C6"/>
    <w:rsid w:val="00E228F7"/>
    <w:rsid w:val="00E229A3"/>
    <w:rsid w:val="00E229C3"/>
    <w:rsid w:val="00E22A34"/>
    <w:rsid w:val="00E22BF7"/>
    <w:rsid w:val="00E22C49"/>
    <w:rsid w:val="00E22D96"/>
    <w:rsid w:val="00E22DDB"/>
    <w:rsid w:val="00E22E23"/>
    <w:rsid w:val="00E22E52"/>
    <w:rsid w:val="00E22FAB"/>
    <w:rsid w:val="00E22FDE"/>
    <w:rsid w:val="00E230E0"/>
    <w:rsid w:val="00E23164"/>
    <w:rsid w:val="00E231C2"/>
    <w:rsid w:val="00E231E7"/>
    <w:rsid w:val="00E2322F"/>
    <w:rsid w:val="00E23353"/>
    <w:rsid w:val="00E23369"/>
    <w:rsid w:val="00E233D6"/>
    <w:rsid w:val="00E2340D"/>
    <w:rsid w:val="00E23686"/>
    <w:rsid w:val="00E23688"/>
    <w:rsid w:val="00E236EA"/>
    <w:rsid w:val="00E23765"/>
    <w:rsid w:val="00E23934"/>
    <w:rsid w:val="00E23A9F"/>
    <w:rsid w:val="00E23DC8"/>
    <w:rsid w:val="00E23EAA"/>
    <w:rsid w:val="00E23F96"/>
    <w:rsid w:val="00E23FCE"/>
    <w:rsid w:val="00E2403B"/>
    <w:rsid w:val="00E24072"/>
    <w:rsid w:val="00E240C8"/>
    <w:rsid w:val="00E24124"/>
    <w:rsid w:val="00E24144"/>
    <w:rsid w:val="00E24156"/>
    <w:rsid w:val="00E24184"/>
    <w:rsid w:val="00E241AB"/>
    <w:rsid w:val="00E2435F"/>
    <w:rsid w:val="00E24391"/>
    <w:rsid w:val="00E243E1"/>
    <w:rsid w:val="00E24635"/>
    <w:rsid w:val="00E2465E"/>
    <w:rsid w:val="00E246B2"/>
    <w:rsid w:val="00E246ED"/>
    <w:rsid w:val="00E247C1"/>
    <w:rsid w:val="00E2483D"/>
    <w:rsid w:val="00E2499E"/>
    <w:rsid w:val="00E249DE"/>
    <w:rsid w:val="00E249F9"/>
    <w:rsid w:val="00E24A06"/>
    <w:rsid w:val="00E24B67"/>
    <w:rsid w:val="00E24C62"/>
    <w:rsid w:val="00E24D65"/>
    <w:rsid w:val="00E24DA7"/>
    <w:rsid w:val="00E24EEA"/>
    <w:rsid w:val="00E24FA0"/>
    <w:rsid w:val="00E24FB8"/>
    <w:rsid w:val="00E24FF1"/>
    <w:rsid w:val="00E25065"/>
    <w:rsid w:val="00E25420"/>
    <w:rsid w:val="00E25502"/>
    <w:rsid w:val="00E25656"/>
    <w:rsid w:val="00E25698"/>
    <w:rsid w:val="00E2580F"/>
    <w:rsid w:val="00E25819"/>
    <w:rsid w:val="00E259E2"/>
    <w:rsid w:val="00E25A0D"/>
    <w:rsid w:val="00E25AAD"/>
    <w:rsid w:val="00E25AAF"/>
    <w:rsid w:val="00E25BCD"/>
    <w:rsid w:val="00E25BED"/>
    <w:rsid w:val="00E25C2F"/>
    <w:rsid w:val="00E25CDF"/>
    <w:rsid w:val="00E25D74"/>
    <w:rsid w:val="00E25DDB"/>
    <w:rsid w:val="00E25E5B"/>
    <w:rsid w:val="00E25EAD"/>
    <w:rsid w:val="00E25F20"/>
    <w:rsid w:val="00E26114"/>
    <w:rsid w:val="00E2626A"/>
    <w:rsid w:val="00E263D7"/>
    <w:rsid w:val="00E263F1"/>
    <w:rsid w:val="00E264F2"/>
    <w:rsid w:val="00E2655C"/>
    <w:rsid w:val="00E265B0"/>
    <w:rsid w:val="00E265E4"/>
    <w:rsid w:val="00E266A6"/>
    <w:rsid w:val="00E26788"/>
    <w:rsid w:val="00E26898"/>
    <w:rsid w:val="00E26909"/>
    <w:rsid w:val="00E26987"/>
    <w:rsid w:val="00E26BC7"/>
    <w:rsid w:val="00E26BEF"/>
    <w:rsid w:val="00E26CE9"/>
    <w:rsid w:val="00E26D42"/>
    <w:rsid w:val="00E26E9B"/>
    <w:rsid w:val="00E26EB9"/>
    <w:rsid w:val="00E26F98"/>
    <w:rsid w:val="00E26F99"/>
    <w:rsid w:val="00E27071"/>
    <w:rsid w:val="00E2707F"/>
    <w:rsid w:val="00E2718A"/>
    <w:rsid w:val="00E2723C"/>
    <w:rsid w:val="00E27277"/>
    <w:rsid w:val="00E2727F"/>
    <w:rsid w:val="00E273BA"/>
    <w:rsid w:val="00E27552"/>
    <w:rsid w:val="00E27597"/>
    <w:rsid w:val="00E277BD"/>
    <w:rsid w:val="00E277F1"/>
    <w:rsid w:val="00E2794F"/>
    <w:rsid w:val="00E27AFF"/>
    <w:rsid w:val="00E27B8F"/>
    <w:rsid w:val="00E27C23"/>
    <w:rsid w:val="00E27CE5"/>
    <w:rsid w:val="00E27DED"/>
    <w:rsid w:val="00E27EEC"/>
    <w:rsid w:val="00E27F4E"/>
    <w:rsid w:val="00E27F85"/>
    <w:rsid w:val="00E3007A"/>
    <w:rsid w:val="00E3008B"/>
    <w:rsid w:val="00E300C5"/>
    <w:rsid w:val="00E3011A"/>
    <w:rsid w:val="00E30261"/>
    <w:rsid w:val="00E302E1"/>
    <w:rsid w:val="00E3033F"/>
    <w:rsid w:val="00E305C4"/>
    <w:rsid w:val="00E3067B"/>
    <w:rsid w:val="00E3077B"/>
    <w:rsid w:val="00E30851"/>
    <w:rsid w:val="00E3091A"/>
    <w:rsid w:val="00E309AB"/>
    <w:rsid w:val="00E309DB"/>
    <w:rsid w:val="00E30A49"/>
    <w:rsid w:val="00E30A54"/>
    <w:rsid w:val="00E30B51"/>
    <w:rsid w:val="00E30BA6"/>
    <w:rsid w:val="00E30BBF"/>
    <w:rsid w:val="00E30C34"/>
    <w:rsid w:val="00E30D71"/>
    <w:rsid w:val="00E30D7B"/>
    <w:rsid w:val="00E30DB3"/>
    <w:rsid w:val="00E30E8D"/>
    <w:rsid w:val="00E30EAC"/>
    <w:rsid w:val="00E3151F"/>
    <w:rsid w:val="00E3152C"/>
    <w:rsid w:val="00E31608"/>
    <w:rsid w:val="00E316AD"/>
    <w:rsid w:val="00E3193B"/>
    <w:rsid w:val="00E319C3"/>
    <w:rsid w:val="00E31A01"/>
    <w:rsid w:val="00E31AAB"/>
    <w:rsid w:val="00E31B70"/>
    <w:rsid w:val="00E31BE4"/>
    <w:rsid w:val="00E31CB6"/>
    <w:rsid w:val="00E31CF0"/>
    <w:rsid w:val="00E31D71"/>
    <w:rsid w:val="00E31E7F"/>
    <w:rsid w:val="00E32005"/>
    <w:rsid w:val="00E32057"/>
    <w:rsid w:val="00E320FD"/>
    <w:rsid w:val="00E32233"/>
    <w:rsid w:val="00E3224B"/>
    <w:rsid w:val="00E32363"/>
    <w:rsid w:val="00E32375"/>
    <w:rsid w:val="00E324C8"/>
    <w:rsid w:val="00E32537"/>
    <w:rsid w:val="00E3270B"/>
    <w:rsid w:val="00E3273F"/>
    <w:rsid w:val="00E3282D"/>
    <w:rsid w:val="00E32856"/>
    <w:rsid w:val="00E32872"/>
    <w:rsid w:val="00E32874"/>
    <w:rsid w:val="00E3289A"/>
    <w:rsid w:val="00E328EF"/>
    <w:rsid w:val="00E32966"/>
    <w:rsid w:val="00E329F2"/>
    <w:rsid w:val="00E32A3B"/>
    <w:rsid w:val="00E32A9A"/>
    <w:rsid w:val="00E32A9C"/>
    <w:rsid w:val="00E32ABC"/>
    <w:rsid w:val="00E32BEA"/>
    <w:rsid w:val="00E32C7F"/>
    <w:rsid w:val="00E331C9"/>
    <w:rsid w:val="00E331F9"/>
    <w:rsid w:val="00E332C2"/>
    <w:rsid w:val="00E334C0"/>
    <w:rsid w:val="00E3376B"/>
    <w:rsid w:val="00E3376C"/>
    <w:rsid w:val="00E339F8"/>
    <w:rsid w:val="00E33ABA"/>
    <w:rsid w:val="00E33AD2"/>
    <w:rsid w:val="00E33B8F"/>
    <w:rsid w:val="00E33BAC"/>
    <w:rsid w:val="00E33C0F"/>
    <w:rsid w:val="00E33C9D"/>
    <w:rsid w:val="00E33CF3"/>
    <w:rsid w:val="00E33D59"/>
    <w:rsid w:val="00E33E87"/>
    <w:rsid w:val="00E33F41"/>
    <w:rsid w:val="00E34076"/>
    <w:rsid w:val="00E340AE"/>
    <w:rsid w:val="00E3410D"/>
    <w:rsid w:val="00E34142"/>
    <w:rsid w:val="00E3421D"/>
    <w:rsid w:val="00E34277"/>
    <w:rsid w:val="00E342FC"/>
    <w:rsid w:val="00E34402"/>
    <w:rsid w:val="00E3443C"/>
    <w:rsid w:val="00E3446F"/>
    <w:rsid w:val="00E345CE"/>
    <w:rsid w:val="00E3460B"/>
    <w:rsid w:val="00E34638"/>
    <w:rsid w:val="00E348A2"/>
    <w:rsid w:val="00E348A4"/>
    <w:rsid w:val="00E349C0"/>
    <w:rsid w:val="00E34A7E"/>
    <w:rsid w:val="00E34C74"/>
    <w:rsid w:val="00E34D28"/>
    <w:rsid w:val="00E34D45"/>
    <w:rsid w:val="00E34D5B"/>
    <w:rsid w:val="00E34E30"/>
    <w:rsid w:val="00E34E48"/>
    <w:rsid w:val="00E34E76"/>
    <w:rsid w:val="00E3502A"/>
    <w:rsid w:val="00E35199"/>
    <w:rsid w:val="00E351CA"/>
    <w:rsid w:val="00E3523A"/>
    <w:rsid w:val="00E352B9"/>
    <w:rsid w:val="00E3540F"/>
    <w:rsid w:val="00E354B4"/>
    <w:rsid w:val="00E35512"/>
    <w:rsid w:val="00E35516"/>
    <w:rsid w:val="00E355A0"/>
    <w:rsid w:val="00E35648"/>
    <w:rsid w:val="00E3571B"/>
    <w:rsid w:val="00E357B0"/>
    <w:rsid w:val="00E35889"/>
    <w:rsid w:val="00E359BB"/>
    <w:rsid w:val="00E359ED"/>
    <w:rsid w:val="00E35B13"/>
    <w:rsid w:val="00E35BFE"/>
    <w:rsid w:val="00E35C44"/>
    <w:rsid w:val="00E35CB9"/>
    <w:rsid w:val="00E35D34"/>
    <w:rsid w:val="00E35D38"/>
    <w:rsid w:val="00E35E44"/>
    <w:rsid w:val="00E35E57"/>
    <w:rsid w:val="00E36091"/>
    <w:rsid w:val="00E360AA"/>
    <w:rsid w:val="00E360B1"/>
    <w:rsid w:val="00E360C6"/>
    <w:rsid w:val="00E361B3"/>
    <w:rsid w:val="00E3622A"/>
    <w:rsid w:val="00E36379"/>
    <w:rsid w:val="00E36480"/>
    <w:rsid w:val="00E367DE"/>
    <w:rsid w:val="00E36847"/>
    <w:rsid w:val="00E36A0B"/>
    <w:rsid w:val="00E36B44"/>
    <w:rsid w:val="00E36BAD"/>
    <w:rsid w:val="00E36C01"/>
    <w:rsid w:val="00E36E2A"/>
    <w:rsid w:val="00E36F69"/>
    <w:rsid w:val="00E36FD9"/>
    <w:rsid w:val="00E37008"/>
    <w:rsid w:val="00E37020"/>
    <w:rsid w:val="00E37021"/>
    <w:rsid w:val="00E371D3"/>
    <w:rsid w:val="00E371DD"/>
    <w:rsid w:val="00E37230"/>
    <w:rsid w:val="00E37294"/>
    <w:rsid w:val="00E37356"/>
    <w:rsid w:val="00E37488"/>
    <w:rsid w:val="00E375C9"/>
    <w:rsid w:val="00E37612"/>
    <w:rsid w:val="00E377D0"/>
    <w:rsid w:val="00E37848"/>
    <w:rsid w:val="00E378BB"/>
    <w:rsid w:val="00E3794A"/>
    <w:rsid w:val="00E37AC2"/>
    <w:rsid w:val="00E37BF0"/>
    <w:rsid w:val="00E37C80"/>
    <w:rsid w:val="00E37F3D"/>
    <w:rsid w:val="00E37FD3"/>
    <w:rsid w:val="00E37FDD"/>
    <w:rsid w:val="00E40072"/>
    <w:rsid w:val="00E4018C"/>
    <w:rsid w:val="00E401DC"/>
    <w:rsid w:val="00E4025D"/>
    <w:rsid w:val="00E40343"/>
    <w:rsid w:val="00E4047E"/>
    <w:rsid w:val="00E40745"/>
    <w:rsid w:val="00E4077F"/>
    <w:rsid w:val="00E4084B"/>
    <w:rsid w:val="00E40878"/>
    <w:rsid w:val="00E40A08"/>
    <w:rsid w:val="00E40CD0"/>
    <w:rsid w:val="00E40E1D"/>
    <w:rsid w:val="00E40E8C"/>
    <w:rsid w:val="00E40FF0"/>
    <w:rsid w:val="00E41151"/>
    <w:rsid w:val="00E411CC"/>
    <w:rsid w:val="00E4124A"/>
    <w:rsid w:val="00E413E8"/>
    <w:rsid w:val="00E41505"/>
    <w:rsid w:val="00E4152D"/>
    <w:rsid w:val="00E41618"/>
    <w:rsid w:val="00E4170B"/>
    <w:rsid w:val="00E4175F"/>
    <w:rsid w:val="00E41795"/>
    <w:rsid w:val="00E417F5"/>
    <w:rsid w:val="00E418FC"/>
    <w:rsid w:val="00E4192E"/>
    <w:rsid w:val="00E41A70"/>
    <w:rsid w:val="00E41AEA"/>
    <w:rsid w:val="00E41B9F"/>
    <w:rsid w:val="00E41BC8"/>
    <w:rsid w:val="00E41C6C"/>
    <w:rsid w:val="00E41D69"/>
    <w:rsid w:val="00E41FAA"/>
    <w:rsid w:val="00E41FAB"/>
    <w:rsid w:val="00E42041"/>
    <w:rsid w:val="00E4209B"/>
    <w:rsid w:val="00E420C0"/>
    <w:rsid w:val="00E4212F"/>
    <w:rsid w:val="00E42132"/>
    <w:rsid w:val="00E42372"/>
    <w:rsid w:val="00E426D2"/>
    <w:rsid w:val="00E4271E"/>
    <w:rsid w:val="00E427D4"/>
    <w:rsid w:val="00E427DC"/>
    <w:rsid w:val="00E4288F"/>
    <w:rsid w:val="00E4299A"/>
    <w:rsid w:val="00E429AF"/>
    <w:rsid w:val="00E429B9"/>
    <w:rsid w:val="00E42A39"/>
    <w:rsid w:val="00E42A4C"/>
    <w:rsid w:val="00E42C0E"/>
    <w:rsid w:val="00E42D2C"/>
    <w:rsid w:val="00E42D35"/>
    <w:rsid w:val="00E42D6F"/>
    <w:rsid w:val="00E42DBA"/>
    <w:rsid w:val="00E42DEF"/>
    <w:rsid w:val="00E42E80"/>
    <w:rsid w:val="00E42EA2"/>
    <w:rsid w:val="00E42FD8"/>
    <w:rsid w:val="00E4300E"/>
    <w:rsid w:val="00E4302A"/>
    <w:rsid w:val="00E4306F"/>
    <w:rsid w:val="00E4333F"/>
    <w:rsid w:val="00E433AF"/>
    <w:rsid w:val="00E434B7"/>
    <w:rsid w:val="00E435FE"/>
    <w:rsid w:val="00E4386E"/>
    <w:rsid w:val="00E438CA"/>
    <w:rsid w:val="00E43989"/>
    <w:rsid w:val="00E43A19"/>
    <w:rsid w:val="00E43B0F"/>
    <w:rsid w:val="00E43B4D"/>
    <w:rsid w:val="00E43BC6"/>
    <w:rsid w:val="00E43D14"/>
    <w:rsid w:val="00E43ECD"/>
    <w:rsid w:val="00E43F5B"/>
    <w:rsid w:val="00E44026"/>
    <w:rsid w:val="00E4407B"/>
    <w:rsid w:val="00E44110"/>
    <w:rsid w:val="00E442A6"/>
    <w:rsid w:val="00E443FC"/>
    <w:rsid w:val="00E44409"/>
    <w:rsid w:val="00E44458"/>
    <w:rsid w:val="00E44462"/>
    <w:rsid w:val="00E44487"/>
    <w:rsid w:val="00E4487B"/>
    <w:rsid w:val="00E4492E"/>
    <w:rsid w:val="00E44969"/>
    <w:rsid w:val="00E449AA"/>
    <w:rsid w:val="00E44A24"/>
    <w:rsid w:val="00E44A2F"/>
    <w:rsid w:val="00E44A91"/>
    <w:rsid w:val="00E44AC6"/>
    <w:rsid w:val="00E44AFC"/>
    <w:rsid w:val="00E44B5F"/>
    <w:rsid w:val="00E44D4E"/>
    <w:rsid w:val="00E44D56"/>
    <w:rsid w:val="00E44D68"/>
    <w:rsid w:val="00E44D75"/>
    <w:rsid w:val="00E44DED"/>
    <w:rsid w:val="00E44E2E"/>
    <w:rsid w:val="00E44E44"/>
    <w:rsid w:val="00E44F06"/>
    <w:rsid w:val="00E44F6E"/>
    <w:rsid w:val="00E44FBF"/>
    <w:rsid w:val="00E4509C"/>
    <w:rsid w:val="00E45125"/>
    <w:rsid w:val="00E45208"/>
    <w:rsid w:val="00E452EE"/>
    <w:rsid w:val="00E4534C"/>
    <w:rsid w:val="00E4535B"/>
    <w:rsid w:val="00E4544C"/>
    <w:rsid w:val="00E4550A"/>
    <w:rsid w:val="00E4559E"/>
    <w:rsid w:val="00E45643"/>
    <w:rsid w:val="00E45648"/>
    <w:rsid w:val="00E456DC"/>
    <w:rsid w:val="00E459A6"/>
    <w:rsid w:val="00E459D2"/>
    <w:rsid w:val="00E45B87"/>
    <w:rsid w:val="00E45C39"/>
    <w:rsid w:val="00E45C8D"/>
    <w:rsid w:val="00E45D01"/>
    <w:rsid w:val="00E45D69"/>
    <w:rsid w:val="00E45E05"/>
    <w:rsid w:val="00E45E0E"/>
    <w:rsid w:val="00E45E24"/>
    <w:rsid w:val="00E45F97"/>
    <w:rsid w:val="00E4625D"/>
    <w:rsid w:val="00E462A2"/>
    <w:rsid w:val="00E4638F"/>
    <w:rsid w:val="00E46426"/>
    <w:rsid w:val="00E464C9"/>
    <w:rsid w:val="00E46587"/>
    <w:rsid w:val="00E465A2"/>
    <w:rsid w:val="00E465BF"/>
    <w:rsid w:val="00E46624"/>
    <w:rsid w:val="00E46759"/>
    <w:rsid w:val="00E4678A"/>
    <w:rsid w:val="00E468A3"/>
    <w:rsid w:val="00E46927"/>
    <w:rsid w:val="00E469B6"/>
    <w:rsid w:val="00E46AA5"/>
    <w:rsid w:val="00E46ABC"/>
    <w:rsid w:val="00E46BAE"/>
    <w:rsid w:val="00E46F23"/>
    <w:rsid w:val="00E46FD8"/>
    <w:rsid w:val="00E47022"/>
    <w:rsid w:val="00E47046"/>
    <w:rsid w:val="00E47100"/>
    <w:rsid w:val="00E472AC"/>
    <w:rsid w:val="00E47396"/>
    <w:rsid w:val="00E47451"/>
    <w:rsid w:val="00E47629"/>
    <w:rsid w:val="00E4771D"/>
    <w:rsid w:val="00E4774D"/>
    <w:rsid w:val="00E477FA"/>
    <w:rsid w:val="00E47885"/>
    <w:rsid w:val="00E478D1"/>
    <w:rsid w:val="00E47906"/>
    <w:rsid w:val="00E47920"/>
    <w:rsid w:val="00E47C18"/>
    <w:rsid w:val="00E47DA3"/>
    <w:rsid w:val="00E47DF3"/>
    <w:rsid w:val="00E47E56"/>
    <w:rsid w:val="00E47EBA"/>
    <w:rsid w:val="00E5009E"/>
    <w:rsid w:val="00E50152"/>
    <w:rsid w:val="00E5016A"/>
    <w:rsid w:val="00E50209"/>
    <w:rsid w:val="00E5022E"/>
    <w:rsid w:val="00E50240"/>
    <w:rsid w:val="00E50463"/>
    <w:rsid w:val="00E504A3"/>
    <w:rsid w:val="00E5051B"/>
    <w:rsid w:val="00E505A4"/>
    <w:rsid w:val="00E5064C"/>
    <w:rsid w:val="00E5068F"/>
    <w:rsid w:val="00E50704"/>
    <w:rsid w:val="00E5073B"/>
    <w:rsid w:val="00E507A7"/>
    <w:rsid w:val="00E507FF"/>
    <w:rsid w:val="00E5082C"/>
    <w:rsid w:val="00E50872"/>
    <w:rsid w:val="00E50911"/>
    <w:rsid w:val="00E50919"/>
    <w:rsid w:val="00E5091D"/>
    <w:rsid w:val="00E50A9F"/>
    <w:rsid w:val="00E50B66"/>
    <w:rsid w:val="00E50BBE"/>
    <w:rsid w:val="00E50BC0"/>
    <w:rsid w:val="00E50DC3"/>
    <w:rsid w:val="00E50F5F"/>
    <w:rsid w:val="00E51141"/>
    <w:rsid w:val="00E511BC"/>
    <w:rsid w:val="00E511D0"/>
    <w:rsid w:val="00E5138C"/>
    <w:rsid w:val="00E51498"/>
    <w:rsid w:val="00E51513"/>
    <w:rsid w:val="00E51533"/>
    <w:rsid w:val="00E518EC"/>
    <w:rsid w:val="00E5191B"/>
    <w:rsid w:val="00E51922"/>
    <w:rsid w:val="00E51A0D"/>
    <w:rsid w:val="00E51A6F"/>
    <w:rsid w:val="00E51B58"/>
    <w:rsid w:val="00E51DE6"/>
    <w:rsid w:val="00E51E7C"/>
    <w:rsid w:val="00E52049"/>
    <w:rsid w:val="00E520BF"/>
    <w:rsid w:val="00E52137"/>
    <w:rsid w:val="00E52150"/>
    <w:rsid w:val="00E52639"/>
    <w:rsid w:val="00E52748"/>
    <w:rsid w:val="00E5282B"/>
    <w:rsid w:val="00E52865"/>
    <w:rsid w:val="00E52A4F"/>
    <w:rsid w:val="00E52A56"/>
    <w:rsid w:val="00E52AB6"/>
    <w:rsid w:val="00E52B01"/>
    <w:rsid w:val="00E52B57"/>
    <w:rsid w:val="00E52C62"/>
    <w:rsid w:val="00E52CCE"/>
    <w:rsid w:val="00E52CD6"/>
    <w:rsid w:val="00E52D35"/>
    <w:rsid w:val="00E52D3A"/>
    <w:rsid w:val="00E52D4F"/>
    <w:rsid w:val="00E52DCE"/>
    <w:rsid w:val="00E52DE5"/>
    <w:rsid w:val="00E52E69"/>
    <w:rsid w:val="00E52F2E"/>
    <w:rsid w:val="00E53061"/>
    <w:rsid w:val="00E53069"/>
    <w:rsid w:val="00E53471"/>
    <w:rsid w:val="00E534DB"/>
    <w:rsid w:val="00E534F9"/>
    <w:rsid w:val="00E53653"/>
    <w:rsid w:val="00E536CF"/>
    <w:rsid w:val="00E53981"/>
    <w:rsid w:val="00E539A9"/>
    <w:rsid w:val="00E539F5"/>
    <w:rsid w:val="00E53C1E"/>
    <w:rsid w:val="00E53C8D"/>
    <w:rsid w:val="00E53CD9"/>
    <w:rsid w:val="00E53D2A"/>
    <w:rsid w:val="00E53D85"/>
    <w:rsid w:val="00E53DEC"/>
    <w:rsid w:val="00E53E92"/>
    <w:rsid w:val="00E53F3B"/>
    <w:rsid w:val="00E53F89"/>
    <w:rsid w:val="00E53FCB"/>
    <w:rsid w:val="00E54049"/>
    <w:rsid w:val="00E541C1"/>
    <w:rsid w:val="00E54201"/>
    <w:rsid w:val="00E5431E"/>
    <w:rsid w:val="00E543FF"/>
    <w:rsid w:val="00E544CF"/>
    <w:rsid w:val="00E544D0"/>
    <w:rsid w:val="00E545D2"/>
    <w:rsid w:val="00E54679"/>
    <w:rsid w:val="00E5468E"/>
    <w:rsid w:val="00E546EC"/>
    <w:rsid w:val="00E54930"/>
    <w:rsid w:val="00E54ACB"/>
    <w:rsid w:val="00E54AD8"/>
    <w:rsid w:val="00E54B0F"/>
    <w:rsid w:val="00E54CA0"/>
    <w:rsid w:val="00E54CC6"/>
    <w:rsid w:val="00E54CF9"/>
    <w:rsid w:val="00E54DA1"/>
    <w:rsid w:val="00E54E5F"/>
    <w:rsid w:val="00E54EE3"/>
    <w:rsid w:val="00E54F3F"/>
    <w:rsid w:val="00E54F77"/>
    <w:rsid w:val="00E54F93"/>
    <w:rsid w:val="00E55008"/>
    <w:rsid w:val="00E551D6"/>
    <w:rsid w:val="00E55247"/>
    <w:rsid w:val="00E5527D"/>
    <w:rsid w:val="00E552D7"/>
    <w:rsid w:val="00E5531A"/>
    <w:rsid w:val="00E5538B"/>
    <w:rsid w:val="00E55546"/>
    <w:rsid w:val="00E555B7"/>
    <w:rsid w:val="00E556C2"/>
    <w:rsid w:val="00E55770"/>
    <w:rsid w:val="00E558F5"/>
    <w:rsid w:val="00E55913"/>
    <w:rsid w:val="00E55B90"/>
    <w:rsid w:val="00E55CB3"/>
    <w:rsid w:val="00E55CD7"/>
    <w:rsid w:val="00E55D54"/>
    <w:rsid w:val="00E55F3E"/>
    <w:rsid w:val="00E5600A"/>
    <w:rsid w:val="00E563EB"/>
    <w:rsid w:val="00E56493"/>
    <w:rsid w:val="00E564F3"/>
    <w:rsid w:val="00E564F4"/>
    <w:rsid w:val="00E5662A"/>
    <w:rsid w:val="00E56654"/>
    <w:rsid w:val="00E56694"/>
    <w:rsid w:val="00E5678F"/>
    <w:rsid w:val="00E56A61"/>
    <w:rsid w:val="00E56B69"/>
    <w:rsid w:val="00E56C14"/>
    <w:rsid w:val="00E56C67"/>
    <w:rsid w:val="00E56CBF"/>
    <w:rsid w:val="00E56CF6"/>
    <w:rsid w:val="00E56DE2"/>
    <w:rsid w:val="00E56ECA"/>
    <w:rsid w:val="00E56F85"/>
    <w:rsid w:val="00E56F91"/>
    <w:rsid w:val="00E56FCB"/>
    <w:rsid w:val="00E5710C"/>
    <w:rsid w:val="00E57171"/>
    <w:rsid w:val="00E57211"/>
    <w:rsid w:val="00E57215"/>
    <w:rsid w:val="00E57318"/>
    <w:rsid w:val="00E573BC"/>
    <w:rsid w:val="00E573E9"/>
    <w:rsid w:val="00E57425"/>
    <w:rsid w:val="00E574F4"/>
    <w:rsid w:val="00E5759A"/>
    <w:rsid w:val="00E576D2"/>
    <w:rsid w:val="00E57762"/>
    <w:rsid w:val="00E577DE"/>
    <w:rsid w:val="00E57884"/>
    <w:rsid w:val="00E5788F"/>
    <w:rsid w:val="00E578F6"/>
    <w:rsid w:val="00E57A17"/>
    <w:rsid w:val="00E57AB3"/>
    <w:rsid w:val="00E57AE3"/>
    <w:rsid w:val="00E57C49"/>
    <w:rsid w:val="00E57C4C"/>
    <w:rsid w:val="00E57C54"/>
    <w:rsid w:val="00E57C8A"/>
    <w:rsid w:val="00E57D10"/>
    <w:rsid w:val="00E57D49"/>
    <w:rsid w:val="00E57D8C"/>
    <w:rsid w:val="00E57E27"/>
    <w:rsid w:val="00E6002F"/>
    <w:rsid w:val="00E600C8"/>
    <w:rsid w:val="00E600CC"/>
    <w:rsid w:val="00E60194"/>
    <w:rsid w:val="00E601F6"/>
    <w:rsid w:val="00E60271"/>
    <w:rsid w:val="00E60336"/>
    <w:rsid w:val="00E6034E"/>
    <w:rsid w:val="00E60377"/>
    <w:rsid w:val="00E60507"/>
    <w:rsid w:val="00E60514"/>
    <w:rsid w:val="00E60639"/>
    <w:rsid w:val="00E606DB"/>
    <w:rsid w:val="00E6090D"/>
    <w:rsid w:val="00E60925"/>
    <w:rsid w:val="00E6095B"/>
    <w:rsid w:val="00E609B2"/>
    <w:rsid w:val="00E60A6F"/>
    <w:rsid w:val="00E60A76"/>
    <w:rsid w:val="00E60AAB"/>
    <w:rsid w:val="00E60AC7"/>
    <w:rsid w:val="00E60B00"/>
    <w:rsid w:val="00E60C89"/>
    <w:rsid w:val="00E60E3A"/>
    <w:rsid w:val="00E60E5F"/>
    <w:rsid w:val="00E60EBB"/>
    <w:rsid w:val="00E60F8A"/>
    <w:rsid w:val="00E6108F"/>
    <w:rsid w:val="00E610E5"/>
    <w:rsid w:val="00E611C4"/>
    <w:rsid w:val="00E61292"/>
    <w:rsid w:val="00E612B9"/>
    <w:rsid w:val="00E61301"/>
    <w:rsid w:val="00E61329"/>
    <w:rsid w:val="00E61390"/>
    <w:rsid w:val="00E613CC"/>
    <w:rsid w:val="00E6143A"/>
    <w:rsid w:val="00E6143E"/>
    <w:rsid w:val="00E61456"/>
    <w:rsid w:val="00E6170E"/>
    <w:rsid w:val="00E617D5"/>
    <w:rsid w:val="00E6187E"/>
    <w:rsid w:val="00E619FB"/>
    <w:rsid w:val="00E61A6C"/>
    <w:rsid w:val="00E61AB5"/>
    <w:rsid w:val="00E61ABC"/>
    <w:rsid w:val="00E61CEF"/>
    <w:rsid w:val="00E61D8A"/>
    <w:rsid w:val="00E61EAE"/>
    <w:rsid w:val="00E61FEF"/>
    <w:rsid w:val="00E61FF4"/>
    <w:rsid w:val="00E61FF9"/>
    <w:rsid w:val="00E620A0"/>
    <w:rsid w:val="00E6216A"/>
    <w:rsid w:val="00E621D0"/>
    <w:rsid w:val="00E62227"/>
    <w:rsid w:val="00E623CA"/>
    <w:rsid w:val="00E624AD"/>
    <w:rsid w:val="00E624EE"/>
    <w:rsid w:val="00E626D5"/>
    <w:rsid w:val="00E6278F"/>
    <w:rsid w:val="00E62805"/>
    <w:rsid w:val="00E6285F"/>
    <w:rsid w:val="00E628AB"/>
    <w:rsid w:val="00E628E9"/>
    <w:rsid w:val="00E629CC"/>
    <w:rsid w:val="00E629D8"/>
    <w:rsid w:val="00E62A5D"/>
    <w:rsid w:val="00E62AF0"/>
    <w:rsid w:val="00E62D67"/>
    <w:rsid w:val="00E62DAB"/>
    <w:rsid w:val="00E62F48"/>
    <w:rsid w:val="00E63114"/>
    <w:rsid w:val="00E63173"/>
    <w:rsid w:val="00E6333C"/>
    <w:rsid w:val="00E6338D"/>
    <w:rsid w:val="00E63456"/>
    <w:rsid w:val="00E63560"/>
    <w:rsid w:val="00E635BE"/>
    <w:rsid w:val="00E636C9"/>
    <w:rsid w:val="00E63745"/>
    <w:rsid w:val="00E63756"/>
    <w:rsid w:val="00E638EE"/>
    <w:rsid w:val="00E6394F"/>
    <w:rsid w:val="00E639E5"/>
    <w:rsid w:val="00E63BAE"/>
    <w:rsid w:val="00E63BF1"/>
    <w:rsid w:val="00E63C0C"/>
    <w:rsid w:val="00E63C60"/>
    <w:rsid w:val="00E63D68"/>
    <w:rsid w:val="00E63ED7"/>
    <w:rsid w:val="00E63F0E"/>
    <w:rsid w:val="00E63F3E"/>
    <w:rsid w:val="00E64071"/>
    <w:rsid w:val="00E641ED"/>
    <w:rsid w:val="00E6421F"/>
    <w:rsid w:val="00E64335"/>
    <w:rsid w:val="00E643C4"/>
    <w:rsid w:val="00E644B1"/>
    <w:rsid w:val="00E64792"/>
    <w:rsid w:val="00E64798"/>
    <w:rsid w:val="00E6481E"/>
    <w:rsid w:val="00E64832"/>
    <w:rsid w:val="00E64906"/>
    <w:rsid w:val="00E6490B"/>
    <w:rsid w:val="00E64A8A"/>
    <w:rsid w:val="00E64CB9"/>
    <w:rsid w:val="00E64D8C"/>
    <w:rsid w:val="00E64DF6"/>
    <w:rsid w:val="00E64E3C"/>
    <w:rsid w:val="00E6510F"/>
    <w:rsid w:val="00E6527E"/>
    <w:rsid w:val="00E652A8"/>
    <w:rsid w:val="00E65339"/>
    <w:rsid w:val="00E65343"/>
    <w:rsid w:val="00E65358"/>
    <w:rsid w:val="00E65380"/>
    <w:rsid w:val="00E6540B"/>
    <w:rsid w:val="00E654AF"/>
    <w:rsid w:val="00E654F4"/>
    <w:rsid w:val="00E65524"/>
    <w:rsid w:val="00E6558F"/>
    <w:rsid w:val="00E655F5"/>
    <w:rsid w:val="00E656CA"/>
    <w:rsid w:val="00E657D4"/>
    <w:rsid w:val="00E65A99"/>
    <w:rsid w:val="00E65B06"/>
    <w:rsid w:val="00E65B17"/>
    <w:rsid w:val="00E65D59"/>
    <w:rsid w:val="00E65DAE"/>
    <w:rsid w:val="00E65ED4"/>
    <w:rsid w:val="00E65F4D"/>
    <w:rsid w:val="00E6605A"/>
    <w:rsid w:val="00E661B9"/>
    <w:rsid w:val="00E66332"/>
    <w:rsid w:val="00E663D2"/>
    <w:rsid w:val="00E663F7"/>
    <w:rsid w:val="00E66474"/>
    <w:rsid w:val="00E664E1"/>
    <w:rsid w:val="00E6661E"/>
    <w:rsid w:val="00E6663B"/>
    <w:rsid w:val="00E66684"/>
    <w:rsid w:val="00E666B9"/>
    <w:rsid w:val="00E6683E"/>
    <w:rsid w:val="00E66A5B"/>
    <w:rsid w:val="00E66BD0"/>
    <w:rsid w:val="00E66C48"/>
    <w:rsid w:val="00E66D97"/>
    <w:rsid w:val="00E66E97"/>
    <w:rsid w:val="00E66EA8"/>
    <w:rsid w:val="00E66F8F"/>
    <w:rsid w:val="00E670E2"/>
    <w:rsid w:val="00E672BD"/>
    <w:rsid w:val="00E67386"/>
    <w:rsid w:val="00E6743D"/>
    <w:rsid w:val="00E67441"/>
    <w:rsid w:val="00E67571"/>
    <w:rsid w:val="00E67694"/>
    <w:rsid w:val="00E6772D"/>
    <w:rsid w:val="00E6778E"/>
    <w:rsid w:val="00E677A5"/>
    <w:rsid w:val="00E6781D"/>
    <w:rsid w:val="00E678D3"/>
    <w:rsid w:val="00E678E2"/>
    <w:rsid w:val="00E67A7D"/>
    <w:rsid w:val="00E67B4B"/>
    <w:rsid w:val="00E67D2A"/>
    <w:rsid w:val="00E67F0B"/>
    <w:rsid w:val="00E67FFA"/>
    <w:rsid w:val="00E700AF"/>
    <w:rsid w:val="00E70355"/>
    <w:rsid w:val="00E7046D"/>
    <w:rsid w:val="00E704C9"/>
    <w:rsid w:val="00E704F9"/>
    <w:rsid w:val="00E705CF"/>
    <w:rsid w:val="00E7060B"/>
    <w:rsid w:val="00E70643"/>
    <w:rsid w:val="00E70650"/>
    <w:rsid w:val="00E707C7"/>
    <w:rsid w:val="00E70891"/>
    <w:rsid w:val="00E70894"/>
    <w:rsid w:val="00E7092F"/>
    <w:rsid w:val="00E70AF7"/>
    <w:rsid w:val="00E70BE0"/>
    <w:rsid w:val="00E70C39"/>
    <w:rsid w:val="00E70CCB"/>
    <w:rsid w:val="00E70DA5"/>
    <w:rsid w:val="00E70F5C"/>
    <w:rsid w:val="00E70FA0"/>
    <w:rsid w:val="00E710EA"/>
    <w:rsid w:val="00E71241"/>
    <w:rsid w:val="00E712B8"/>
    <w:rsid w:val="00E713F7"/>
    <w:rsid w:val="00E71400"/>
    <w:rsid w:val="00E71443"/>
    <w:rsid w:val="00E7149D"/>
    <w:rsid w:val="00E7159C"/>
    <w:rsid w:val="00E7165B"/>
    <w:rsid w:val="00E71867"/>
    <w:rsid w:val="00E71887"/>
    <w:rsid w:val="00E7190A"/>
    <w:rsid w:val="00E71987"/>
    <w:rsid w:val="00E719F4"/>
    <w:rsid w:val="00E71CC1"/>
    <w:rsid w:val="00E71D4A"/>
    <w:rsid w:val="00E71D68"/>
    <w:rsid w:val="00E71DFE"/>
    <w:rsid w:val="00E71EFD"/>
    <w:rsid w:val="00E721D2"/>
    <w:rsid w:val="00E72302"/>
    <w:rsid w:val="00E72470"/>
    <w:rsid w:val="00E725F5"/>
    <w:rsid w:val="00E72655"/>
    <w:rsid w:val="00E72677"/>
    <w:rsid w:val="00E727C3"/>
    <w:rsid w:val="00E7292C"/>
    <w:rsid w:val="00E72A95"/>
    <w:rsid w:val="00E72B62"/>
    <w:rsid w:val="00E72BF2"/>
    <w:rsid w:val="00E72D5A"/>
    <w:rsid w:val="00E72DA2"/>
    <w:rsid w:val="00E72DC3"/>
    <w:rsid w:val="00E73017"/>
    <w:rsid w:val="00E73055"/>
    <w:rsid w:val="00E730D9"/>
    <w:rsid w:val="00E73124"/>
    <w:rsid w:val="00E73213"/>
    <w:rsid w:val="00E73271"/>
    <w:rsid w:val="00E73308"/>
    <w:rsid w:val="00E73315"/>
    <w:rsid w:val="00E73437"/>
    <w:rsid w:val="00E7348C"/>
    <w:rsid w:val="00E73515"/>
    <w:rsid w:val="00E735EC"/>
    <w:rsid w:val="00E73670"/>
    <w:rsid w:val="00E73690"/>
    <w:rsid w:val="00E736A2"/>
    <w:rsid w:val="00E736D4"/>
    <w:rsid w:val="00E739AF"/>
    <w:rsid w:val="00E73A09"/>
    <w:rsid w:val="00E73A22"/>
    <w:rsid w:val="00E73A27"/>
    <w:rsid w:val="00E73A55"/>
    <w:rsid w:val="00E73B99"/>
    <w:rsid w:val="00E73C15"/>
    <w:rsid w:val="00E73CBC"/>
    <w:rsid w:val="00E73CC9"/>
    <w:rsid w:val="00E73D89"/>
    <w:rsid w:val="00E73DA7"/>
    <w:rsid w:val="00E73DEC"/>
    <w:rsid w:val="00E73E47"/>
    <w:rsid w:val="00E73F12"/>
    <w:rsid w:val="00E73FB7"/>
    <w:rsid w:val="00E7405A"/>
    <w:rsid w:val="00E74283"/>
    <w:rsid w:val="00E742BB"/>
    <w:rsid w:val="00E742E1"/>
    <w:rsid w:val="00E7447E"/>
    <w:rsid w:val="00E74552"/>
    <w:rsid w:val="00E74624"/>
    <w:rsid w:val="00E74720"/>
    <w:rsid w:val="00E7478E"/>
    <w:rsid w:val="00E74956"/>
    <w:rsid w:val="00E74D4F"/>
    <w:rsid w:val="00E74D7B"/>
    <w:rsid w:val="00E74FC1"/>
    <w:rsid w:val="00E74FC9"/>
    <w:rsid w:val="00E75007"/>
    <w:rsid w:val="00E752E5"/>
    <w:rsid w:val="00E754AC"/>
    <w:rsid w:val="00E75658"/>
    <w:rsid w:val="00E75700"/>
    <w:rsid w:val="00E75736"/>
    <w:rsid w:val="00E75B44"/>
    <w:rsid w:val="00E75C42"/>
    <w:rsid w:val="00E75C65"/>
    <w:rsid w:val="00E75CA7"/>
    <w:rsid w:val="00E75D59"/>
    <w:rsid w:val="00E75DF3"/>
    <w:rsid w:val="00E75E5D"/>
    <w:rsid w:val="00E75F2F"/>
    <w:rsid w:val="00E76322"/>
    <w:rsid w:val="00E763A1"/>
    <w:rsid w:val="00E76414"/>
    <w:rsid w:val="00E76450"/>
    <w:rsid w:val="00E76570"/>
    <w:rsid w:val="00E76641"/>
    <w:rsid w:val="00E76690"/>
    <w:rsid w:val="00E76727"/>
    <w:rsid w:val="00E767B6"/>
    <w:rsid w:val="00E7686E"/>
    <w:rsid w:val="00E768CF"/>
    <w:rsid w:val="00E768F2"/>
    <w:rsid w:val="00E76901"/>
    <w:rsid w:val="00E76B32"/>
    <w:rsid w:val="00E76BFB"/>
    <w:rsid w:val="00E76C45"/>
    <w:rsid w:val="00E76C6F"/>
    <w:rsid w:val="00E76EE7"/>
    <w:rsid w:val="00E76F96"/>
    <w:rsid w:val="00E770A0"/>
    <w:rsid w:val="00E770C6"/>
    <w:rsid w:val="00E770FF"/>
    <w:rsid w:val="00E7727E"/>
    <w:rsid w:val="00E772D3"/>
    <w:rsid w:val="00E77330"/>
    <w:rsid w:val="00E77407"/>
    <w:rsid w:val="00E77542"/>
    <w:rsid w:val="00E775E1"/>
    <w:rsid w:val="00E77616"/>
    <w:rsid w:val="00E77747"/>
    <w:rsid w:val="00E7776B"/>
    <w:rsid w:val="00E778B2"/>
    <w:rsid w:val="00E779A8"/>
    <w:rsid w:val="00E77B69"/>
    <w:rsid w:val="00E77BDF"/>
    <w:rsid w:val="00E77C3E"/>
    <w:rsid w:val="00E77C49"/>
    <w:rsid w:val="00E77CF2"/>
    <w:rsid w:val="00E77D98"/>
    <w:rsid w:val="00E77DA1"/>
    <w:rsid w:val="00E77E4F"/>
    <w:rsid w:val="00E77EBD"/>
    <w:rsid w:val="00E77F27"/>
    <w:rsid w:val="00E800F1"/>
    <w:rsid w:val="00E80102"/>
    <w:rsid w:val="00E80173"/>
    <w:rsid w:val="00E802AA"/>
    <w:rsid w:val="00E805CB"/>
    <w:rsid w:val="00E80686"/>
    <w:rsid w:val="00E8074A"/>
    <w:rsid w:val="00E807D9"/>
    <w:rsid w:val="00E8086A"/>
    <w:rsid w:val="00E8086C"/>
    <w:rsid w:val="00E809CA"/>
    <w:rsid w:val="00E80B08"/>
    <w:rsid w:val="00E80BE1"/>
    <w:rsid w:val="00E80E72"/>
    <w:rsid w:val="00E80EAA"/>
    <w:rsid w:val="00E80F58"/>
    <w:rsid w:val="00E810A1"/>
    <w:rsid w:val="00E810DF"/>
    <w:rsid w:val="00E81104"/>
    <w:rsid w:val="00E811ED"/>
    <w:rsid w:val="00E814DE"/>
    <w:rsid w:val="00E8156D"/>
    <w:rsid w:val="00E8184D"/>
    <w:rsid w:val="00E81882"/>
    <w:rsid w:val="00E819C0"/>
    <w:rsid w:val="00E81A22"/>
    <w:rsid w:val="00E81B4B"/>
    <w:rsid w:val="00E81B60"/>
    <w:rsid w:val="00E81E4D"/>
    <w:rsid w:val="00E81E7F"/>
    <w:rsid w:val="00E81EE5"/>
    <w:rsid w:val="00E81F66"/>
    <w:rsid w:val="00E82059"/>
    <w:rsid w:val="00E82209"/>
    <w:rsid w:val="00E82234"/>
    <w:rsid w:val="00E8224F"/>
    <w:rsid w:val="00E823DC"/>
    <w:rsid w:val="00E823DD"/>
    <w:rsid w:val="00E8242C"/>
    <w:rsid w:val="00E824BB"/>
    <w:rsid w:val="00E824D7"/>
    <w:rsid w:val="00E82554"/>
    <w:rsid w:val="00E82576"/>
    <w:rsid w:val="00E82581"/>
    <w:rsid w:val="00E826B6"/>
    <w:rsid w:val="00E827BD"/>
    <w:rsid w:val="00E8295A"/>
    <w:rsid w:val="00E82AE6"/>
    <w:rsid w:val="00E82D30"/>
    <w:rsid w:val="00E82E54"/>
    <w:rsid w:val="00E82EFD"/>
    <w:rsid w:val="00E8332F"/>
    <w:rsid w:val="00E833D6"/>
    <w:rsid w:val="00E83484"/>
    <w:rsid w:val="00E834D2"/>
    <w:rsid w:val="00E834DF"/>
    <w:rsid w:val="00E834EE"/>
    <w:rsid w:val="00E83713"/>
    <w:rsid w:val="00E83717"/>
    <w:rsid w:val="00E8373D"/>
    <w:rsid w:val="00E839D1"/>
    <w:rsid w:val="00E839F1"/>
    <w:rsid w:val="00E83A4C"/>
    <w:rsid w:val="00E83AEF"/>
    <w:rsid w:val="00E83B1F"/>
    <w:rsid w:val="00E83C22"/>
    <w:rsid w:val="00E83CC3"/>
    <w:rsid w:val="00E83EB8"/>
    <w:rsid w:val="00E83EE2"/>
    <w:rsid w:val="00E83FB5"/>
    <w:rsid w:val="00E8401F"/>
    <w:rsid w:val="00E840CB"/>
    <w:rsid w:val="00E8453A"/>
    <w:rsid w:val="00E845E5"/>
    <w:rsid w:val="00E8467A"/>
    <w:rsid w:val="00E8483D"/>
    <w:rsid w:val="00E8488D"/>
    <w:rsid w:val="00E84903"/>
    <w:rsid w:val="00E849EA"/>
    <w:rsid w:val="00E84AAE"/>
    <w:rsid w:val="00E84CB2"/>
    <w:rsid w:val="00E84CBB"/>
    <w:rsid w:val="00E84CEC"/>
    <w:rsid w:val="00E84D19"/>
    <w:rsid w:val="00E84D3A"/>
    <w:rsid w:val="00E84E5B"/>
    <w:rsid w:val="00E84E78"/>
    <w:rsid w:val="00E84EDE"/>
    <w:rsid w:val="00E84EEB"/>
    <w:rsid w:val="00E84F46"/>
    <w:rsid w:val="00E84FBB"/>
    <w:rsid w:val="00E85104"/>
    <w:rsid w:val="00E8512B"/>
    <w:rsid w:val="00E8525A"/>
    <w:rsid w:val="00E852D3"/>
    <w:rsid w:val="00E85329"/>
    <w:rsid w:val="00E85384"/>
    <w:rsid w:val="00E853D2"/>
    <w:rsid w:val="00E854AA"/>
    <w:rsid w:val="00E8556E"/>
    <w:rsid w:val="00E85777"/>
    <w:rsid w:val="00E857E6"/>
    <w:rsid w:val="00E85879"/>
    <w:rsid w:val="00E858FB"/>
    <w:rsid w:val="00E859C7"/>
    <w:rsid w:val="00E85A1A"/>
    <w:rsid w:val="00E85A6D"/>
    <w:rsid w:val="00E85AB4"/>
    <w:rsid w:val="00E85AF2"/>
    <w:rsid w:val="00E85B6B"/>
    <w:rsid w:val="00E85D56"/>
    <w:rsid w:val="00E85EAE"/>
    <w:rsid w:val="00E85EDB"/>
    <w:rsid w:val="00E85F0F"/>
    <w:rsid w:val="00E85F84"/>
    <w:rsid w:val="00E85FCB"/>
    <w:rsid w:val="00E86084"/>
    <w:rsid w:val="00E8609A"/>
    <w:rsid w:val="00E8617D"/>
    <w:rsid w:val="00E8628C"/>
    <w:rsid w:val="00E862D0"/>
    <w:rsid w:val="00E863C9"/>
    <w:rsid w:val="00E864BD"/>
    <w:rsid w:val="00E8654F"/>
    <w:rsid w:val="00E8656A"/>
    <w:rsid w:val="00E865FF"/>
    <w:rsid w:val="00E86679"/>
    <w:rsid w:val="00E86781"/>
    <w:rsid w:val="00E869AB"/>
    <w:rsid w:val="00E869AD"/>
    <w:rsid w:val="00E86CD5"/>
    <w:rsid w:val="00E86DC1"/>
    <w:rsid w:val="00E86DFB"/>
    <w:rsid w:val="00E86EDB"/>
    <w:rsid w:val="00E86EF5"/>
    <w:rsid w:val="00E86FB4"/>
    <w:rsid w:val="00E86FB8"/>
    <w:rsid w:val="00E8702C"/>
    <w:rsid w:val="00E870B2"/>
    <w:rsid w:val="00E871E9"/>
    <w:rsid w:val="00E873F0"/>
    <w:rsid w:val="00E875DB"/>
    <w:rsid w:val="00E87654"/>
    <w:rsid w:val="00E87679"/>
    <w:rsid w:val="00E87684"/>
    <w:rsid w:val="00E87749"/>
    <w:rsid w:val="00E877D2"/>
    <w:rsid w:val="00E878BC"/>
    <w:rsid w:val="00E8794B"/>
    <w:rsid w:val="00E87BCE"/>
    <w:rsid w:val="00E87C3C"/>
    <w:rsid w:val="00E87C9F"/>
    <w:rsid w:val="00E87CB8"/>
    <w:rsid w:val="00E87D26"/>
    <w:rsid w:val="00E87DBD"/>
    <w:rsid w:val="00E87DEC"/>
    <w:rsid w:val="00E87EC4"/>
    <w:rsid w:val="00E90065"/>
    <w:rsid w:val="00E900AF"/>
    <w:rsid w:val="00E9022F"/>
    <w:rsid w:val="00E9026B"/>
    <w:rsid w:val="00E904C4"/>
    <w:rsid w:val="00E9057C"/>
    <w:rsid w:val="00E907D8"/>
    <w:rsid w:val="00E90A8B"/>
    <w:rsid w:val="00E90AC8"/>
    <w:rsid w:val="00E90B36"/>
    <w:rsid w:val="00E90B43"/>
    <w:rsid w:val="00E90B92"/>
    <w:rsid w:val="00E90CFF"/>
    <w:rsid w:val="00E90DBE"/>
    <w:rsid w:val="00E90DC8"/>
    <w:rsid w:val="00E90F0B"/>
    <w:rsid w:val="00E9121E"/>
    <w:rsid w:val="00E912A6"/>
    <w:rsid w:val="00E9135C"/>
    <w:rsid w:val="00E913B9"/>
    <w:rsid w:val="00E913BC"/>
    <w:rsid w:val="00E913EA"/>
    <w:rsid w:val="00E9149F"/>
    <w:rsid w:val="00E9156B"/>
    <w:rsid w:val="00E915C5"/>
    <w:rsid w:val="00E91702"/>
    <w:rsid w:val="00E91770"/>
    <w:rsid w:val="00E9177A"/>
    <w:rsid w:val="00E917C6"/>
    <w:rsid w:val="00E91911"/>
    <w:rsid w:val="00E91A5F"/>
    <w:rsid w:val="00E91A63"/>
    <w:rsid w:val="00E91B1B"/>
    <w:rsid w:val="00E91C72"/>
    <w:rsid w:val="00E91F65"/>
    <w:rsid w:val="00E920F0"/>
    <w:rsid w:val="00E92182"/>
    <w:rsid w:val="00E922DC"/>
    <w:rsid w:val="00E923F1"/>
    <w:rsid w:val="00E924F4"/>
    <w:rsid w:val="00E925F6"/>
    <w:rsid w:val="00E92692"/>
    <w:rsid w:val="00E92A92"/>
    <w:rsid w:val="00E92CD6"/>
    <w:rsid w:val="00E92CF0"/>
    <w:rsid w:val="00E92CF7"/>
    <w:rsid w:val="00E92D13"/>
    <w:rsid w:val="00E92DF4"/>
    <w:rsid w:val="00E92EAF"/>
    <w:rsid w:val="00E93014"/>
    <w:rsid w:val="00E9321C"/>
    <w:rsid w:val="00E93283"/>
    <w:rsid w:val="00E93409"/>
    <w:rsid w:val="00E9353C"/>
    <w:rsid w:val="00E9366B"/>
    <w:rsid w:val="00E936B5"/>
    <w:rsid w:val="00E9372A"/>
    <w:rsid w:val="00E9376E"/>
    <w:rsid w:val="00E937CA"/>
    <w:rsid w:val="00E93858"/>
    <w:rsid w:val="00E938CF"/>
    <w:rsid w:val="00E93941"/>
    <w:rsid w:val="00E93A1E"/>
    <w:rsid w:val="00E93AB3"/>
    <w:rsid w:val="00E93B81"/>
    <w:rsid w:val="00E93C85"/>
    <w:rsid w:val="00E93DEC"/>
    <w:rsid w:val="00E93EB4"/>
    <w:rsid w:val="00E94062"/>
    <w:rsid w:val="00E94070"/>
    <w:rsid w:val="00E9409C"/>
    <w:rsid w:val="00E941AB"/>
    <w:rsid w:val="00E9420C"/>
    <w:rsid w:val="00E94215"/>
    <w:rsid w:val="00E94359"/>
    <w:rsid w:val="00E943B8"/>
    <w:rsid w:val="00E94424"/>
    <w:rsid w:val="00E946D1"/>
    <w:rsid w:val="00E9470D"/>
    <w:rsid w:val="00E94769"/>
    <w:rsid w:val="00E9490E"/>
    <w:rsid w:val="00E949DC"/>
    <w:rsid w:val="00E949E2"/>
    <w:rsid w:val="00E94C27"/>
    <w:rsid w:val="00E94CAE"/>
    <w:rsid w:val="00E94E2A"/>
    <w:rsid w:val="00E94E2F"/>
    <w:rsid w:val="00E94E33"/>
    <w:rsid w:val="00E9513D"/>
    <w:rsid w:val="00E95140"/>
    <w:rsid w:val="00E951B3"/>
    <w:rsid w:val="00E95376"/>
    <w:rsid w:val="00E953D6"/>
    <w:rsid w:val="00E95466"/>
    <w:rsid w:val="00E954D1"/>
    <w:rsid w:val="00E9554F"/>
    <w:rsid w:val="00E956F7"/>
    <w:rsid w:val="00E9570C"/>
    <w:rsid w:val="00E9578F"/>
    <w:rsid w:val="00E95973"/>
    <w:rsid w:val="00E95985"/>
    <w:rsid w:val="00E959CB"/>
    <w:rsid w:val="00E95B1F"/>
    <w:rsid w:val="00E95BAB"/>
    <w:rsid w:val="00E95BCE"/>
    <w:rsid w:val="00E95C50"/>
    <w:rsid w:val="00E95CDC"/>
    <w:rsid w:val="00E95E12"/>
    <w:rsid w:val="00E95FD0"/>
    <w:rsid w:val="00E960A8"/>
    <w:rsid w:val="00E961E1"/>
    <w:rsid w:val="00E96373"/>
    <w:rsid w:val="00E963A2"/>
    <w:rsid w:val="00E96422"/>
    <w:rsid w:val="00E964B9"/>
    <w:rsid w:val="00E9650D"/>
    <w:rsid w:val="00E965F2"/>
    <w:rsid w:val="00E966CC"/>
    <w:rsid w:val="00E96839"/>
    <w:rsid w:val="00E9697A"/>
    <w:rsid w:val="00E96C94"/>
    <w:rsid w:val="00E96D11"/>
    <w:rsid w:val="00E96DF9"/>
    <w:rsid w:val="00E96E14"/>
    <w:rsid w:val="00E96EAD"/>
    <w:rsid w:val="00E96F25"/>
    <w:rsid w:val="00E96F30"/>
    <w:rsid w:val="00E96F49"/>
    <w:rsid w:val="00E96F55"/>
    <w:rsid w:val="00E96F5C"/>
    <w:rsid w:val="00E97038"/>
    <w:rsid w:val="00E9706D"/>
    <w:rsid w:val="00E97092"/>
    <w:rsid w:val="00E97139"/>
    <w:rsid w:val="00E97188"/>
    <w:rsid w:val="00E971B8"/>
    <w:rsid w:val="00E9727C"/>
    <w:rsid w:val="00E9727D"/>
    <w:rsid w:val="00E972F1"/>
    <w:rsid w:val="00E97308"/>
    <w:rsid w:val="00E97368"/>
    <w:rsid w:val="00E97382"/>
    <w:rsid w:val="00E9749B"/>
    <w:rsid w:val="00E974FC"/>
    <w:rsid w:val="00E975E2"/>
    <w:rsid w:val="00E975F9"/>
    <w:rsid w:val="00E97623"/>
    <w:rsid w:val="00E976B6"/>
    <w:rsid w:val="00E9771F"/>
    <w:rsid w:val="00E9772E"/>
    <w:rsid w:val="00E9775E"/>
    <w:rsid w:val="00E977DB"/>
    <w:rsid w:val="00E977DF"/>
    <w:rsid w:val="00E9782E"/>
    <w:rsid w:val="00E978D0"/>
    <w:rsid w:val="00E9796E"/>
    <w:rsid w:val="00E979DE"/>
    <w:rsid w:val="00E97AC4"/>
    <w:rsid w:val="00E97BCA"/>
    <w:rsid w:val="00E97BE2"/>
    <w:rsid w:val="00E97C0F"/>
    <w:rsid w:val="00E97C56"/>
    <w:rsid w:val="00E97C6F"/>
    <w:rsid w:val="00E97DB6"/>
    <w:rsid w:val="00E97F76"/>
    <w:rsid w:val="00E97FDD"/>
    <w:rsid w:val="00EA001A"/>
    <w:rsid w:val="00EA0022"/>
    <w:rsid w:val="00EA0111"/>
    <w:rsid w:val="00EA038F"/>
    <w:rsid w:val="00EA03E3"/>
    <w:rsid w:val="00EA042A"/>
    <w:rsid w:val="00EA0599"/>
    <w:rsid w:val="00EA05D3"/>
    <w:rsid w:val="00EA0641"/>
    <w:rsid w:val="00EA0648"/>
    <w:rsid w:val="00EA0649"/>
    <w:rsid w:val="00EA0668"/>
    <w:rsid w:val="00EA0674"/>
    <w:rsid w:val="00EA0837"/>
    <w:rsid w:val="00EA097A"/>
    <w:rsid w:val="00EA0A65"/>
    <w:rsid w:val="00EA0B04"/>
    <w:rsid w:val="00EA0B65"/>
    <w:rsid w:val="00EA0C02"/>
    <w:rsid w:val="00EA0C93"/>
    <w:rsid w:val="00EA0E43"/>
    <w:rsid w:val="00EA1189"/>
    <w:rsid w:val="00EA13CC"/>
    <w:rsid w:val="00EA13CD"/>
    <w:rsid w:val="00EA168F"/>
    <w:rsid w:val="00EA18B0"/>
    <w:rsid w:val="00EA18DD"/>
    <w:rsid w:val="00EA1977"/>
    <w:rsid w:val="00EA1B05"/>
    <w:rsid w:val="00EA1B66"/>
    <w:rsid w:val="00EA1BDB"/>
    <w:rsid w:val="00EA1BDF"/>
    <w:rsid w:val="00EA1C49"/>
    <w:rsid w:val="00EA1CB4"/>
    <w:rsid w:val="00EA1CCA"/>
    <w:rsid w:val="00EA1D22"/>
    <w:rsid w:val="00EA1D4E"/>
    <w:rsid w:val="00EA1D7F"/>
    <w:rsid w:val="00EA1DCB"/>
    <w:rsid w:val="00EA1EBF"/>
    <w:rsid w:val="00EA21B6"/>
    <w:rsid w:val="00EA2255"/>
    <w:rsid w:val="00EA2341"/>
    <w:rsid w:val="00EA2400"/>
    <w:rsid w:val="00EA24BF"/>
    <w:rsid w:val="00EA24FF"/>
    <w:rsid w:val="00EA25BA"/>
    <w:rsid w:val="00EA2621"/>
    <w:rsid w:val="00EA295D"/>
    <w:rsid w:val="00EA2975"/>
    <w:rsid w:val="00EA2A1E"/>
    <w:rsid w:val="00EA2A33"/>
    <w:rsid w:val="00EA2A70"/>
    <w:rsid w:val="00EA2A75"/>
    <w:rsid w:val="00EA2C7C"/>
    <w:rsid w:val="00EA2D33"/>
    <w:rsid w:val="00EA2EF3"/>
    <w:rsid w:val="00EA2FB7"/>
    <w:rsid w:val="00EA3009"/>
    <w:rsid w:val="00EA30F0"/>
    <w:rsid w:val="00EA3189"/>
    <w:rsid w:val="00EA31D5"/>
    <w:rsid w:val="00EA3258"/>
    <w:rsid w:val="00EA3280"/>
    <w:rsid w:val="00EA3324"/>
    <w:rsid w:val="00EA351D"/>
    <w:rsid w:val="00EA3534"/>
    <w:rsid w:val="00EA35B3"/>
    <w:rsid w:val="00EA3709"/>
    <w:rsid w:val="00EA372B"/>
    <w:rsid w:val="00EA3831"/>
    <w:rsid w:val="00EA38B1"/>
    <w:rsid w:val="00EA38C6"/>
    <w:rsid w:val="00EA38FD"/>
    <w:rsid w:val="00EA3900"/>
    <w:rsid w:val="00EA3A29"/>
    <w:rsid w:val="00EA3C17"/>
    <w:rsid w:val="00EA3C25"/>
    <w:rsid w:val="00EA3C72"/>
    <w:rsid w:val="00EA3CA8"/>
    <w:rsid w:val="00EA3CC9"/>
    <w:rsid w:val="00EA3DFB"/>
    <w:rsid w:val="00EA4143"/>
    <w:rsid w:val="00EA4168"/>
    <w:rsid w:val="00EA41BD"/>
    <w:rsid w:val="00EA43BE"/>
    <w:rsid w:val="00EA44A9"/>
    <w:rsid w:val="00EA46BE"/>
    <w:rsid w:val="00EA46D0"/>
    <w:rsid w:val="00EA46EC"/>
    <w:rsid w:val="00EA485A"/>
    <w:rsid w:val="00EA49B6"/>
    <w:rsid w:val="00EA4B19"/>
    <w:rsid w:val="00EA4D67"/>
    <w:rsid w:val="00EA4D8B"/>
    <w:rsid w:val="00EA4EDB"/>
    <w:rsid w:val="00EA4F0B"/>
    <w:rsid w:val="00EA500F"/>
    <w:rsid w:val="00EA50D2"/>
    <w:rsid w:val="00EA514C"/>
    <w:rsid w:val="00EA5286"/>
    <w:rsid w:val="00EA530C"/>
    <w:rsid w:val="00EA5357"/>
    <w:rsid w:val="00EA544D"/>
    <w:rsid w:val="00EA555D"/>
    <w:rsid w:val="00EA5578"/>
    <w:rsid w:val="00EA5595"/>
    <w:rsid w:val="00EA56EE"/>
    <w:rsid w:val="00EA57C7"/>
    <w:rsid w:val="00EA5AA9"/>
    <w:rsid w:val="00EA5AC2"/>
    <w:rsid w:val="00EA5AC3"/>
    <w:rsid w:val="00EA5F51"/>
    <w:rsid w:val="00EA6042"/>
    <w:rsid w:val="00EA612D"/>
    <w:rsid w:val="00EA625E"/>
    <w:rsid w:val="00EA6280"/>
    <w:rsid w:val="00EA637D"/>
    <w:rsid w:val="00EA65CA"/>
    <w:rsid w:val="00EA65CE"/>
    <w:rsid w:val="00EA672C"/>
    <w:rsid w:val="00EA679F"/>
    <w:rsid w:val="00EA6812"/>
    <w:rsid w:val="00EA699C"/>
    <w:rsid w:val="00EA6A22"/>
    <w:rsid w:val="00EA6A6C"/>
    <w:rsid w:val="00EA6BB5"/>
    <w:rsid w:val="00EA6BE3"/>
    <w:rsid w:val="00EA6CCF"/>
    <w:rsid w:val="00EA6EE2"/>
    <w:rsid w:val="00EA6F79"/>
    <w:rsid w:val="00EA7082"/>
    <w:rsid w:val="00EA7130"/>
    <w:rsid w:val="00EA7160"/>
    <w:rsid w:val="00EA719B"/>
    <w:rsid w:val="00EA7218"/>
    <w:rsid w:val="00EA7246"/>
    <w:rsid w:val="00EA725C"/>
    <w:rsid w:val="00EA7286"/>
    <w:rsid w:val="00EA7416"/>
    <w:rsid w:val="00EA741E"/>
    <w:rsid w:val="00EA771A"/>
    <w:rsid w:val="00EA7767"/>
    <w:rsid w:val="00EA79C2"/>
    <w:rsid w:val="00EA79F0"/>
    <w:rsid w:val="00EA7A03"/>
    <w:rsid w:val="00EA7A83"/>
    <w:rsid w:val="00EA7B3E"/>
    <w:rsid w:val="00EA7B99"/>
    <w:rsid w:val="00EA7C19"/>
    <w:rsid w:val="00EA7E1E"/>
    <w:rsid w:val="00EA7EA7"/>
    <w:rsid w:val="00EA7EA9"/>
    <w:rsid w:val="00EB0072"/>
    <w:rsid w:val="00EB0097"/>
    <w:rsid w:val="00EB01D4"/>
    <w:rsid w:val="00EB01D9"/>
    <w:rsid w:val="00EB04ED"/>
    <w:rsid w:val="00EB05D3"/>
    <w:rsid w:val="00EB071A"/>
    <w:rsid w:val="00EB0732"/>
    <w:rsid w:val="00EB0948"/>
    <w:rsid w:val="00EB0959"/>
    <w:rsid w:val="00EB0A63"/>
    <w:rsid w:val="00EB0EC8"/>
    <w:rsid w:val="00EB1072"/>
    <w:rsid w:val="00EB11BC"/>
    <w:rsid w:val="00EB11E4"/>
    <w:rsid w:val="00EB1368"/>
    <w:rsid w:val="00EB15E8"/>
    <w:rsid w:val="00EB1692"/>
    <w:rsid w:val="00EB16CE"/>
    <w:rsid w:val="00EB18B4"/>
    <w:rsid w:val="00EB1ADD"/>
    <w:rsid w:val="00EB1B5A"/>
    <w:rsid w:val="00EB1BC8"/>
    <w:rsid w:val="00EB1D64"/>
    <w:rsid w:val="00EB1D6A"/>
    <w:rsid w:val="00EB1DAD"/>
    <w:rsid w:val="00EB1E38"/>
    <w:rsid w:val="00EB1F08"/>
    <w:rsid w:val="00EB1FCF"/>
    <w:rsid w:val="00EB23D6"/>
    <w:rsid w:val="00EB2694"/>
    <w:rsid w:val="00EB276B"/>
    <w:rsid w:val="00EB282C"/>
    <w:rsid w:val="00EB2835"/>
    <w:rsid w:val="00EB2860"/>
    <w:rsid w:val="00EB2B0F"/>
    <w:rsid w:val="00EB2C5E"/>
    <w:rsid w:val="00EB2C98"/>
    <w:rsid w:val="00EB2CE1"/>
    <w:rsid w:val="00EB2D38"/>
    <w:rsid w:val="00EB2D7D"/>
    <w:rsid w:val="00EB2EE5"/>
    <w:rsid w:val="00EB2F76"/>
    <w:rsid w:val="00EB3094"/>
    <w:rsid w:val="00EB317A"/>
    <w:rsid w:val="00EB31CC"/>
    <w:rsid w:val="00EB31F7"/>
    <w:rsid w:val="00EB340A"/>
    <w:rsid w:val="00EB3418"/>
    <w:rsid w:val="00EB346E"/>
    <w:rsid w:val="00EB34E8"/>
    <w:rsid w:val="00EB389C"/>
    <w:rsid w:val="00EB391F"/>
    <w:rsid w:val="00EB3A4D"/>
    <w:rsid w:val="00EB3A55"/>
    <w:rsid w:val="00EB3AC8"/>
    <w:rsid w:val="00EB3BA0"/>
    <w:rsid w:val="00EB3BA8"/>
    <w:rsid w:val="00EB3E93"/>
    <w:rsid w:val="00EB3EE9"/>
    <w:rsid w:val="00EB3FA8"/>
    <w:rsid w:val="00EB4168"/>
    <w:rsid w:val="00EB42CF"/>
    <w:rsid w:val="00EB4409"/>
    <w:rsid w:val="00EB4410"/>
    <w:rsid w:val="00EB4433"/>
    <w:rsid w:val="00EB4507"/>
    <w:rsid w:val="00EB4682"/>
    <w:rsid w:val="00EB46B2"/>
    <w:rsid w:val="00EB46EF"/>
    <w:rsid w:val="00EB495E"/>
    <w:rsid w:val="00EB4A93"/>
    <w:rsid w:val="00EB4ABE"/>
    <w:rsid w:val="00EB4D26"/>
    <w:rsid w:val="00EB4D4E"/>
    <w:rsid w:val="00EB4DB4"/>
    <w:rsid w:val="00EB4E53"/>
    <w:rsid w:val="00EB4EBF"/>
    <w:rsid w:val="00EB5019"/>
    <w:rsid w:val="00EB51FC"/>
    <w:rsid w:val="00EB5307"/>
    <w:rsid w:val="00EB53D6"/>
    <w:rsid w:val="00EB5440"/>
    <w:rsid w:val="00EB5475"/>
    <w:rsid w:val="00EB5480"/>
    <w:rsid w:val="00EB5489"/>
    <w:rsid w:val="00EB57A7"/>
    <w:rsid w:val="00EB58D2"/>
    <w:rsid w:val="00EB5AA5"/>
    <w:rsid w:val="00EB5AEA"/>
    <w:rsid w:val="00EB5C15"/>
    <w:rsid w:val="00EB5CC8"/>
    <w:rsid w:val="00EB5D65"/>
    <w:rsid w:val="00EB5E0D"/>
    <w:rsid w:val="00EB5E30"/>
    <w:rsid w:val="00EB5E97"/>
    <w:rsid w:val="00EB5F57"/>
    <w:rsid w:val="00EB607E"/>
    <w:rsid w:val="00EB6148"/>
    <w:rsid w:val="00EB619C"/>
    <w:rsid w:val="00EB61E4"/>
    <w:rsid w:val="00EB6270"/>
    <w:rsid w:val="00EB643C"/>
    <w:rsid w:val="00EB65F0"/>
    <w:rsid w:val="00EB6634"/>
    <w:rsid w:val="00EB6672"/>
    <w:rsid w:val="00EB68A7"/>
    <w:rsid w:val="00EB68D4"/>
    <w:rsid w:val="00EB6931"/>
    <w:rsid w:val="00EB6938"/>
    <w:rsid w:val="00EB6957"/>
    <w:rsid w:val="00EB6999"/>
    <w:rsid w:val="00EB69E0"/>
    <w:rsid w:val="00EB6AAC"/>
    <w:rsid w:val="00EB6ACD"/>
    <w:rsid w:val="00EB6B85"/>
    <w:rsid w:val="00EB6B9E"/>
    <w:rsid w:val="00EB6BA5"/>
    <w:rsid w:val="00EB6BDE"/>
    <w:rsid w:val="00EB6C1E"/>
    <w:rsid w:val="00EB6C7B"/>
    <w:rsid w:val="00EB6CFB"/>
    <w:rsid w:val="00EB6D6D"/>
    <w:rsid w:val="00EB6F50"/>
    <w:rsid w:val="00EB6FB5"/>
    <w:rsid w:val="00EB70FC"/>
    <w:rsid w:val="00EB73A6"/>
    <w:rsid w:val="00EB7459"/>
    <w:rsid w:val="00EB756B"/>
    <w:rsid w:val="00EB75CF"/>
    <w:rsid w:val="00EB7600"/>
    <w:rsid w:val="00EB76CC"/>
    <w:rsid w:val="00EB77AA"/>
    <w:rsid w:val="00EB7849"/>
    <w:rsid w:val="00EB7B76"/>
    <w:rsid w:val="00EB7C3F"/>
    <w:rsid w:val="00EB7D87"/>
    <w:rsid w:val="00EB7E98"/>
    <w:rsid w:val="00EB7ED2"/>
    <w:rsid w:val="00EB7EF5"/>
    <w:rsid w:val="00EB7F58"/>
    <w:rsid w:val="00EC001B"/>
    <w:rsid w:val="00EC00D7"/>
    <w:rsid w:val="00EC0333"/>
    <w:rsid w:val="00EC0374"/>
    <w:rsid w:val="00EC0433"/>
    <w:rsid w:val="00EC04C2"/>
    <w:rsid w:val="00EC0544"/>
    <w:rsid w:val="00EC0703"/>
    <w:rsid w:val="00EC0829"/>
    <w:rsid w:val="00EC098C"/>
    <w:rsid w:val="00EC0A11"/>
    <w:rsid w:val="00EC0A6A"/>
    <w:rsid w:val="00EC0B0C"/>
    <w:rsid w:val="00EC0C09"/>
    <w:rsid w:val="00EC0CD8"/>
    <w:rsid w:val="00EC0DAE"/>
    <w:rsid w:val="00EC0DD5"/>
    <w:rsid w:val="00EC0E08"/>
    <w:rsid w:val="00EC1005"/>
    <w:rsid w:val="00EC1007"/>
    <w:rsid w:val="00EC1083"/>
    <w:rsid w:val="00EC121E"/>
    <w:rsid w:val="00EC127A"/>
    <w:rsid w:val="00EC12C0"/>
    <w:rsid w:val="00EC13A5"/>
    <w:rsid w:val="00EC1426"/>
    <w:rsid w:val="00EC14CA"/>
    <w:rsid w:val="00EC153D"/>
    <w:rsid w:val="00EC15DF"/>
    <w:rsid w:val="00EC162D"/>
    <w:rsid w:val="00EC1697"/>
    <w:rsid w:val="00EC1716"/>
    <w:rsid w:val="00EC1753"/>
    <w:rsid w:val="00EC17AD"/>
    <w:rsid w:val="00EC17B6"/>
    <w:rsid w:val="00EC1922"/>
    <w:rsid w:val="00EC1B2F"/>
    <w:rsid w:val="00EC1B4A"/>
    <w:rsid w:val="00EC1B68"/>
    <w:rsid w:val="00EC1B75"/>
    <w:rsid w:val="00EC1BD9"/>
    <w:rsid w:val="00EC1EC7"/>
    <w:rsid w:val="00EC1F74"/>
    <w:rsid w:val="00EC1F9B"/>
    <w:rsid w:val="00EC1FF0"/>
    <w:rsid w:val="00EC2307"/>
    <w:rsid w:val="00EC236B"/>
    <w:rsid w:val="00EC2381"/>
    <w:rsid w:val="00EC2391"/>
    <w:rsid w:val="00EC248A"/>
    <w:rsid w:val="00EC24C1"/>
    <w:rsid w:val="00EC24C9"/>
    <w:rsid w:val="00EC25C9"/>
    <w:rsid w:val="00EC25CC"/>
    <w:rsid w:val="00EC26DC"/>
    <w:rsid w:val="00EC2712"/>
    <w:rsid w:val="00EC2785"/>
    <w:rsid w:val="00EC27DE"/>
    <w:rsid w:val="00EC2846"/>
    <w:rsid w:val="00EC294A"/>
    <w:rsid w:val="00EC2A56"/>
    <w:rsid w:val="00EC2C45"/>
    <w:rsid w:val="00EC2DF1"/>
    <w:rsid w:val="00EC2E89"/>
    <w:rsid w:val="00EC2E8D"/>
    <w:rsid w:val="00EC3010"/>
    <w:rsid w:val="00EC309A"/>
    <w:rsid w:val="00EC310C"/>
    <w:rsid w:val="00EC3206"/>
    <w:rsid w:val="00EC32AA"/>
    <w:rsid w:val="00EC32F4"/>
    <w:rsid w:val="00EC33B0"/>
    <w:rsid w:val="00EC3405"/>
    <w:rsid w:val="00EC37CB"/>
    <w:rsid w:val="00EC393C"/>
    <w:rsid w:val="00EC39B4"/>
    <w:rsid w:val="00EC3C5C"/>
    <w:rsid w:val="00EC3CAD"/>
    <w:rsid w:val="00EC3D9D"/>
    <w:rsid w:val="00EC3DD7"/>
    <w:rsid w:val="00EC3F0C"/>
    <w:rsid w:val="00EC422A"/>
    <w:rsid w:val="00EC424F"/>
    <w:rsid w:val="00EC4388"/>
    <w:rsid w:val="00EC4740"/>
    <w:rsid w:val="00EC495A"/>
    <w:rsid w:val="00EC497F"/>
    <w:rsid w:val="00EC4A56"/>
    <w:rsid w:val="00EC4BE0"/>
    <w:rsid w:val="00EC4D43"/>
    <w:rsid w:val="00EC4EB3"/>
    <w:rsid w:val="00EC4F46"/>
    <w:rsid w:val="00EC501F"/>
    <w:rsid w:val="00EC5051"/>
    <w:rsid w:val="00EC5118"/>
    <w:rsid w:val="00EC5282"/>
    <w:rsid w:val="00EC5327"/>
    <w:rsid w:val="00EC54CB"/>
    <w:rsid w:val="00EC5559"/>
    <w:rsid w:val="00EC5649"/>
    <w:rsid w:val="00EC5692"/>
    <w:rsid w:val="00EC5873"/>
    <w:rsid w:val="00EC5892"/>
    <w:rsid w:val="00EC5899"/>
    <w:rsid w:val="00EC5907"/>
    <w:rsid w:val="00EC5971"/>
    <w:rsid w:val="00EC597C"/>
    <w:rsid w:val="00EC59D2"/>
    <w:rsid w:val="00EC5A0E"/>
    <w:rsid w:val="00EC5BD5"/>
    <w:rsid w:val="00EC5BFB"/>
    <w:rsid w:val="00EC5C90"/>
    <w:rsid w:val="00EC5DF5"/>
    <w:rsid w:val="00EC6252"/>
    <w:rsid w:val="00EC6354"/>
    <w:rsid w:val="00EC6394"/>
    <w:rsid w:val="00EC6565"/>
    <w:rsid w:val="00EC669B"/>
    <w:rsid w:val="00EC66AD"/>
    <w:rsid w:val="00EC66BD"/>
    <w:rsid w:val="00EC66F7"/>
    <w:rsid w:val="00EC6748"/>
    <w:rsid w:val="00EC6794"/>
    <w:rsid w:val="00EC6862"/>
    <w:rsid w:val="00EC68F4"/>
    <w:rsid w:val="00EC6939"/>
    <w:rsid w:val="00EC69AA"/>
    <w:rsid w:val="00EC6A4B"/>
    <w:rsid w:val="00EC6AD3"/>
    <w:rsid w:val="00EC6ADA"/>
    <w:rsid w:val="00EC6D83"/>
    <w:rsid w:val="00EC6E32"/>
    <w:rsid w:val="00EC6E73"/>
    <w:rsid w:val="00EC6EE1"/>
    <w:rsid w:val="00EC6EE2"/>
    <w:rsid w:val="00EC6EE3"/>
    <w:rsid w:val="00EC70BF"/>
    <w:rsid w:val="00EC70F6"/>
    <w:rsid w:val="00EC71A3"/>
    <w:rsid w:val="00EC71E9"/>
    <w:rsid w:val="00EC73CC"/>
    <w:rsid w:val="00EC749E"/>
    <w:rsid w:val="00EC751B"/>
    <w:rsid w:val="00EC75AA"/>
    <w:rsid w:val="00EC781B"/>
    <w:rsid w:val="00EC7827"/>
    <w:rsid w:val="00EC7838"/>
    <w:rsid w:val="00EC795B"/>
    <w:rsid w:val="00EC7A1E"/>
    <w:rsid w:val="00EC7BD9"/>
    <w:rsid w:val="00EC7D1E"/>
    <w:rsid w:val="00EC7DF5"/>
    <w:rsid w:val="00EC7E21"/>
    <w:rsid w:val="00EC7EF5"/>
    <w:rsid w:val="00EC7FA0"/>
    <w:rsid w:val="00EC7FB3"/>
    <w:rsid w:val="00ED020E"/>
    <w:rsid w:val="00ED0393"/>
    <w:rsid w:val="00ED063F"/>
    <w:rsid w:val="00ED0746"/>
    <w:rsid w:val="00ED0836"/>
    <w:rsid w:val="00ED0965"/>
    <w:rsid w:val="00ED0999"/>
    <w:rsid w:val="00ED0A50"/>
    <w:rsid w:val="00ED0A7E"/>
    <w:rsid w:val="00ED0C52"/>
    <w:rsid w:val="00ED0DCC"/>
    <w:rsid w:val="00ED0EA4"/>
    <w:rsid w:val="00ED0F13"/>
    <w:rsid w:val="00ED1073"/>
    <w:rsid w:val="00ED11C0"/>
    <w:rsid w:val="00ED130F"/>
    <w:rsid w:val="00ED1429"/>
    <w:rsid w:val="00ED1527"/>
    <w:rsid w:val="00ED16C4"/>
    <w:rsid w:val="00ED172B"/>
    <w:rsid w:val="00ED1764"/>
    <w:rsid w:val="00ED1775"/>
    <w:rsid w:val="00ED18B0"/>
    <w:rsid w:val="00ED195E"/>
    <w:rsid w:val="00ED1B23"/>
    <w:rsid w:val="00ED1C3B"/>
    <w:rsid w:val="00ED1CC3"/>
    <w:rsid w:val="00ED1CFC"/>
    <w:rsid w:val="00ED1D14"/>
    <w:rsid w:val="00ED1D36"/>
    <w:rsid w:val="00ED1D65"/>
    <w:rsid w:val="00ED1DEA"/>
    <w:rsid w:val="00ED1FC8"/>
    <w:rsid w:val="00ED1FD7"/>
    <w:rsid w:val="00ED2011"/>
    <w:rsid w:val="00ED2132"/>
    <w:rsid w:val="00ED216B"/>
    <w:rsid w:val="00ED234A"/>
    <w:rsid w:val="00ED239F"/>
    <w:rsid w:val="00ED23C0"/>
    <w:rsid w:val="00ED251A"/>
    <w:rsid w:val="00ED2558"/>
    <w:rsid w:val="00ED2583"/>
    <w:rsid w:val="00ED269A"/>
    <w:rsid w:val="00ED26E1"/>
    <w:rsid w:val="00ED29B2"/>
    <w:rsid w:val="00ED2A08"/>
    <w:rsid w:val="00ED2A0C"/>
    <w:rsid w:val="00ED2A46"/>
    <w:rsid w:val="00ED2B17"/>
    <w:rsid w:val="00ED2BB1"/>
    <w:rsid w:val="00ED2BC7"/>
    <w:rsid w:val="00ED2C70"/>
    <w:rsid w:val="00ED2E67"/>
    <w:rsid w:val="00ED2EBD"/>
    <w:rsid w:val="00ED2EFA"/>
    <w:rsid w:val="00ED2F6A"/>
    <w:rsid w:val="00ED3150"/>
    <w:rsid w:val="00ED3249"/>
    <w:rsid w:val="00ED32F2"/>
    <w:rsid w:val="00ED33AF"/>
    <w:rsid w:val="00ED33DE"/>
    <w:rsid w:val="00ED342E"/>
    <w:rsid w:val="00ED3593"/>
    <w:rsid w:val="00ED3635"/>
    <w:rsid w:val="00ED3639"/>
    <w:rsid w:val="00ED3696"/>
    <w:rsid w:val="00ED3722"/>
    <w:rsid w:val="00ED3861"/>
    <w:rsid w:val="00ED38A0"/>
    <w:rsid w:val="00ED38CF"/>
    <w:rsid w:val="00ED3908"/>
    <w:rsid w:val="00ED3931"/>
    <w:rsid w:val="00ED3A75"/>
    <w:rsid w:val="00ED3AD2"/>
    <w:rsid w:val="00ED3B5A"/>
    <w:rsid w:val="00ED3B7B"/>
    <w:rsid w:val="00ED3C5D"/>
    <w:rsid w:val="00ED3DD0"/>
    <w:rsid w:val="00ED3E32"/>
    <w:rsid w:val="00ED3EF2"/>
    <w:rsid w:val="00ED3F56"/>
    <w:rsid w:val="00ED3F9C"/>
    <w:rsid w:val="00ED3FA5"/>
    <w:rsid w:val="00ED4098"/>
    <w:rsid w:val="00ED409D"/>
    <w:rsid w:val="00ED41BB"/>
    <w:rsid w:val="00ED4258"/>
    <w:rsid w:val="00ED428E"/>
    <w:rsid w:val="00ED432F"/>
    <w:rsid w:val="00ED4391"/>
    <w:rsid w:val="00ED451A"/>
    <w:rsid w:val="00ED45A4"/>
    <w:rsid w:val="00ED45C2"/>
    <w:rsid w:val="00ED45E9"/>
    <w:rsid w:val="00ED4601"/>
    <w:rsid w:val="00ED47DC"/>
    <w:rsid w:val="00ED48E2"/>
    <w:rsid w:val="00ED4A56"/>
    <w:rsid w:val="00ED4A5A"/>
    <w:rsid w:val="00ED4DEC"/>
    <w:rsid w:val="00ED4E0B"/>
    <w:rsid w:val="00ED4E4B"/>
    <w:rsid w:val="00ED4EA3"/>
    <w:rsid w:val="00ED4ECB"/>
    <w:rsid w:val="00ED4F0E"/>
    <w:rsid w:val="00ED4FFE"/>
    <w:rsid w:val="00ED5057"/>
    <w:rsid w:val="00ED51B9"/>
    <w:rsid w:val="00ED51CF"/>
    <w:rsid w:val="00ED565A"/>
    <w:rsid w:val="00ED5722"/>
    <w:rsid w:val="00ED5732"/>
    <w:rsid w:val="00ED5769"/>
    <w:rsid w:val="00ED582E"/>
    <w:rsid w:val="00ED58BE"/>
    <w:rsid w:val="00ED58EA"/>
    <w:rsid w:val="00ED59E3"/>
    <w:rsid w:val="00ED5A5E"/>
    <w:rsid w:val="00ED5B85"/>
    <w:rsid w:val="00ED5C54"/>
    <w:rsid w:val="00ED5CB4"/>
    <w:rsid w:val="00ED5D0F"/>
    <w:rsid w:val="00ED5E00"/>
    <w:rsid w:val="00ED5E3F"/>
    <w:rsid w:val="00ED5E7E"/>
    <w:rsid w:val="00ED5EBE"/>
    <w:rsid w:val="00ED6010"/>
    <w:rsid w:val="00ED614A"/>
    <w:rsid w:val="00ED6471"/>
    <w:rsid w:val="00ED6548"/>
    <w:rsid w:val="00ED6693"/>
    <w:rsid w:val="00ED6735"/>
    <w:rsid w:val="00ED68F1"/>
    <w:rsid w:val="00ED6A87"/>
    <w:rsid w:val="00ED6B0B"/>
    <w:rsid w:val="00ED6CBF"/>
    <w:rsid w:val="00ED6D88"/>
    <w:rsid w:val="00ED6E91"/>
    <w:rsid w:val="00ED6EB9"/>
    <w:rsid w:val="00ED6EEA"/>
    <w:rsid w:val="00ED7028"/>
    <w:rsid w:val="00ED712C"/>
    <w:rsid w:val="00ED715D"/>
    <w:rsid w:val="00ED7223"/>
    <w:rsid w:val="00ED72FF"/>
    <w:rsid w:val="00ED732D"/>
    <w:rsid w:val="00ED7353"/>
    <w:rsid w:val="00ED73DC"/>
    <w:rsid w:val="00ED7639"/>
    <w:rsid w:val="00ED76AF"/>
    <w:rsid w:val="00ED7796"/>
    <w:rsid w:val="00ED7874"/>
    <w:rsid w:val="00ED799B"/>
    <w:rsid w:val="00ED7A33"/>
    <w:rsid w:val="00ED7B40"/>
    <w:rsid w:val="00ED7BE9"/>
    <w:rsid w:val="00ED7C3E"/>
    <w:rsid w:val="00ED7D30"/>
    <w:rsid w:val="00ED7FAA"/>
    <w:rsid w:val="00EE00B0"/>
    <w:rsid w:val="00EE019A"/>
    <w:rsid w:val="00EE01B7"/>
    <w:rsid w:val="00EE02B5"/>
    <w:rsid w:val="00EE04B1"/>
    <w:rsid w:val="00EE0636"/>
    <w:rsid w:val="00EE071A"/>
    <w:rsid w:val="00EE0727"/>
    <w:rsid w:val="00EE0794"/>
    <w:rsid w:val="00EE07CB"/>
    <w:rsid w:val="00EE0889"/>
    <w:rsid w:val="00EE091B"/>
    <w:rsid w:val="00EE0933"/>
    <w:rsid w:val="00EE0AA3"/>
    <w:rsid w:val="00EE0C52"/>
    <w:rsid w:val="00EE0C57"/>
    <w:rsid w:val="00EE0DC4"/>
    <w:rsid w:val="00EE0F52"/>
    <w:rsid w:val="00EE0FA7"/>
    <w:rsid w:val="00EE10BD"/>
    <w:rsid w:val="00EE1167"/>
    <w:rsid w:val="00EE139B"/>
    <w:rsid w:val="00EE14F4"/>
    <w:rsid w:val="00EE1610"/>
    <w:rsid w:val="00EE162E"/>
    <w:rsid w:val="00EE180F"/>
    <w:rsid w:val="00EE18D1"/>
    <w:rsid w:val="00EE19A1"/>
    <w:rsid w:val="00EE1BB1"/>
    <w:rsid w:val="00EE1BB9"/>
    <w:rsid w:val="00EE1C39"/>
    <w:rsid w:val="00EE1D43"/>
    <w:rsid w:val="00EE1F41"/>
    <w:rsid w:val="00EE1F62"/>
    <w:rsid w:val="00EE1FA7"/>
    <w:rsid w:val="00EE20B5"/>
    <w:rsid w:val="00EE20C1"/>
    <w:rsid w:val="00EE20F8"/>
    <w:rsid w:val="00EE2149"/>
    <w:rsid w:val="00EE218B"/>
    <w:rsid w:val="00EE218C"/>
    <w:rsid w:val="00EE2282"/>
    <w:rsid w:val="00EE22D6"/>
    <w:rsid w:val="00EE231F"/>
    <w:rsid w:val="00EE23A2"/>
    <w:rsid w:val="00EE23EF"/>
    <w:rsid w:val="00EE2596"/>
    <w:rsid w:val="00EE2640"/>
    <w:rsid w:val="00EE26A7"/>
    <w:rsid w:val="00EE2849"/>
    <w:rsid w:val="00EE286D"/>
    <w:rsid w:val="00EE2B43"/>
    <w:rsid w:val="00EE2CF6"/>
    <w:rsid w:val="00EE2D5D"/>
    <w:rsid w:val="00EE2DC0"/>
    <w:rsid w:val="00EE2E48"/>
    <w:rsid w:val="00EE2E6C"/>
    <w:rsid w:val="00EE2F38"/>
    <w:rsid w:val="00EE3177"/>
    <w:rsid w:val="00EE3213"/>
    <w:rsid w:val="00EE3292"/>
    <w:rsid w:val="00EE33A6"/>
    <w:rsid w:val="00EE3407"/>
    <w:rsid w:val="00EE35A8"/>
    <w:rsid w:val="00EE35BD"/>
    <w:rsid w:val="00EE35C8"/>
    <w:rsid w:val="00EE35E8"/>
    <w:rsid w:val="00EE3600"/>
    <w:rsid w:val="00EE3604"/>
    <w:rsid w:val="00EE361F"/>
    <w:rsid w:val="00EE3632"/>
    <w:rsid w:val="00EE3763"/>
    <w:rsid w:val="00EE381A"/>
    <w:rsid w:val="00EE3856"/>
    <w:rsid w:val="00EE38B6"/>
    <w:rsid w:val="00EE39C7"/>
    <w:rsid w:val="00EE39EC"/>
    <w:rsid w:val="00EE3B7E"/>
    <w:rsid w:val="00EE3C65"/>
    <w:rsid w:val="00EE3DE7"/>
    <w:rsid w:val="00EE3DFF"/>
    <w:rsid w:val="00EE3F28"/>
    <w:rsid w:val="00EE405D"/>
    <w:rsid w:val="00EE4086"/>
    <w:rsid w:val="00EE4145"/>
    <w:rsid w:val="00EE41AB"/>
    <w:rsid w:val="00EE41D4"/>
    <w:rsid w:val="00EE44F1"/>
    <w:rsid w:val="00EE452E"/>
    <w:rsid w:val="00EE45A3"/>
    <w:rsid w:val="00EE4633"/>
    <w:rsid w:val="00EE466B"/>
    <w:rsid w:val="00EE4891"/>
    <w:rsid w:val="00EE498C"/>
    <w:rsid w:val="00EE49BC"/>
    <w:rsid w:val="00EE4AAC"/>
    <w:rsid w:val="00EE4FF4"/>
    <w:rsid w:val="00EE502B"/>
    <w:rsid w:val="00EE51B2"/>
    <w:rsid w:val="00EE52FA"/>
    <w:rsid w:val="00EE5384"/>
    <w:rsid w:val="00EE53A1"/>
    <w:rsid w:val="00EE5551"/>
    <w:rsid w:val="00EE55AA"/>
    <w:rsid w:val="00EE56A4"/>
    <w:rsid w:val="00EE57B4"/>
    <w:rsid w:val="00EE5802"/>
    <w:rsid w:val="00EE581F"/>
    <w:rsid w:val="00EE5963"/>
    <w:rsid w:val="00EE5D7A"/>
    <w:rsid w:val="00EE5DB7"/>
    <w:rsid w:val="00EE5E09"/>
    <w:rsid w:val="00EE5E71"/>
    <w:rsid w:val="00EE5E81"/>
    <w:rsid w:val="00EE5F41"/>
    <w:rsid w:val="00EE61E0"/>
    <w:rsid w:val="00EE635F"/>
    <w:rsid w:val="00EE63DE"/>
    <w:rsid w:val="00EE6431"/>
    <w:rsid w:val="00EE65E6"/>
    <w:rsid w:val="00EE664F"/>
    <w:rsid w:val="00EE6676"/>
    <w:rsid w:val="00EE6781"/>
    <w:rsid w:val="00EE6856"/>
    <w:rsid w:val="00EE6981"/>
    <w:rsid w:val="00EE6A60"/>
    <w:rsid w:val="00EE6AF9"/>
    <w:rsid w:val="00EE6B6E"/>
    <w:rsid w:val="00EE6B90"/>
    <w:rsid w:val="00EE6BCA"/>
    <w:rsid w:val="00EE6C4F"/>
    <w:rsid w:val="00EE6D29"/>
    <w:rsid w:val="00EE6FFE"/>
    <w:rsid w:val="00EE7020"/>
    <w:rsid w:val="00EE7127"/>
    <w:rsid w:val="00EE7279"/>
    <w:rsid w:val="00EE729B"/>
    <w:rsid w:val="00EE73A7"/>
    <w:rsid w:val="00EE7420"/>
    <w:rsid w:val="00EE7429"/>
    <w:rsid w:val="00EE7508"/>
    <w:rsid w:val="00EE751C"/>
    <w:rsid w:val="00EE75B5"/>
    <w:rsid w:val="00EE7615"/>
    <w:rsid w:val="00EE779B"/>
    <w:rsid w:val="00EE7818"/>
    <w:rsid w:val="00EE7836"/>
    <w:rsid w:val="00EE79BC"/>
    <w:rsid w:val="00EE7A5C"/>
    <w:rsid w:val="00EE7B23"/>
    <w:rsid w:val="00EE7B8A"/>
    <w:rsid w:val="00EE7C9D"/>
    <w:rsid w:val="00EE7CE5"/>
    <w:rsid w:val="00EE7D94"/>
    <w:rsid w:val="00EE7DB5"/>
    <w:rsid w:val="00EE7E37"/>
    <w:rsid w:val="00EE7E93"/>
    <w:rsid w:val="00EF0074"/>
    <w:rsid w:val="00EF027A"/>
    <w:rsid w:val="00EF03D1"/>
    <w:rsid w:val="00EF0430"/>
    <w:rsid w:val="00EF04E0"/>
    <w:rsid w:val="00EF0650"/>
    <w:rsid w:val="00EF0790"/>
    <w:rsid w:val="00EF0808"/>
    <w:rsid w:val="00EF080D"/>
    <w:rsid w:val="00EF087B"/>
    <w:rsid w:val="00EF09FA"/>
    <w:rsid w:val="00EF0A20"/>
    <w:rsid w:val="00EF0A9E"/>
    <w:rsid w:val="00EF0AF8"/>
    <w:rsid w:val="00EF0B39"/>
    <w:rsid w:val="00EF0BD4"/>
    <w:rsid w:val="00EF0E81"/>
    <w:rsid w:val="00EF0F34"/>
    <w:rsid w:val="00EF0F51"/>
    <w:rsid w:val="00EF0F67"/>
    <w:rsid w:val="00EF0F9A"/>
    <w:rsid w:val="00EF0FB9"/>
    <w:rsid w:val="00EF11EB"/>
    <w:rsid w:val="00EF1217"/>
    <w:rsid w:val="00EF1264"/>
    <w:rsid w:val="00EF1285"/>
    <w:rsid w:val="00EF134C"/>
    <w:rsid w:val="00EF13ED"/>
    <w:rsid w:val="00EF1496"/>
    <w:rsid w:val="00EF1576"/>
    <w:rsid w:val="00EF159A"/>
    <w:rsid w:val="00EF163E"/>
    <w:rsid w:val="00EF19AD"/>
    <w:rsid w:val="00EF19E5"/>
    <w:rsid w:val="00EF1CD0"/>
    <w:rsid w:val="00EF1DCB"/>
    <w:rsid w:val="00EF1E3C"/>
    <w:rsid w:val="00EF1E70"/>
    <w:rsid w:val="00EF1E9C"/>
    <w:rsid w:val="00EF1F36"/>
    <w:rsid w:val="00EF2124"/>
    <w:rsid w:val="00EF22AE"/>
    <w:rsid w:val="00EF2306"/>
    <w:rsid w:val="00EF2374"/>
    <w:rsid w:val="00EF2376"/>
    <w:rsid w:val="00EF2650"/>
    <w:rsid w:val="00EF2680"/>
    <w:rsid w:val="00EF283A"/>
    <w:rsid w:val="00EF2897"/>
    <w:rsid w:val="00EF2909"/>
    <w:rsid w:val="00EF2918"/>
    <w:rsid w:val="00EF30AD"/>
    <w:rsid w:val="00EF30FF"/>
    <w:rsid w:val="00EF3160"/>
    <w:rsid w:val="00EF31ED"/>
    <w:rsid w:val="00EF32B9"/>
    <w:rsid w:val="00EF34CD"/>
    <w:rsid w:val="00EF34DD"/>
    <w:rsid w:val="00EF350C"/>
    <w:rsid w:val="00EF3518"/>
    <w:rsid w:val="00EF3535"/>
    <w:rsid w:val="00EF388C"/>
    <w:rsid w:val="00EF38BA"/>
    <w:rsid w:val="00EF3940"/>
    <w:rsid w:val="00EF3B34"/>
    <w:rsid w:val="00EF3D81"/>
    <w:rsid w:val="00EF3E63"/>
    <w:rsid w:val="00EF4025"/>
    <w:rsid w:val="00EF41CB"/>
    <w:rsid w:val="00EF4211"/>
    <w:rsid w:val="00EF4284"/>
    <w:rsid w:val="00EF42D9"/>
    <w:rsid w:val="00EF4314"/>
    <w:rsid w:val="00EF45BD"/>
    <w:rsid w:val="00EF4645"/>
    <w:rsid w:val="00EF46A8"/>
    <w:rsid w:val="00EF4813"/>
    <w:rsid w:val="00EF4848"/>
    <w:rsid w:val="00EF4923"/>
    <w:rsid w:val="00EF49DB"/>
    <w:rsid w:val="00EF4AEA"/>
    <w:rsid w:val="00EF4B47"/>
    <w:rsid w:val="00EF4D42"/>
    <w:rsid w:val="00EF4F5E"/>
    <w:rsid w:val="00EF5004"/>
    <w:rsid w:val="00EF5045"/>
    <w:rsid w:val="00EF509C"/>
    <w:rsid w:val="00EF5150"/>
    <w:rsid w:val="00EF5198"/>
    <w:rsid w:val="00EF51C7"/>
    <w:rsid w:val="00EF520C"/>
    <w:rsid w:val="00EF5210"/>
    <w:rsid w:val="00EF52E6"/>
    <w:rsid w:val="00EF5304"/>
    <w:rsid w:val="00EF5331"/>
    <w:rsid w:val="00EF5417"/>
    <w:rsid w:val="00EF551E"/>
    <w:rsid w:val="00EF557D"/>
    <w:rsid w:val="00EF5583"/>
    <w:rsid w:val="00EF57C8"/>
    <w:rsid w:val="00EF57D8"/>
    <w:rsid w:val="00EF57F6"/>
    <w:rsid w:val="00EF5810"/>
    <w:rsid w:val="00EF5841"/>
    <w:rsid w:val="00EF584A"/>
    <w:rsid w:val="00EF585D"/>
    <w:rsid w:val="00EF58C0"/>
    <w:rsid w:val="00EF592C"/>
    <w:rsid w:val="00EF5A19"/>
    <w:rsid w:val="00EF5A92"/>
    <w:rsid w:val="00EF5BE2"/>
    <w:rsid w:val="00EF5D93"/>
    <w:rsid w:val="00EF5DE0"/>
    <w:rsid w:val="00EF5E0C"/>
    <w:rsid w:val="00EF5EAE"/>
    <w:rsid w:val="00EF5F25"/>
    <w:rsid w:val="00EF5FE9"/>
    <w:rsid w:val="00EF6013"/>
    <w:rsid w:val="00EF61B0"/>
    <w:rsid w:val="00EF61EC"/>
    <w:rsid w:val="00EF6313"/>
    <w:rsid w:val="00EF6577"/>
    <w:rsid w:val="00EF66C6"/>
    <w:rsid w:val="00EF66DD"/>
    <w:rsid w:val="00EF6752"/>
    <w:rsid w:val="00EF6792"/>
    <w:rsid w:val="00EF6936"/>
    <w:rsid w:val="00EF6A4C"/>
    <w:rsid w:val="00EF6A8C"/>
    <w:rsid w:val="00EF6A96"/>
    <w:rsid w:val="00EF6B3B"/>
    <w:rsid w:val="00EF6B66"/>
    <w:rsid w:val="00EF6BA1"/>
    <w:rsid w:val="00EF6C3A"/>
    <w:rsid w:val="00EF6DC6"/>
    <w:rsid w:val="00EF6E3D"/>
    <w:rsid w:val="00EF6E90"/>
    <w:rsid w:val="00EF6E91"/>
    <w:rsid w:val="00EF6F14"/>
    <w:rsid w:val="00EF6FB1"/>
    <w:rsid w:val="00EF7161"/>
    <w:rsid w:val="00EF725E"/>
    <w:rsid w:val="00EF7328"/>
    <w:rsid w:val="00EF7379"/>
    <w:rsid w:val="00EF74BF"/>
    <w:rsid w:val="00EF767D"/>
    <w:rsid w:val="00EF7747"/>
    <w:rsid w:val="00EF7779"/>
    <w:rsid w:val="00EF7890"/>
    <w:rsid w:val="00EF7942"/>
    <w:rsid w:val="00EF7B2A"/>
    <w:rsid w:val="00EF7C72"/>
    <w:rsid w:val="00EF7C7D"/>
    <w:rsid w:val="00EF7CE1"/>
    <w:rsid w:val="00EF7D3E"/>
    <w:rsid w:val="00EF7D6C"/>
    <w:rsid w:val="00EF7E1C"/>
    <w:rsid w:val="00EF7E7F"/>
    <w:rsid w:val="00EF7F3E"/>
    <w:rsid w:val="00EF7F40"/>
    <w:rsid w:val="00EF7F7B"/>
    <w:rsid w:val="00F00004"/>
    <w:rsid w:val="00F00150"/>
    <w:rsid w:val="00F001F0"/>
    <w:rsid w:val="00F0020A"/>
    <w:rsid w:val="00F00233"/>
    <w:rsid w:val="00F00354"/>
    <w:rsid w:val="00F00395"/>
    <w:rsid w:val="00F0039B"/>
    <w:rsid w:val="00F0087F"/>
    <w:rsid w:val="00F00A03"/>
    <w:rsid w:val="00F00C21"/>
    <w:rsid w:val="00F00C37"/>
    <w:rsid w:val="00F00CB0"/>
    <w:rsid w:val="00F00CD2"/>
    <w:rsid w:val="00F00D15"/>
    <w:rsid w:val="00F00D6C"/>
    <w:rsid w:val="00F00D75"/>
    <w:rsid w:val="00F00E57"/>
    <w:rsid w:val="00F00E7B"/>
    <w:rsid w:val="00F0105B"/>
    <w:rsid w:val="00F01060"/>
    <w:rsid w:val="00F011C5"/>
    <w:rsid w:val="00F011E3"/>
    <w:rsid w:val="00F0120F"/>
    <w:rsid w:val="00F0123F"/>
    <w:rsid w:val="00F0128A"/>
    <w:rsid w:val="00F012B8"/>
    <w:rsid w:val="00F01395"/>
    <w:rsid w:val="00F01501"/>
    <w:rsid w:val="00F017DB"/>
    <w:rsid w:val="00F01880"/>
    <w:rsid w:val="00F018B5"/>
    <w:rsid w:val="00F01990"/>
    <w:rsid w:val="00F01C5C"/>
    <w:rsid w:val="00F01C79"/>
    <w:rsid w:val="00F01E6C"/>
    <w:rsid w:val="00F0201B"/>
    <w:rsid w:val="00F02251"/>
    <w:rsid w:val="00F02279"/>
    <w:rsid w:val="00F024AA"/>
    <w:rsid w:val="00F024CF"/>
    <w:rsid w:val="00F02576"/>
    <w:rsid w:val="00F0258A"/>
    <w:rsid w:val="00F02612"/>
    <w:rsid w:val="00F026BD"/>
    <w:rsid w:val="00F02797"/>
    <w:rsid w:val="00F0288B"/>
    <w:rsid w:val="00F0289E"/>
    <w:rsid w:val="00F028B2"/>
    <w:rsid w:val="00F02932"/>
    <w:rsid w:val="00F02951"/>
    <w:rsid w:val="00F029C9"/>
    <w:rsid w:val="00F02A16"/>
    <w:rsid w:val="00F02A18"/>
    <w:rsid w:val="00F02AEF"/>
    <w:rsid w:val="00F02B52"/>
    <w:rsid w:val="00F02BFF"/>
    <w:rsid w:val="00F02C2E"/>
    <w:rsid w:val="00F02DE3"/>
    <w:rsid w:val="00F02DE7"/>
    <w:rsid w:val="00F02E30"/>
    <w:rsid w:val="00F02E36"/>
    <w:rsid w:val="00F02E54"/>
    <w:rsid w:val="00F02F32"/>
    <w:rsid w:val="00F0322D"/>
    <w:rsid w:val="00F033EF"/>
    <w:rsid w:val="00F0346B"/>
    <w:rsid w:val="00F034FE"/>
    <w:rsid w:val="00F0358C"/>
    <w:rsid w:val="00F03599"/>
    <w:rsid w:val="00F035E2"/>
    <w:rsid w:val="00F037B6"/>
    <w:rsid w:val="00F038D2"/>
    <w:rsid w:val="00F0398B"/>
    <w:rsid w:val="00F03A30"/>
    <w:rsid w:val="00F03A91"/>
    <w:rsid w:val="00F03BD2"/>
    <w:rsid w:val="00F03D8A"/>
    <w:rsid w:val="00F03D9C"/>
    <w:rsid w:val="00F04236"/>
    <w:rsid w:val="00F043BE"/>
    <w:rsid w:val="00F045CC"/>
    <w:rsid w:val="00F0460C"/>
    <w:rsid w:val="00F047C2"/>
    <w:rsid w:val="00F047F7"/>
    <w:rsid w:val="00F048E6"/>
    <w:rsid w:val="00F04A5C"/>
    <w:rsid w:val="00F04AE7"/>
    <w:rsid w:val="00F04B06"/>
    <w:rsid w:val="00F04B79"/>
    <w:rsid w:val="00F04B84"/>
    <w:rsid w:val="00F04C58"/>
    <w:rsid w:val="00F04CCF"/>
    <w:rsid w:val="00F04D23"/>
    <w:rsid w:val="00F04D51"/>
    <w:rsid w:val="00F04D8C"/>
    <w:rsid w:val="00F04DB2"/>
    <w:rsid w:val="00F04E15"/>
    <w:rsid w:val="00F04FCB"/>
    <w:rsid w:val="00F0515C"/>
    <w:rsid w:val="00F051F1"/>
    <w:rsid w:val="00F0527B"/>
    <w:rsid w:val="00F0538A"/>
    <w:rsid w:val="00F05487"/>
    <w:rsid w:val="00F054DE"/>
    <w:rsid w:val="00F056D9"/>
    <w:rsid w:val="00F056F3"/>
    <w:rsid w:val="00F0579B"/>
    <w:rsid w:val="00F05972"/>
    <w:rsid w:val="00F05A6F"/>
    <w:rsid w:val="00F05ADA"/>
    <w:rsid w:val="00F05C0F"/>
    <w:rsid w:val="00F05D7B"/>
    <w:rsid w:val="00F05D87"/>
    <w:rsid w:val="00F05E1C"/>
    <w:rsid w:val="00F05E23"/>
    <w:rsid w:val="00F05E90"/>
    <w:rsid w:val="00F05F15"/>
    <w:rsid w:val="00F0603B"/>
    <w:rsid w:val="00F06238"/>
    <w:rsid w:val="00F06244"/>
    <w:rsid w:val="00F062C8"/>
    <w:rsid w:val="00F063F0"/>
    <w:rsid w:val="00F06512"/>
    <w:rsid w:val="00F06732"/>
    <w:rsid w:val="00F06739"/>
    <w:rsid w:val="00F067BF"/>
    <w:rsid w:val="00F06813"/>
    <w:rsid w:val="00F06821"/>
    <w:rsid w:val="00F06A48"/>
    <w:rsid w:val="00F06EC4"/>
    <w:rsid w:val="00F06EE7"/>
    <w:rsid w:val="00F06F3E"/>
    <w:rsid w:val="00F06F8D"/>
    <w:rsid w:val="00F06FE0"/>
    <w:rsid w:val="00F07014"/>
    <w:rsid w:val="00F0706F"/>
    <w:rsid w:val="00F07120"/>
    <w:rsid w:val="00F071D1"/>
    <w:rsid w:val="00F0749F"/>
    <w:rsid w:val="00F074E1"/>
    <w:rsid w:val="00F075E2"/>
    <w:rsid w:val="00F075EA"/>
    <w:rsid w:val="00F077CB"/>
    <w:rsid w:val="00F07909"/>
    <w:rsid w:val="00F07A47"/>
    <w:rsid w:val="00F07AA4"/>
    <w:rsid w:val="00F07AFD"/>
    <w:rsid w:val="00F07B24"/>
    <w:rsid w:val="00F07C7B"/>
    <w:rsid w:val="00F07CE8"/>
    <w:rsid w:val="00F07E4F"/>
    <w:rsid w:val="00F07E96"/>
    <w:rsid w:val="00F07F02"/>
    <w:rsid w:val="00F07F72"/>
    <w:rsid w:val="00F100A1"/>
    <w:rsid w:val="00F100FC"/>
    <w:rsid w:val="00F1011E"/>
    <w:rsid w:val="00F10167"/>
    <w:rsid w:val="00F1019F"/>
    <w:rsid w:val="00F10330"/>
    <w:rsid w:val="00F10342"/>
    <w:rsid w:val="00F10437"/>
    <w:rsid w:val="00F1073C"/>
    <w:rsid w:val="00F1077B"/>
    <w:rsid w:val="00F107A4"/>
    <w:rsid w:val="00F107AA"/>
    <w:rsid w:val="00F107AD"/>
    <w:rsid w:val="00F10939"/>
    <w:rsid w:val="00F10997"/>
    <w:rsid w:val="00F109EA"/>
    <w:rsid w:val="00F10ADA"/>
    <w:rsid w:val="00F10B9B"/>
    <w:rsid w:val="00F10D28"/>
    <w:rsid w:val="00F10F33"/>
    <w:rsid w:val="00F10F98"/>
    <w:rsid w:val="00F1100C"/>
    <w:rsid w:val="00F1102A"/>
    <w:rsid w:val="00F1111A"/>
    <w:rsid w:val="00F111E9"/>
    <w:rsid w:val="00F1121D"/>
    <w:rsid w:val="00F11321"/>
    <w:rsid w:val="00F1132A"/>
    <w:rsid w:val="00F113BC"/>
    <w:rsid w:val="00F11551"/>
    <w:rsid w:val="00F1159F"/>
    <w:rsid w:val="00F115EB"/>
    <w:rsid w:val="00F117D4"/>
    <w:rsid w:val="00F118B4"/>
    <w:rsid w:val="00F11922"/>
    <w:rsid w:val="00F1195D"/>
    <w:rsid w:val="00F119EE"/>
    <w:rsid w:val="00F11A2C"/>
    <w:rsid w:val="00F11A2D"/>
    <w:rsid w:val="00F11A91"/>
    <w:rsid w:val="00F11B3D"/>
    <w:rsid w:val="00F11B9B"/>
    <w:rsid w:val="00F11EF2"/>
    <w:rsid w:val="00F11EF8"/>
    <w:rsid w:val="00F120C1"/>
    <w:rsid w:val="00F1213B"/>
    <w:rsid w:val="00F12168"/>
    <w:rsid w:val="00F122C8"/>
    <w:rsid w:val="00F12317"/>
    <w:rsid w:val="00F124C5"/>
    <w:rsid w:val="00F1250F"/>
    <w:rsid w:val="00F125C0"/>
    <w:rsid w:val="00F12616"/>
    <w:rsid w:val="00F126AA"/>
    <w:rsid w:val="00F126D8"/>
    <w:rsid w:val="00F128E9"/>
    <w:rsid w:val="00F1290F"/>
    <w:rsid w:val="00F12917"/>
    <w:rsid w:val="00F1299B"/>
    <w:rsid w:val="00F12AAB"/>
    <w:rsid w:val="00F12B32"/>
    <w:rsid w:val="00F12BAB"/>
    <w:rsid w:val="00F12C0E"/>
    <w:rsid w:val="00F12C23"/>
    <w:rsid w:val="00F12C5F"/>
    <w:rsid w:val="00F12CB6"/>
    <w:rsid w:val="00F12DB1"/>
    <w:rsid w:val="00F12E70"/>
    <w:rsid w:val="00F12EFD"/>
    <w:rsid w:val="00F12F8C"/>
    <w:rsid w:val="00F130B5"/>
    <w:rsid w:val="00F130E0"/>
    <w:rsid w:val="00F1315F"/>
    <w:rsid w:val="00F13220"/>
    <w:rsid w:val="00F13323"/>
    <w:rsid w:val="00F1333C"/>
    <w:rsid w:val="00F133CD"/>
    <w:rsid w:val="00F134F1"/>
    <w:rsid w:val="00F1351F"/>
    <w:rsid w:val="00F1355E"/>
    <w:rsid w:val="00F135A3"/>
    <w:rsid w:val="00F135A5"/>
    <w:rsid w:val="00F135DB"/>
    <w:rsid w:val="00F13684"/>
    <w:rsid w:val="00F13686"/>
    <w:rsid w:val="00F13790"/>
    <w:rsid w:val="00F13A02"/>
    <w:rsid w:val="00F13BA3"/>
    <w:rsid w:val="00F14026"/>
    <w:rsid w:val="00F14218"/>
    <w:rsid w:val="00F14259"/>
    <w:rsid w:val="00F144A4"/>
    <w:rsid w:val="00F144C7"/>
    <w:rsid w:val="00F144D0"/>
    <w:rsid w:val="00F1458A"/>
    <w:rsid w:val="00F148CC"/>
    <w:rsid w:val="00F14A90"/>
    <w:rsid w:val="00F14A93"/>
    <w:rsid w:val="00F14AD0"/>
    <w:rsid w:val="00F14B6C"/>
    <w:rsid w:val="00F14B7F"/>
    <w:rsid w:val="00F14DE5"/>
    <w:rsid w:val="00F14E19"/>
    <w:rsid w:val="00F14F55"/>
    <w:rsid w:val="00F14FF8"/>
    <w:rsid w:val="00F1500D"/>
    <w:rsid w:val="00F15145"/>
    <w:rsid w:val="00F15167"/>
    <w:rsid w:val="00F151D3"/>
    <w:rsid w:val="00F15213"/>
    <w:rsid w:val="00F15230"/>
    <w:rsid w:val="00F15262"/>
    <w:rsid w:val="00F15379"/>
    <w:rsid w:val="00F153D7"/>
    <w:rsid w:val="00F15584"/>
    <w:rsid w:val="00F155E0"/>
    <w:rsid w:val="00F155FF"/>
    <w:rsid w:val="00F156DE"/>
    <w:rsid w:val="00F1572E"/>
    <w:rsid w:val="00F159F5"/>
    <w:rsid w:val="00F15C4B"/>
    <w:rsid w:val="00F15D1F"/>
    <w:rsid w:val="00F15EBA"/>
    <w:rsid w:val="00F15F0C"/>
    <w:rsid w:val="00F15F12"/>
    <w:rsid w:val="00F15F82"/>
    <w:rsid w:val="00F16059"/>
    <w:rsid w:val="00F1619C"/>
    <w:rsid w:val="00F1631D"/>
    <w:rsid w:val="00F1636A"/>
    <w:rsid w:val="00F1640B"/>
    <w:rsid w:val="00F16442"/>
    <w:rsid w:val="00F16544"/>
    <w:rsid w:val="00F1656A"/>
    <w:rsid w:val="00F16688"/>
    <w:rsid w:val="00F166DB"/>
    <w:rsid w:val="00F1688A"/>
    <w:rsid w:val="00F16908"/>
    <w:rsid w:val="00F16A1F"/>
    <w:rsid w:val="00F16B1D"/>
    <w:rsid w:val="00F16B51"/>
    <w:rsid w:val="00F16BB1"/>
    <w:rsid w:val="00F16C20"/>
    <w:rsid w:val="00F16C90"/>
    <w:rsid w:val="00F16DBC"/>
    <w:rsid w:val="00F16E7C"/>
    <w:rsid w:val="00F16F59"/>
    <w:rsid w:val="00F16F61"/>
    <w:rsid w:val="00F16F75"/>
    <w:rsid w:val="00F171B5"/>
    <w:rsid w:val="00F17363"/>
    <w:rsid w:val="00F17783"/>
    <w:rsid w:val="00F17787"/>
    <w:rsid w:val="00F17868"/>
    <w:rsid w:val="00F17B31"/>
    <w:rsid w:val="00F17C47"/>
    <w:rsid w:val="00F17C6F"/>
    <w:rsid w:val="00F17D43"/>
    <w:rsid w:val="00F2001B"/>
    <w:rsid w:val="00F2001E"/>
    <w:rsid w:val="00F20076"/>
    <w:rsid w:val="00F201BD"/>
    <w:rsid w:val="00F20209"/>
    <w:rsid w:val="00F20250"/>
    <w:rsid w:val="00F204BE"/>
    <w:rsid w:val="00F205F3"/>
    <w:rsid w:val="00F206FC"/>
    <w:rsid w:val="00F20803"/>
    <w:rsid w:val="00F20CF6"/>
    <w:rsid w:val="00F20D1D"/>
    <w:rsid w:val="00F20F9E"/>
    <w:rsid w:val="00F20FD4"/>
    <w:rsid w:val="00F2101E"/>
    <w:rsid w:val="00F2106E"/>
    <w:rsid w:val="00F21508"/>
    <w:rsid w:val="00F21878"/>
    <w:rsid w:val="00F218B8"/>
    <w:rsid w:val="00F21941"/>
    <w:rsid w:val="00F219F4"/>
    <w:rsid w:val="00F21A9E"/>
    <w:rsid w:val="00F21B5C"/>
    <w:rsid w:val="00F21BBA"/>
    <w:rsid w:val="00F21BCD"/>
    <w:rsid w:val="00F21CA0"/>
    <w:rsid w:val="00F21D4E"/>
    <w:rsid w:val="00F21DA3"/>
    <w:rsid w:val="00F21DFE"/>
    <w:rsid w:val="00F21E6C"/>
    <w:rsid w:val="00F22061"/>
    <w:rsid w:val="00F220F5"/>
    <w:rsid w:val="00F22289"/>
    <w:rsid w:val="00F2235F"/>
    <w:rsid w:val="00F223BC"/>
    <w:rsid w:val="00F223D0"/>
    <w:rsid w:val="00F2267A"/>
    <w:rsid w:val="00F227A0"/>
    <w:rsid w:val="00F2283F"/>
    <w:rsid w:val="00F2289D"/>
    <w:rsid w:val="00F22929"/>
    <w:rsid w:val="00F22B53"/>
    <w:rsid w:val="00F22BAB"/>
    <w:rsid w:val="00F22D43"/>
    <w:rsid w:val="00F22D6A"/>
    <w:rsid w:val="00F22D6C"/>
    <w:rsid w:val="00F22E97"/>
    <w:rsid w:val="00F22F81"/>
    <w:rsid w:val="00F2301E"/>
    <w:rsid w:val="00F2307A"/>
    <w:rsid w:val="00F2309D"/>
    <w:rsid w:val="00F23168"/>
    <w:rsid w:val="00F2317B"/>
    <w:rsid w:val="00F2331A"/>
    <w:rsid w:val="00F23366"/>
    <w:rsid w:val="00F233B3"/>
    <w:rsid w:val="00F23436"/>
    <w:rsid w:val="00F23551"/>
    <w:rsid w:val="00F2356A"/>
    <w:rsid w:val="00F235A0"/>
    <w:rsid w:val="00F23658"/>
    <w:rsid w:val="00F23C47"/>
    <w:rsid w:val="00F23CC1"/>
    <w:rsid w:val="00F23D5D"/>
    <w:rsid w:val="00F23DB7"/>
    <w:rsid w:val="00F23E49"/>
    <w:rsid w:val="00F23F31"/>
    <w:rsid w:val="00F23F4B"/>
    <w:rsid w:val="00F24168"/>
    <w:rsid w:val="00F241D6"/>
    <w:rsid w:val="00F24256"/>
    <w:rsid w:val="00F2447F"/>
    <w:rsid w:val="00F244F9"/>
    <w:rsid w:val="00F244FD"/>
    <w:rsid w:val="00F245AF"/>
    <w:rsid w:val="00F2461A"/>
    <w:rsid w:val="00F2468C"/>
    <w:rsid w:val="00F2472F"/>
    <w:rsid w:val="00F24796"/>
    <w:rsid w:val="00F24855"/>
    <w:rsid w:val="00F24986"/>
    <w:rsid w:val="00F24ABB"/>
    <w:rsid w:val="00F24BD4"/>
    <w:rsid w:val="00F24C2A"/>
    <w:rsid w:val="00F24C3C"/>
    <w:rsid w:val="00F24D39"/>
    <w:rsid w:val="00F24E40"/>
    <w:rsid w:val="00F24E84"/>
    <w:rsid w:val="00F24EA0"/>
    <w:rsid w:val="00F24FA2"/>
    <w:rsid w:val="00F25129"/>
    <w:rsid w:val="00F25229"/>
    <w:rsid w:val="00F25258"/>
    <w:rsid w:val="00F25280"/>
    <w:rsid w:val="00F253A9"/>
    <w:rsid w:val="00F254CD"/>
    <w:rsid w:val="00F255AE"/>
    <w:rsid w:val="00F25649"/>
    <w:rsid w:val="00F256EF"/>
    <w:rsid w:val="00F2572E"/>
    <w:rsid w:val="00F25833"/>
    <w:rsid w:val="00F25869"/>
    <w:rsid w:val="00F25958"/>
    <w:rsid w:val="00F259C3"/>
    <w:rsid w:val="00F259D1"/>
    <w:rsid w:val="00F259DB"/>
    <w:rsid w:val="00F25A19"/>
    <w:rsid w:val="00F25C6A"/>
    <w:rsid w:val="00F25D38"/>
    <w:rsid w:val="00F25E90"/>
    <w:rsid w:val="00F25F6F"/>
    <w:rsid w:val="00F2628A"/>
    <w:rsid w:val="00F262A0"/>
    <w:rsid w:val="00F262C6"/>
    <w:rsid w:val="00F262E9"/>
    <w:rsid w:val="00F262FB"/>
    <w:rsid w:val="00F26339"/>
    <w:rsid w:val="00F26471"/>
    <w:rsid w:val="00F264F8"/>
    <w:rsid w:val="00F26621"/>
    <w:rsid w:val="00F2669B"/>
    <w:rsid w:val="00F26706"/>
    <w:rsid w:val="00F2670F"/>
    <w:rsid w:val="00F2677C"/>
    <w:rsid w:val="00F268C8"/>
    <w:rsid w:val="00F26A0A"/>
    <w:rsid w:val="00F26A57"/>
    <w:rsid w:val="00F26B35"/>
    <w:rsid w:val="00F26BF7"/>
    <w:rsid w:val="00F26CB9"/>
    <w:rsid w:val="00F26CDC"/>
    <w:rsid w:val="00F26D7D"/>
    <w:rsid w:val="00F26DC4"/>
    <w:rsid w:val="00F27040"/>
    <w:rsid w:val="00F27094"/>
    <w:rsid w:val="00F271CC"/>
    <w:rsid w:val="00F274B9"/>
    <w:rsid w:val="00F27536"/>
    <w:rsid w:val="00F275D8"/>
    <w:rsid w:val="00F27607"/>
    <w:rsid w:val="00F2777C"/>
    <w:rsid w:val="00F277CA"/>
    <w:rsid w:val="00F277DA"/>
    <w:rsid w:val="00F27811"/>
    <w:rsid w:val="00F27A97"/>
    <w:rsid w:val="00F27B21"/>
    <w:rsid w:val="00F27B67"/>
    <w:rsid w:val="00F27E58"/>
    <w:rsid w:val="00F27F33"/>
    <w:rsid w:val="00F27FCB"/>
    <w:rsid w:val="00F30002"/>
    <w:rsid w:val="00F300A1"/>
    <w:rsid w:val="00F30196"/>
    <w:rsid w:val="00F3020B"/>
    <w:rsid w:val="00F302E0"/>
    <w:rsid w:val="00F30385"/>
    <w:rsid w:val="00F3048F"/>
    <w:rsid w:val="00F305D4"/>
    <w:rsid w:val="00F30660"/>
    <w:rsid w:val="00F306D1"/>
    <w:rsid w:val="00F3076E"/>
    <w:rsid w:val="00F30777"/>
    <w:rsid w:val="00F307A8"/>
    <w:rsid w:val="00F3091C"/>
    <w:rsid w:val="00F30953"/>
    <w:rsid w:val="00F30A45"/>
    <w:rsid w:val="00F30ACF"/>
    <w:rsid w:val="00F30B80"/>
    <w:rsid w:val="00F30D1C"/>
    <w:rsid w:val="00F30D2A"/>
    <w:rsid w:val="00F30D2F"/>
    <w:rsid w:val="00F30D81"/>
    <w:rsid w:val="00F30E94"/>
    <w:rsid w:val="00F30EF5"/>
    <w:rsid w:val="00F30F3C"/>
    <w:rsid w:val="00F31071"/>
    <w:rsid w:val="00F310FF"/>
    <w:rsid w:val="00F3112F"/>
    <w:rsid w:val="00F31174"/>
    <w:rsid w:val="00F3120E"/>
    <w:rsid w:val="00F3123C"/>
    <w:rsid w:val="00F312DE"/>
    <w:rsid w:val="00F312EE"/>
    <w:rsid w:val="00F31355"/>
    <w:rsid w:val="00F3139F"/>
    <w:rsid w:val="00F314AB"/>
    <w:rsid w:val="00F31518"/>
    <w:rsid w:val="00F31593"/>
    <w:rsid w:val="00F31605"/>
    <w:rsid w:val="00F3165A"/>
    <w:rsid w:val="00F317CE"/>
    <w:rsid w:val="00F3188A"/>
    <w:rsid w:val="00F319DD"/>
    <w:rsid w:val="00F31AC8"/>
    <w:rsid w:val="00F31F1E"/>
    <w:rsid w:val="00F31FF6"/>
    <w:rsid w:val="00F32071"/>
    <w:rsid w:val="00F3212A"/>
    <w:rsid w:val="00F32171"/>
    <w:rsid w:val="00F3230E"/>
    <w:rsid w:val="00F32532"/>
    <w:rsid w:val="00F3263D"/>
    <w:rsid w:val="00F32672"/>
    <w:rsid w:val="00F328E4"/>
    <w:rsid w:val="00F32912"/>
    <w:rsid w:val="00F32A1F"/>
    <w:rsid w:val="00F32B45"/>
    <w:rsid w:val="00F32B4A"/>
    <w:rsid w:val="00F32C06"/>
    <w:rsid w:val="00F32C49"/>
    <w:rsid w:val="00F32CA0"/>
    <w:rsid w:val="00F32DC1"/>
    <w:rsid w:val="00F32E27"/>
    <w:rsid w:val="00F32F6F"/>
    <w:rsid w:val="00F33018"/>
    <w:rsid w:val="00F33063"/>
    <w:rsid w:val="00F330BD"/>
    <w:rsid w:val="00F333D1"/>
    <w:rsid w:val="00F33462"/>
    <w:rsid w:val="00F334E0"/>
    <w:rsid w:val="00F33574"/>
    <w:rsid w:val="00F335EC"/>
    <w:rsid w:val="00F33642"/>
    <w:rsid w:val="00F336BD"/>
    <w:rsid w:val="00F3373E"/>
    <w:rsid w:val="00F3385F"/>
    <w:rsid w:val="00F338B4"/>
    <w:rsid w:val="00F338EB"/>
    <w:rsid w:val="00F339B4"/>
    <w:rsid w:val="00F33A03"/>
    <w:rsid w:val="00F33A52"/>
    <w:rsid w:val="00F33B27"/>
    <w:rsid w:val="00F33BC0"/>
    <w:rsid w:val="00F33D05"/>
    <w:rsid w:val="00F33D41"/>
    <w:rsid w:val="00F33E45"/>
    <w:rsid w:val="00F33E78"/>
    <w:rsid w:val="00F33F8E"/>
    <w:rsid w:val="00F33FAD"/>
    <w:rsid w:val="00F33FE1"/>
    <w:rsid w:val="00F3405A"/>
    <w:rsid w:val="00F3412C"/>
    <w:rsid w:val="00F34214"/>
    <w:rsid w:val="00F343B8"/>
    <w:rsid w:val="00F344CE"/>
    <w:rsid w:val="00F34536"/>
    <w:rsid w:val="00F346A0"/>
    <w:rsid w:val="00F346F8"/>
    <w:rsid w:val="00F346FC"/>
    <w:rsid w:val="00F3475E"/>
    <w:rsid w:val="00F34973"/>
    <w:rsid w:val="00F34A87"/>
    <w:rsid w:val="00F34B23"/>
    <w:rsid w:val="00F34B55"/>
    <w:rsid w:val="00F34C1C"/>
    <w:rsid w:val="00F34CCE"/>
    <w:rsid w:val="00F34D57"/>
    <w:rsid w:val="00F34D66"/>
    <w:rsid w:val="00F34E99"/>
    <w:rsid w:val="00F34EEF"/>
    <w:rsid w:val="00F34F9B"/>
    <w:rsid w:val="00F3515D"/>
    <w:rsid w:val="00F35170"/>
    <w:rsid w:val="00F35275"/>
    <w:rsid w:val="00F352DB"/>
    <w:rsid w:val="00F352FE"/>
    <w:rsid w:val="00F353AB"/>
    <w:rsid w:val="00F35522"/>
    <w:rsid w:val="00F3560D"/>
    <w:rsid w:val="00F3578A"/>
    <w:rsid w:val="00F357A8"/>
    <w:rsid w:val="00F35845"/>
    <w:rsid w:val="00F35865"/>
    <w:rsid w:val="00F35954"/>
    <w:rsid w:val="00F35972"/>
    <w:rsid w:val="00F35996"/>
    <w:rsid w:val="00F359E7"/>
    <w:rsid w:val="00F35A4A"/>
    <w:rsid w:val="00F35B4F"/>
    <w:rsid w:val="00F35C3D"/>
    <w:rsid w:val="00F35D65"/>
    <w:rsid w:val="00F35DDF"/>
    <w:rsid w:val="00F35EBA"/>
    <w:rsid w:val="00F35F36"/>
    <w:rsid w:val="00F36077"/>
    <w:rsid w:val="00F361AE"/>
    <w:rsid w:val="00F361C0"/>
    <w:rsid w:val="00F361CF"/>
    <w:rsid w:val="00F364AD"/>
    <w:rsid w:val="00F36571"/>
    <w:rsid w:val="00F36601"/>
    <w:rsid w:val="00F36664"/>
    <w:rsid w:val="00F36692"/>
    <w:rsid w:val="00F3695D"/>
    <w:rsid w:val="00F36962"/>
    <w:rsid w:val="00F369B0"/>
    <w:rsid w:val="00F36A3A"/>
    <w:rsid w:val="00F36ABA"/>
    <w:rsid w:val="00F36BDE"/>
    <w:rsid w:val="00F36C09"/>
    <w:rsid w:val="00F36F16"/>
    <w:rsid w:val="00F36F1E"/>
    <w:rsid w:val="00F36F83"/>
    <w:rsid w:val="00F36FB7"/>
    <w:rsid w:val="00F370ED"/>
    <w:rsid w:val="00F372D0"/>
    <w:rsid w:val="00F37395"/>
    <w:rsid w:val="00F373AF"/>
    <w:rsid w:val="00F3756B"/>
    <w:rsid w:val="00F37575"/>
    <w:rsid w:val="00F376C3"/>
    <w:rsid w:val="00F377BA"/>
    <w:rsid w:val="00F377FA"/>
    <w:rsid w:val="00F37807"/>
    <w:rsid w:val="00F3782F"/>
    <w:rsid w:val="00F378CC"/>
    <w:rsid w:val="00F3790D"/>
    <w:rsid w:val="00F37B4B"/>
    <w:rsid w:val="00F37BFA"/>
    <w:rsid w:val="00F37BFD"/>
    <w:rsid w:val="00F37E4F"/>
    <w:rsid w:val="00F4002A"/>
    <w:rsid w:val="00F4006D"/>
    <w:rsid w:val="00F40177"/>
    <w:rsid w:val="00F401E1"/>
    <w:rsid w:val="00F40229"/>
    <w:rsid w:val="00F40249"/>
    <w:rsid w:val="00F402DA"/>
    <w:rsid w:val="00F403A8"/>
    <w:rsid w:val="00F4040F"/>
    <w:rsid w:val="00F40420"/>
    <w:rsid w:val="00F404AC"/>
    <w:rsid w:val="00F404F0"/>
    <w:rsid w:val="00F40520"/>
    <w:rsid w:val="00F40526"/>
    <w:rsid w:val="00F405AB"/>
    <w:rsid w:val="00F4061B"/>
    <w:rsid w:val="00F40890"/>
    <w:rsid w:val="00F40C41"/>
    <w:rsid w:val="00F40C87"/>
    <w:rsid w:val="00F40D50"/>
    <w:rsid w:val="00F40DCD"/>
    <w:rsid w:val="00F410B3"/>
    <w:rsid w:val="00F41132"/>
    <w:rsid w:val="00F41155"/>
    <w:rsid w:val="00F412FB"/>
    <w:rsid w:val="00F4131E"/>
    <w:rsid w:val="00F41399"/>
    <w:rsid w:val="00F413ED"/>
    <w:rsid w:val="00F4146D"/>
    <w:rsid w:val="00F4158D"/>
    <w:rsid w:val="00F416FA"/>
    <w:rsid w:val="00F41735"/>
    <w:rsid w:val="00F418D4"/>
    <w:rsid w:val="00F418FA"/>
    <w:rsid w:val="00F41A56"/>
    <w:rsid w:val="00F41C7F"/>
    <w:rsid w:val="00F42031"/>
    <w:rsid w:val="00F420C2"/>
    <w:rsid w:val="00F42196"/>
    <w:rsid w:val="00F422EE"/>
    <w:rsid w:val="00F42405"/>
    <w:rsid w:val="00F42483"/>
    <w:rsid w:val="00F4251C"/>
    <w:rsid w:val="00F425E9"/>
    <w:rsid w:val="00F426FF"/>
    <w:rsid w:val="00F42789"/>
    <w:rsid w:val="00F428B5"/>
    <w:rsid w:val="00F428F3"/>
    <w:rsid w:val="00F42921"/>
    <w:rsid w:val="00F429BB"/>
    <w:rsid w:val="00F42A81"/>
    <w:rsid w:val="00F42AC0"/>
    <w:rsid w:val="00F42B4A"/>
    <w:rsid w:val="00F42B7D"/>
    <w:rsid w:val="00F42B9C"/>
    <w:rsid w:val="00F42BE5"/>
    <w:rsid w:val="00F42C43"/>
    <w:rsid w:val="00F42EC3"/>
    <w:rsid w:val="00F42F2B"/>
    <w:rsid w:val="00F42FBB"/>
    <w:rsid w:val="00F43122"/>
    <w:rsid w:val="00F4324E"/>
    <w:rsid w:val="00F43290"/>
    <w:rsid w:val="00F433CB"/>
    <w:rsid w:val="00F43527"/>
    <w:rsid w:val="00F43565"/>
    <w:rsid w:val="00F43633"/>
    <w:rsid w:val="00F4367B"/>
    <w:rsid w:val="00F43753"/>
    <w:rsid w:val="00F4380C"/>
    <w:rsid w:val="00F4383F"/>
    <w:rsid w:val="00F43A01"/>
    <w:rsid w:val="00F43C12"/>
    <w:rsid w:val="00F43C33"/>
    <w:rsid w:val="00F43DA8"/>
    <w:rsid w:val="00F43F3F"/>
    <w:rsid w:val="00F43F87"/>
    <w:rsid w:val="00F440BB"/>
    <w:rsid w:val="00F44163"/>
    <w:rsid w:val="00F441A9"/>
    <w:rsid w:val="00F442E1"/>
    <w:rsid w:val="00F4438D"/>
    <w:rsid w:val="00F44458"/>
    <w:rsid w:val="00F444C1"/>
    <w:rsid w:val="00F4458C"/>
    <w:rsid w:val="00F44641"/>
    <w:rsid w:val="00F44677"/>
    <w:rsid w:val="00F446D0"/>
    <w:rsid w:val="00F447B9"/>
    <w:rsid w:val="00F449D4"/>
    <w:rsid w:val="00F44A77"/>
    <w:rsid w:val="00F44B6E"/>
    <w:rsid w:val="00F44C28"/>
    <w:rsid w:val="00F44C3C"/>
    <w:rsid w:val="00F44C59"/>
    <w:rsid w:val="00F44C9D"/>
    <w:rsid w:val="00F44E38"/>
    <w:rsid w:val="00F44EF1"/>
    <w:rsid w:val="00F44F34"/>
    <w:rsid w:val="00F44F5D"/>
    <w:rsid w:val="00F44F76"/>
    <w:rsid w:val="00F45028"/>
    <w:rsid w:val="00F45049"/>
    <w:rsid w:val="00F450E7"/>
    <w:rsid w:val="00F45137"/>
    <w:rsid w:val="00F45209"/>
    <w:rsid w:val="00F45310"/>
    <w:rsid w:val="00F4534B"/>
    <w:rsid w:val="00F453BC"/>
    <w:rsid w:val="00F45480"/>
    <w:rsid w:val="00F454AE"/>
    <w:rsid w:val="00F45527"/>
    <w:rsid w:val="00F4555A"/>
    <w:rsid w:val="00F45760"/>
    <w:rsid w:val="00F45809"/>
    <w:rsid w:val="00F4586D"/>
    <w:rsid w:val="00F4589B"/>
    <w:rsid w:val="00F458D8"/>
    <w:rsid w:val="00F45AB7"/>
    <w:rsid w:val="00F45B0B"/>
    <w:rsid w:val="00F45B9C"/>
    <w:rsid w:val="00F45BFC"/>
    <w:rsid w:val="00F45D05"/>
    <w:rsid w:val="00F45E0F"/>
    <w:rsid w:val="00F45F5C"/>
    <w:rsid w:val="00F45F8E"/>
    <w:rsid w:val="00F460F3"/>
    <w:rsid w:val="00F46298"/>
    <w:rsid w:val="00F464A4"/>
    <w:rsid w:val="00F464CC"/>
    <w:rsid w:val="00F4651E"/>
    <w:rsid w:val="00F46883"/>
    <w:rsid w:val="00F46A70"/>
    <w:rsid w:val="00F46AB9"/>
    <w:rsid w:val="00F46AE3"/>
    <w:rsid w:val="00F46AEE"/>
    <w:rsid w:val="00F46AF8"/>
    <w:rsid w:val="00F46C29"/>
    <w:rsid w:val="00F46DD6"/>
    <w:rsid w:val="00F46E17"/>
    <w:rsid w:val="00F46F59"/>
    <w:rsid w:val="00F46F64"/>
    <w:rsid w:val="00F46F7F"/>
    <w:rsid w:val="00F47061"/>
    <w:rsid w:val="00F470D2"/>
    <w:rsid w:val="00F470FE"/>
    <w:rsid w:val="00F470FF"/>
    <w:rsid w:val="00F4717A"/>
    <w:rsid w:val="00F471B7"/>
    <w:rsid w:val="00F47200"/>
    <w:rsid w:val="00F4728C"/>
    <w:rsid w:val="00F4729B"/>
    <w:rsid w:val="00F4729D"/>
    <w:rsid w:val="00F47313"/>
    <w:rsid w:val="00F4739E"/>
    <w:rsid w:val="00F47490"/>
    <w:rsid w:val="00F47585"/>
    <w:rsid w:val="00F476EE"/>
    <w:rsid w:val="00F477BC"/>
    <w:rsid w:val="00F477C2"/>
    <w:rsid w:val="00F47808"/>
    <w:rsid w:val="00F478CA"/>
    <w:rsid w:val="00F47A40"/>
    <w:rsid w:val="00F47B14"/>
    <w:rsid w:val="00F47BA9"/>
    <w:rsid w:val="00F47BE9"/>
    <w:rsid w:val="00F47BEE"/>
    <w:rsid w:val="00F47C29"/>
    <w:rsid w:val="00F47C35"/>
    <w:rsid w:val="00F47CD1"/>
    <w:rsid w:val="00F47F31"/>
    <w:rsid w:val="00F50046"/>
    <w:rsid w:val="00F50183"/>
    <w:rsid w:val="00F50266"/>
    <w:rsid w:val="00F50389"/>
    <w:rsid w:val="00F50396"/>
    <w:rsid w:val="00F503FB"/>
    <w:rsid w:val="00F5047F"/>
    <w:rsid w:val="00F50481"/>
    <w:rsid w:val="00F50598"/>
    <w:rsid w:val="00F50708"/>
    <w:rsid w:val="00F50AA3"/>
    <w:rsid w:val="00F50B04"/>
    <w:rsid w:val="00F50B12"/>
    <w:rsid w:val="00F50DB0"/>
    <w:rsid w:val="00F50E7B"/>
    <w:rsid w:val="00F5106C"/>
    <w:rsid w:val="00F51411"/>
    <w:rsid w:val="00F51608"/>
    <w:rsid w:val="00F5190E"/>
    <w:rsid w:val="00F519F2"/>
    <w:rsid w:val="00F51BAE"/>
    <w:rsid w:val="00F51D21"/>
    <w:rsid w:val="00F51D85"/>
    <w:rsid w:val="00F51EEE"/>
    <w:rsid w:val="00F51F4F"/>
    <w:rsid w:val="00F5240A"/>
    <w:rsid w:val="00F52418"/>
    <w:rsid w:val="00F525E6"/>
    <w:rsid w:val="00F5279F"/>
    <w:rsid w:val="00F52878"/>
    <w:rsid w:val="00F5289B"/>
    <w:rsid w:val="00F52900"/>
    <w:rsid w:val="00F52940"/>
    <w:rsid w:val="00F52A3C"/>
    <w:rsid w:val="00F52A68"/>
    <w:rsid w:val="00F52B4F"/>
    <w:rsid w:val="00F52D0F"/>
    <w:rsid w:val="00F52E10"/>
    <w:rsid w:val="00F53304"/>
    <w:rsid w:val="00F533A8"/>
    <w:rsid w:val="00F533D6"/>
    <w:rsid w:val="00F53410"/>
    <w:rsid w:val="00F53495"/>
    <w:rsid w:val="00F5371A"/>
    <w:rsid w:val="00F53728"/>
    <w:rsid w:val="00F538A8"/>
    <w:rsid w:val="00F53A8F"/>
    <w:rsid w:val="00F53B2F"/>
    <w:rsid w:val="00F53D4A"/>
    <w:rsid w:val="00F53FF1"/>
    <w:rsid w:val="00F540D6"/>
    <w:rsid w:val="00F541A0"/>
    <w:rsid w:val="00F5420A"/>
    <w:rsid w:val="00F54211"/>
    <w:rsid w:val="00F542A3"/>
    <w:rsid w:val="00F542DD"/>
    <w:rsid w:val="00F54348"/>
    <w:rsid w:val="00F544EC"/>
    <w:rsid w:val="00F544EF"/>
    <w:rsid w:val="00F54576"/>
    <w:rsid w:val="00F54661"/>
    <w:rsid w:val="00F54704"/>
    <w:rsid w:val="00F547BB"/>
    <w:rsid w:val="00F5489E"/>
    <w:rsid w:val="00F54A69"/>
    <w:rsid w:val="00F54A93"/>
    <w:rsid w:val="00F54AB6"/>
    <w:rsid w:val="00F54AD4"/>
    <w:rsid w:val="00F54C3B"/>
    <w:rsid w:val="00F54D3C"/>
    <w:rsid w:val="00F54D5F"/>
    <w:rsid w:val="00F54DD0"/>
    <w:rsid w:val="00F54EE3"/>
    <w:rsid w:val="00F54F03"/>
    <w:rsid w:val="00F54F78"/>
    <w:rsid w:val="00F54FD8"/>
    <w:rsid w:val="00F55141"/>
    <w:rsid w:val="00F55150"/>
    <w:rsid w:val="00F5516C"/>
    <w:rsid w:val="00F55261"/>
    <w:rsid w:val="00F55290"/>
    <w:rsid w:val="00F55332"/>
    <w:rsid w:val="00F55345"/>
    <w:rsid w:val="00F553CA"/>
    <w:rsid w:val="00F553FA"/>
    <w:rsid w:val="00F5559B"/>
    <w:rsid w:val="00F556C7"/>
    <w:rsid w:val="00F5577A"/>
    <w:rsid w:val="00F557AE"/>
    <w:rsid w:val="00F55869"/>
    <w:rsid w:val="00F55878"/>
    <w:rsid w:val="00F55B3C"/>
    <w:rsid w:val="00F55E8E"/>
    <w:rsid w:val="00F55FE1"/>
    <w:rsid w:val="00F56004"/>
    <w:rsid w:val="00F560E8"/>
    <w:rsid w:val="00F562C0"/>
    <w:rsid w:val="00F56340"/>
    <w:rsid w:val="00F566F7"/>
    <w:rsid w:val="00F56730"/>
    <w:rsid w:val="00F5677B"/>
    <w:rsid w:val="00F5677D"/>
    <w:rsid w:val="00F56814"/>
    <w:rsid w:val="00F56909"/>
    <w:rsid w:val="00F569D3"/>
    <w:rsid w:val="00F569F1"/>
    <w:rsid w:val="00F56A3A"/>
    <w:rsid w:val="00F56B12"/>
    <w:rsid w:val="00F56B60"/>
    <w:rsid w:val="00F56B76"/>
    <w:rsid w:val="00F56BB5"/>
    <w:rsid w:val="00F56DFE"/>
    <w:rsid w:val="00F56E62"/>
    <w:rsid w:val="00F5709D"/>
    <w:rsid w:val="00F57159"/>
    <w:rsid w:val="00F573CC"/>
    <w:rsid w:val="00F573F6"/>
    <w:rsid w:val="00F5741B"/>
    <w:rsid w:val="00F57545"/>
    <w:rsid w:val="00F575E0"/>
    <w:rsid w:val="00F576E7"/>
    <w:rsid w:val="00F57755"/>
    <w:rsid w:val="00F577BF"/>
    <w:rsid w:val="00F578CD"/>
    <w:rsid w:val="00F5796F"/>
    <w:rsid w:val="00F57BD0"/>
    <w:rsid w:val="00F57CBB"/>
    <w:rsid w:val="00F57DBE"/>
    <w:rsid w:val="00F600B2"/>
    <w:rsid w:val="00F6017B"/>
    <w:rsid w:val="00F60230"/>
    <w:rsid w:val="00F60309"/>
    <w:rsid w:val="00F603CF"/>
    <w:rsid w:val="00F60405"/>
    <w:rsid w:val="00F6071B"/>
    <w:rsid w:val="00F6075E"/>
    <w:rsid w:val="00F60916"/>
    <w:rsid w:val="00F609F4"/>
    <w:rsid w:val="00F60C28"/>
    <w:rsid w:val="00F60C6E"/>
    <w:rsid w:val="00F60DF1"/>
    <w:rsid w:val="00F610AA"/>
    <w:rsid w:val="00F61375"/>
    <w:rsid w:val="00F6138E"/>
    <w:rsid w:val="00F61391"/>
    <w:rsid w:val="00F614B8"/>
    <w:rsid w:val="00F61577"/>
    <w:rsid w:val="00F615AE"/>
    <w:rsid w:val="00F615E8"/>
    <w:rsid w:val="00F6173D"/>
    <w:rsid w:val="00F6173E"/>
    <w:rsid w:val="00F617C8"/>
    <w:rsid w:val="00F6192E"/>
    <w:rsid w:val="00F61B4E"/>
    <w:rsid w:val="00F61CE1"/>
    <w:rsid w:val="00F61D6C"/>
    <w:rsid w:val="00F61FEC"/>
    <w:rsid w:val="00F61FFE"/>
    <w:rsid w:val="00F62095"/>
    <w:rsid w:val="00F620F3"/>
    <w:rsid w:val="00F6210B"/>
    <w:rsid w:val="00F6212D"/>
    <w:rsid w:val="00F621C1"/>
    <w:rsid w:val="00F622B3"/>
    <w:rsid w:val="00F622D6"/>
    <w:rsid w:val="00F62301"/>
    <w:rsid w:val="00F6248B"/>
    <w:rsid w:val="00F624BE"/>
    <w:rsid w:val="00F626CB"/>
    <w:rsid w:val="00F62725"/>
    <w:rsid w:val="00F62910"/>
    <w:rsid w:val="00F62B1D"/>
    <w:rsid w:val="00F62BB2"/>
    <w:rsid w:val="00F62CBF"/>
    <w:rsid w:val="00F62DAC"/>
    <w:rsid w:val="00F62E07"/>
    <w:rsid w:val="00F62EA1"/>
    <w:rsid w:val="00F62EB3"/>
    <w:rsid w:val="00F62F42"/>
    <w:rsid w:val="00F62F70"/>
    <w:rsid w:val="00F62FEC"/>
    <w:rsid w:val="00F6303B"/>
    <w:rsid w:val="00F6321B"/>
    <w:rsid w:val="00F63234"/>
    <w:rsid w:val="00F6323A"/>
    <w:rsid w:val="00F632F1"/>
    <w:rsid w:val="00F63400"/>
    <w:rsid w:val="00F63682"/>
    <w:rsid w:val="00F636A2"/>
    <w:rsid w:val="00F63708"/>
    <w:rsid w:val="00F63A0D"/>
    <w:rsid w:val="00F63AB9"/>
    <w:rsid w:val="00F63AF7"/>
    <w:rsid w:val="00F63B75"/>
    <w:rsid w:val="00F63CB6"/>
    <w:rsid w:val="00F63CFF"/>
    <w:rsid w:val="00F63D95"/>
    <w:rsid w:val="00F63E9D"/>
    <w:rsid w:val="00F63EC1"/>
    <w:rsid w:val="00F6429D"/>
    <w:rsid w:val="00F64333"/>
    <w:rsid w:val="00F643EF"/>
    <w:rsid w:val="00F64430"/>
    <w:rsid w:val="00F64435"/>
    <w:rsid w:val="00F644BD"/>
    <w:rsid w:val="00F64702"/>
    <w:rsid w:val="00F6478D"/>
    <w:rsid w:val="00F648AC"/>
    <w:rsid w:val="00F64908"/>
    <w:rsid w:val="00F64B35"/>
    <w:rsid w:val="00F64B64"/>
    <w:rsid w:val="00F64B78"/>
    <w:rsid w:val="00F64BAD"/>
    <w:rsid w:val="00F64E9A"/>
    <w:rsid w:val="00F64FF8"/>
    <w:rsid w:val="00F6516C"/>
    <w:rsid w:val="00F653A9"/>
    <w:rsid w:val="00F653E2"/>
    <w:rsid w:val="00F6548F"/>
    <w:rsid w:val="00F654CC"/>
    <w:rsid w:val="00F65501"/>
    <w:rsid w:val="00F65756"/>
    <w:rsid w:val="00F65819"/>
    <w:rsid w:val="00F65893"/>
    <w:rsid w:val="00F658A3"/>
    <w:rsid w:val="00F65941"/>
    <w:rsid w:val="00F65C0B"/>
    <w:rsid w:val="00F65C20"/>
    <w:rsid w:val="00F65C82"/>
    <w:rsid w:val="00F65D6E"/>
    <w:rsid w:val="00F65F5E"/>
    <w:rsid w:val="00F66092"/>
    <w:rsid w:val="00F663BC"/>
    <w:rsid w:val="00F66447"/>
    <w:rsid w:val="00F66689"/>
    <w:rsid w:val="00F66741"/>
    <w:rsid w:val="00F668AD"/>
    <w:rsid w:val="00F66905"/>
    <w:rsid w:val="00F66AC6"/>
    <w:rsid w:val="00F66AD5"/>
    <w:rsid w:val="00F66BCC"/>
    <w:rsid w:val="00F66BE0"/>
    <w:rsid w:val="00F66C24"/>
    <w:rsid w:val="00F66C86"/>
    <w:rsid w:val="00F66D31"/>
    <w:rsid w:val="00F66E54"/>
    <w:rsid w:val="00F66E85"/>
    <w:rsid w:val="00F66F36"/>
    <w:rsid w:val="00F6706D"/>
    <w:rsid w:val="00F670CD"/>
    <w:rsid w:val="00F67165"/>
    <w:rsid w:val="00F67250"/>
    <w:rsid w:val="00F67256"/>
    <w:rsid w:val="00F673D9"/>
    <w:rsid w:val="00F6746C"/>
    <w:rsid w:val="00F67538"/>
    <w:rsid w:val="00F677AD"/>
    <w:rsid w:val="00F677B3"/>
    <w:rsid w:val="00F67869"/>
    <w:rsid w:val="00F67A2E"/>
    <w:rsid w:val="00F67A7F"/>
    <w:rsid w:val="00F67AD5"/>
    <w:rsid w:val="00F67BFC"/>
    <w:rsid w:val="00F67C6E"/>
    <w:rsid w:val="00F67CA2"/>
    <w:rsid w:val="00F67D7F"/>
    <w:rsid w:val="00F67E5A"/>
    <w:rsid w:val="00F67E92"/>
    <w:rsid w:val="00F7001C"/>
    <w:rsid w:val="00F70065"/>
    <w:rsid w:val="00F700C9"/>
    <w:rsid w:val="00F701CB"/>
    <w:rsid w:val="00F701E3"/>
    <w:rsid w:val="00F7021D"/>
    <w:rsid w:val="00F70268"/>
    <w:rsid w:val="00F7027A"/>
    <w:rsid w:val="00F705CF"/>
    <w:rsid w:val="00F70683"/>
    <w:rsid w:val="00F706B7"/>
    <w:rsid w:val="00F70813"/>
    <w:rsid w:val="00F70860"/>
    <w:rsid w:val="00F70A57"/>
    <w:rsid w:val="00F70A73"/>
    <w:rsid w:val="00F70AD6"/>
    <w:rsid w:val="00F70BAA"/>
    <w:rsid w:val="00F70C43"/>
    <w:rsid w:val="00F70C4E"/>
    <w:rsid w:val="00F70D7C"/>
    <w:rsid w:val="00F70E30"/>
    <w:rsid w:val="00F70F81"/>
    <w:rsid w:val="00F71046"/>
    <w:rsid w:val="00F711A7"/>
    <w:rsid w:val="00F71230"/>
    <w:rsid w:val="00F712D6"/>
    <w:rsid w:val="00F7131B"/>
    <w:rsid w:val="00F71393"/>
    <w:rsid w:val="00F713B8"/>
    <w:rsid w:val="00F71436"/>
    <w:rsid w:val="00F7162C"/>
    <w:rsid w:val="00F7165F"/>
    <w:rsid w:val="00F7168B"/>
    <w:rsid w:val="00F716A7"/>
    <w:rsid w:val="00F716DF"/>
    <w:rsid w:val="00F717BE"/>
    <w:rsid w:val="00F717E3"/>
    <w:rsid w:val="00F71804"/>
    <w:rsid w:val="00F7181A"/>
    <w:rsid w:val="00F718CC"/>
    <w:rsid w:val="00F71985"/>
    <w:rsid w:val="00F71A1D"/>
    <w:rsid w:val="00F71C11"/>
    <w:rsid w:val="00F71C69"/>
    <w:rsid w:val="00F71E6B"/>
    <w:rsid w:val="00F71E98"/>
    <w:rsid w:val="00F71ED1"/>
    <w:rsid w:val="00F721C0"/>
    <w:rsid w:val="00F721C5"/>
    <w:rsid w:val="00F7224F"/>
    <w:rsid w:val="00F722BE"/>
    <w:rsid w:val="00F72458"/>
    <w:rsid w:val="00F72477"/>
    <w:rsid w:val="00F724CB"/>
    <w:rsid w:val="00F72528"/>
    <w:rsid w:val="00F72536"/>
    <w:rsid w:val="00F7257F"/>
    <w:rsid w:val="00F72639"/>
    <w:rsid w:val="00F72953"/>
    <w:rsid w:val="00F72A0B"/>
    <w:rsid w:val="00F72A26"/>
    <w:rsid w:val="00F72AD0"/>
    <w:rsid w:val="00F72D48"/>
    <w:rsid w:val="00F72E19"/>
    <w:rsid w:val="00F72E32"/>
    <w:rsid w:val="00F72EA1"/>
    <w:rsid w:val="00F72F02"/>
    <w:rsid w:val="00F73164"/>
    <w:rsid w:val="00F7319D"/>
    <w:rsid w:val="00F731AB"/>
    <w:rsid w:val="00F73216"/>
    <w:rsid w:val="00F73385"/>
    <w:rsid w:val="00F737CD"/>
    <w:rsid w:val="00F73993"/>
    <w:rsid w:val="00F739AF"/>
    <w:rsid w:val="00F739B0"/>
    <w:rsid w:val="00F73B3C"/>
    <w:rsid w:val="00F73B4D"/>
    <w:rsid w:val="00F73BEA"/>
    <w:rsid w:val="00F73C38"/>
    <w:rsid w:val="00F73C69"/>
    <w:rsid w:val="00F73DAE"/>
    <w:rsid w:val="00F73DFE"/>
    <w:rsid w:val="00F73E69"/>
    <w:rsid w:val="00F73F2E"/>
    <w:rsid w:val="00F740C2"/>
    <w:rsid w:val="00F740D2"/>
    <w:rsid w:val="00F741F4"/>
    <w:rsid w:val="00F742D7"/>
    <w:rsid w:val="00F74389"/>
    <w:rsid w:val="00F74518"/>
    <w:rsid w:val="00F745F8"/>
    <w:rsid w:val="00F74609"/>
    <w:rsid w:val="00F74694"/>
    <w:rsid w:val="00F74836"/>
    <w:rsid w:val="00F74883"/>
    <w:rsid w:val="00F74B04"/>
    <w:rsid w:val="00F74B28"/>
    <w:rsid w:val="00F74D96"/>
    <w:rsid w:val="00F74DAE"/>
    <w:rsid w:val="00F74F15"/>
    <w:rsid w:val="00F74F42"/>
    <w:rsid w:val="00F74FC1"/>
    <w:rsid w:val="00F7521F"/>
    <w:rsid w:val="00F7528E"/>
    <w:rsid w:val="00F75299"/>
    <w:rsid w:val="00F753BA"/>
    <w:rsid w:val="00F75438"/>
    <w:rsid w:val="00F75551"/>
    <w:rsid w:val="00F755B5"/>
    <w:rsid w:val="00F756D7"/>
    <w:rsid w:val="00F75704"/>
    <w:rsid w:val="00F757FD"/>
    <w:rsid w:val="00F75813"/>
    <w:rsid w:val="00F759BA"/>
    <w:rsid w:val="00F75B81"/>
    <w:rsid w:val="00F75CFF"/>
    <w:rsid w:val="00F75E1F"/>
    <w:rsid w:val="00F75F0C"/>
    <w:rsid w:val="00F75F63"/>
    <w:rsid w:val="00F76037"/>
    <w:rsid w:val="00F76082"/>
    <w:rsid w:val="00F762C7"/>
    <w:rsid w:val="00F762DB"/>
    <w:rsid w:val="00F76464"/>
    <w:rsid w:val="00F7664D"/>
    <w:rsid w:val="00F7674B"/>
    <w:rsid w:val="00F76765"/>
    <w:rsid w:val="00F76815"/>
    <w:rsid w:val="00F76839"/>
    <w:rsid w:val="00F76988"/>
    <w:rsid w:val="00F769E4"/>
    <w:rsid w:val="00F76A00"/>
    <w:rsid w:val="00F76A2F"/>
    <w:rsid w:val="00F76BB0"/>
    <w:rsid w:val="00F76D1F"/>
    <w:rsid w:val="00F76D8F"/>
    <w:rsid w:val="00F76DAA"/>
    <w:rsid w:val="00F76E0E"/>
    <w:rsid w:val="00F76EAA"/>
    <w:rsid w:val="00F76EDF"/>
    <w:rsid w:val="00F770CB"/>
    <w:rsid w:val="00F770D9"/>
    <w:rsid w:val="00F775F1"/>
    <w:rsid w:val="00F77720"/>
    <w:rsid w:val="00F77764"/>
    <w:rsid w:val="00F7779B"/>
    <w:rsid w:val="00F777B7"/>
    <w:rsid w:val="00F7787F"/>
    <w:rsid w:val="00F77B98"/>
    <w:rsid w:val="00F77C3D"/>
    <w:rsid w:val="00F77CBF"/>
    <w:rsid w:val="00F77D15"/>
    <w:rsid w:val="00F77E9F"/>
    <w:rsid w:val="00F77F6F"/>
    <w:rsid w:val="00F80142"/>
    <w:rsid w:val="00F80208"/>
    <w:rsid w:val="00F80295"/>
    <w:rsid w:val="00F80296"/>
    <w:rsid w:val="00F8039C"/>
    <w:rsid w:val="00F80496"/>
    <w:rsid w:val="00F804E8"/>
    <w:rsid w:val="00F8055A"/>
    <w:rsid w:val="00F80590"/>
    <w:rsid w:val="00F805BB"/>
    <w:rsid w:val="00F806EF"/>
    <w:rsid w:val="00F80891"/>
    <w:rsid w:val="00F80A04"/>
    <w:rsid w:val="00F80AA7"/>
    <w:rsid w:val="00F80C4A"/>
    <w:rsid w:val="00F80C51"/>
    <w:rsid w:val="00F80C60"/>
    <w:rsid w:val="00F80D1C"/>
    <w:rsid w:val="00F80D2F"/>
    <w:rsid w:val="00F80D66"/>
    <w:rsid w:val="00F80E38"/>
    <w:rsid w:val="00F80E91"/>
    <w:rsid w:val="00F80F97"/>
    <w:rsid w:val="00F8108A"/>
    <w:rsid w:val="00F81146"/>
    <w:rsid w:val="00F8114E"/>
    <w:rsid w:val="00F81278"/>
    <w:rsid w:val="00F8130D"/>
    <w:rsid w:val="00F815DB"/>
    <w:rsid w:val="00F8172E"/>
    <w:rsid w:val="00F818BF"/>
    <w:rsid w:val="00F81956"/>
    <w:rsid w:val="00F819AE"/>
    <w:rsid w:val="00F81AD8"/>
    <w:rsid w:val="00F81B60"/>
    <w:rsid w:val="00F81BAD"/>
    <w:rsid w:val="00F81DDF"/>
    <w:rsid w:val="00F81FF1"/>
    <w:rsid w:val="00F82042"/>
    <w:rsid w:val="00F8208F"/>
    <w:rsid w:val="00F82135"/>
    <w:rsid w:val="00F821F9"/>
    <w:rsid w:val="00F82312"/>
    <w:rsid w:val="00F82318"/>
    <w:rsid w:val="00F82346"/>
    <w:rsid w:val="00F8254B"/>
    <w:rsid w:val="00F825C3"/>
    <w:rsid w:val="00F8269E"/>
    <w:rsid w:val="00F826BD"/>
    <w:rsid w:val="00F82833"/>
    <w:rsid w:val="00F829F2"/>
    <w:rsid w:val="00F82AA6"/>
    <w:rsid w:val="00F82AD6"/>
    <w:rsid w:val="00F82B93"/>
    <w:rsid w:val="00F82BEB"/>
    <w:rsid w:val="00F82D58"/>
    <w:rsid w:val="00F82E4D"/>
    <w:rsid w:val="00F830A5"/>
    <w:rsid w:val="00F8310D"/>
    <w:rsid w:val="00F83140"/>
    <w:rsid w:val="00F83432"/>
    <w:rsid w:val="00F834A3"/>
    <w:rsid w:val="00F83563"/>
    <w:rsid w:val="00F835A3"/>
    <w:rsid w:val="00F83616"/>
    <w:rsid w:val="00F8361A"/>
    <w:rsid w:val="00F83698"/>
    <w:rsid w:val="00F837B8"/>
    <w:rsid w:val="00F83825"/>
    <w:rsid w:val="00F838DE"/>
    <w:rsid w:val="00F8392E"/>
    <w:rsid w:val="00F83965"/>
    <w:rsid w:val="00F83A62"/>
    <w:rsid w:val="00F83ABA"/>
    <w:rsid w:val="00F83C22"/>
    <w:rsid w:val="00F83C42"/>
    <w:rsid w:val="00F83CEF"/>
    <w:rsid w:val="00F83D09"/>
    <w:rsid w:val="00F83E36"/>
    <w:rsid w:val="00F83F3A"/>
    <w:rsid w:val="00F8410E"/>
    <w:rsid w:val="00F842AF"/>
    <w:rsid w:val="00F84301"/>
    <w:rsid w:val="00F8431F"/>
    <w:rsid w:val="00F84394"/>
    <w:rsid w:val="00F84526"/>
    <w:rsid w:val="00F8462B"/>
    <w:rsid w:val="00F84AA8"/>
    <w:rsid w:val="00F84B25"/>
    <w:rsid w:val="00F84B9C"/>
    <w:rsid w:val="00F84DDB"/>
    <w:rsid w:val="00F84E5C"/>
    <w:rsid w:val="00F84F98"/>
    <w:rsid w:val="00F84FF7"/>
    <w:rsid w:val="00F8501B"/>
    <w:rsid w:val="00F85042"/>
    <w:rsid w:val="00F8511E"/>
    <w:rsid w:val="00F85239"/>
    <w:rsid w:val="00F856CC"/>
    <w:rsid w:val="00F857A1"/>
    <w:rsid w:val="00F858AE"/>
    <w:rsid w:val="00F85A32"/>
    <w:rsid w:val="00F85AA1"/>
    <w:rsid w:val="00F85C87"/>
    <w:rsid w:val="00F85EA6"/>
    <w:rsid w:val="00F85EBC"/>
    <w:rsid w:val="00F85EE3"/>
    <w:rsid w:val="00F860DF"/>
    <w:rsid w:val="00F860ED"/>
    <w:rsid w:val="00F863C5"/>
    <w:rsid w:val="00F863FD"/>
    <w:rsid w:val="00F86407"/>
    <w:rsid w:val="00F86611"/>
    <w:rsid w:val="00F86730"/>
    <w:rsid w:val="00F867A6"/>
    <w:rsid w:val="00F867F4"/>
    <w:rsid w:val="00F8685D"/>
    <w:rsid w:val="00F86877"/>
    <w:rsid w:val="00F8692E"/>
    <w:rsid w:val="00F86AA7"/>
    <w:rsid w:val="00F86B3C"/>
    <w:rsid w:val="00F86B42"/>
    <w:rsid w:val="00F86B7B"/>
    <w:rsid w:val="00F86BB8"/>
    <w:rsid w:val="00F86C5D"/>
    <w:rsid w:val="00F86CE6"/>
    <w:rsid w:val="00F86D2D"/>
    <w:rsid w:val="00F86D80"/>
    <w:rsid w:val="00F86D98"/>
    <w:rsid w:val="00F86E06"/>
    <w:rsid w:val="00F86ED7"/>
    <w:rsid w:val="00F86F3F"/>
    <w:rsid w:val="00F86FEA"/>
    <w:rsid w:val="00F871B6"/>
    <w:rsid w:val="00F87208"/>
    <w:rsid w:val="00F87243"/>
    <w:rsid w:val="00F872C0"/>
    <w:rsid w:val="00F87333"/>
    <w:rsid w:val="00F87573"/>
    <w:rsid w:val="00F875A6"/>
    <w:rsid w:val="00F87676"/>
    <w:rsid w:val="00F8771C"/>
    <w:rsid w:val="00F878F4"/>
    <w:rsid w:val="00F879BB"/>
    <w:rsid w:val="00F87A7C"/>
    <w:rsid w:val="00F87A89"/>
    <w:rsid w:val="00F87B82"/>
    <w:rsid w:val="00F87BA0"/>
    <w:rsid w:val="00F87DD1"/>
    <w:rsid w:val="00F87E7A"/>
    <w:rsid w:val="00F87F57"/>
    <w:rsid w:val="00F87F59"/>
    <w:rsid w:val="00F87FD6"/>
    <w:rsid w:val="00F87FEA"/>
    <w:rsid w:val="00F87FF6"/>
    <w:rsid w:val="00F9006B"/>
    <w:rsid w:val="00F90127"/>
    <w:rsid w:val="00F9016C"/>
    <w:rsid w:val="00F90268"/>
    <w:rsid w:val="00F902D3"/>
    <w:rsid w:val="00F90428"/>
    <w:rsid w:val="00F9048C"/>
    <w:rsid w:val="00F9049B"/>
    <w:rsid w:val="00F904A2"/>
    <w:rsid w:val="00F904FE"/>
    <w:rsid w:val="00F9057F"/>
    <w:rsid w:val="00F905D2"/>
    <w:rsid w:val="00F90600"/>
    <w:rsid w:val="00F9066F"/>
    <w:rsid w:val="00F9080C"/>
    <w:rsid w:val="00F909C4"/>
    <w:rsid w:val="00F90AC7"/>
    <w:rsid w:val="00F90B8D"/>
    <w:rsid w:val="00F90BF2"/>
    <w:rsid w:val="00F90BFA"/>
    <w:rsid w:val="00F90EB3"/>
    <w:rsid w:val="00F90F8B"/>
    <w:rsid w:val="00F90F98"/>
    <w:rsid w:val="00F90FE3"/>
    <w:rsid w:val="00F910A3"/>
    <w:rsid w:val="00F910F7"/>
    <w:rsid w:val="00F91122"/>
    <w:rsid w:val="00F9120F"/>
    <w:rsid w:val="00F91224"/>
    <w:rsid w:val="00F91251"/>
    <w:rsid w:val="00F91260"/>
    <w:rsid w:val="00F91265"/>
    <w:rsid w:val="00F91563"/>
    <w:rsid w:val="00F91695"/>
    <w:rsid w:val="00F91701"/>
    <w:rsid w:val="00F91821"/>
    <w:rsid w:val="00F9192B"/>
    <w:rsid w:val="00F91A66"/>
    <w:rsid w:val="00F91B43"/>
    <w:rsid w:val="00F91BCB"/>
    <w:rsid w:val="00F91C98"/>
    <w:rsid w:val="00F91CD3"/>
    <w:rsid w:val="00F91DFD"/>
    <w:rsid w:val="00F92080"/>
    <w:rsid w:val="00F923DA"/>
    <w:rsid w:val="00F923EC"/>
    <w:rsid w:val="00F92432"/>
    <w:rsid w:val="00F924E6"/>
    <w:rsid w:val="00F924EC"/>
    <w:rsid w:val="00F925BB"/>
    <w:rsid w:val="00F92732"/>
    <w:rsid w:val="00F92762"/>
    <w:rsid w:val="00F927BF"/>
    <w:rsid w:val="00F9288A"/>
    <w:rsid w:val="00F929BA"/>
    <w:rsid w:val="00F92C26"/>
    <w:rsid w:val="00F92D8D"/>
    <w:rsid w:val="00F92E0B"/>
    <w:rsid w:val="00F92F16"/>
    <w:rsid w:val="00F92FF3"/>
    <w:rsid w:val="00F93035"/>
    <w:rsid w:val="00F9304E"/>
    <w:rsid w:val="00F9309C"/>
    <w:rsid w:val="00F930E5"/>
    <w:rsid w:val="00F9333D"/>
    <w:rsid w:val="00F933E9"/>
    <w:rsid w:val="00F93426"/>
    <w:rsid w:val="00F9363E"/>
    <w:rsid w:val="00F936F4"/>
    <w:rsid w:val="00F938DE"/>
    <w:rsid w:val="00F93922"/>
    <w:rsid w:val="00F9399F"/>
    <w:rsid w:val="00F93C23"/>
    <w:rsid w:val="00F93CAF"/>
    <w:rsid w:val="00F93CB6"/>
    <w:rsid w:val="00F93CF6"/>
    <w:rsid w:val="00F93E04"/>
    <w:rsid w:val="00F93E12"/>
    <w:rsid w:val="00F94126"/>
    <w:rsid w:val="00F9413C"/>
    <w:rsid w:val="00F941BF"/>
    <w:rsid w:val="00F9425D"/>
    <w:rsid w:val="00F9436A"/>
    <w:rsid w:val="00F94406"/>
    <w:rsid w:val="00F94452"/>
    <w:rsid w:val="00F9448C"/>
    <w:rsid w:val="00F945B5"/>
    <w:rsid w:val="00F94614"/>
    <w:rsid w:val="00F94653"/>
    <w:rsid w:val="00F9470E"/>
    <w:rsid w:val="00F9476E"/>
    <w:rsid w:val="00F94776"/>
    <w:rsid w:val="00F94780"/>
    <w:rsid w:val="00F94853"/>
    <w:rsid w:val="00F94A66"/>
    <w:rsid w:val="00F94A88"/>
    <w:rsid w:val="00F94B19"/>
    <w:rsid w:val="00F94CF1"/>
    <w:rsid w:val="00F94D43"/>
    <w:rsid w:val="00F94D8E"/>
    <w:rsid w:val="00F94D92"/>
    <w:rsid w:val="00F94F19"/>
    <w:rsid w:val="00F95101"/>
    <w:rsid w:val="00F9520B"/>
    <w:rsid w:val="00F9528C"/>
    <w:rsid w:val="00F9531F"/>
    <w:rsid w:val="00F95384"/>
    <w:rsid w:val="00F95608"/>
    <w:rsid w:val="00F956A8"/>
    <w:rsid w:val="00F956FF"/>
    <w:rsid w:val="00F95833"/>
    <w:rsid w:val="00F95926"/>
    <w:rsid w:val="00F95928"/>
    <w:rsid w:val="00F95A2B"/>
    <w:rsid w:val="00F95AA9"/>
    <w:rsid w:val="00F95BEA"/>
    <w:rsid w:val="00F95F6C"/>
    <w:rsid w:val="00F96099"/>
    <w:rsid w:val="00F96190"/>
    <w:rsid w:val="00F9623F"/>
    <w:rsid w:val="00F96294"/>
    <w:rsid w:val="00F96295"/>
    <w:rsid w:val="00F96382"/>
    <w:rsid w:val="00F9639B"/>
    <w:rsid w:val="00F963F5"/>
    <w:rsid w:val="00F9643B"/>
    <w:rsid w:val="00F9649E"/>
    <w:rsid w:val="00F964F3"/>
    <w:rsid w:val="00F964FD"/>
    <w:rsid w:val="00F96512"/>
    <w:rsid w:val="00F966FF"/>
    <w:rsid w:val="00F96758"/>
    <w:rsid w:val="00F96785"/>
    <w:rsid w:val="00F96827"/>
    <w:rsid w:val="00F968FF"/>
    <w:rsid w:val="00F96960"/>
    <w:rsid w:val="00F96B44"/>
    <w:rsid w:val="00F96B82"/>
    <w:rsid w:val="00F96BB0"/>
    <w:rsid w:val="00F96BCA"/>
    <w:rsid w:val="00F96BEB"/>
    <w:rsid w:val="00F96C4A"/>
    <w:rsid w:val="00F96CAA"/>
    <w:rsid w:val="00F96E1D"/>
    <w:rsid w:val="00F96E8D"/>
    <w:rsid w:val="00F970CD"/>
    <w:rsid w:val="00F9710C"/>
    <w:rsid w:val="00F97190"/>
    <w:rsid w:val="00F972E7"/>
    <w:rsid w:val="00F97340"/>
    <w:rsid w:val="00F973A6"/>
    <w:rsid w:val="00F973AA"/>
    <w:rsid w:val="00F97494"/>
    <w:rsid w:val="00F974BF"/>
    <w:rsid w:val="00F974D5"/>
    <w:rsid w:val="00F975C3"/>
    <w:rsid w:val="00F975D8"/>
    <w:rsid w:val="00F9762E"/>
    <w:rsid w:val="00F9763D"/>
    <w:rsid w:val="00F97664"/>
    <w:rsid w:val="00F976CD"/>
    <w:rsid w:val="00F977C0"/>
    <w:rsid w:val="00F977DF"/>
    <w:rsid w:val="00F977FF"/>
    <w:rsid w:val="00F97918"/>
    <w:rsid w:val="00F97977"/>
    <w:rsid w:val="00F979BC"/>
    <w:rsid w:val="00F979C1"/>
    <w:rsid w:val="00F97A3D"/>
    <w:rsid w:val="00F97A7E"/>
    <w:rsid w:val="00F97B64"/>
    <w:rsid w:val="00F97D2C"/>
    <w:rsid w:val="00F97D2E"/>
    <w:rsid w:val="00F97D9D"/>
    <w:rsid w:val="00F97F41"/>
    <w:rsid w:val="00FA00D3"/>
    <w:rsid w:val="00FA00EF"/>
    <w:rsid w:val="00FA0352"/>
    <w:rsid w:val="00FA03C2"/>
    <w:rsid w:val="00FA03FA"/>
    <w:rsid w:val="00FA0414"/>
    <w:rsid w:val="00FA0458"/>
    <w:rsid w:val="00FA0570"/>
    <w:rsid w:val="00FA057E"/>
    <w:rsid w:val="00FA05E6"/>
    <w:rsid w:val="00FA0614"/>
    <w:rsid w:val="00FA0666"/>
    <w:rsid w:val="00FA0668"/>
    <w:rsid w:val="00FA0755"/>
    <w:rsid w:val="00FA0773"/>
    <w:rsid w:val="00FA079C"/>
    <w:rsid w:val="00FA07DE"/>
    <w:rsid w:val="00FA08EC"/>
    <w:rsid w:val="00FA0B48"/>
    <w:rsid w:val="00FA0BB5"/>
    <w:rsid w:val="00FA0BFF"/>
    <w:rsid w:val="00FA0D21"/>
    <w:rsid w:val="00FA0D47"/>
    <w:rsid w:val="00FA0DCF"/>
    <w:rsid w:val="00FA0DFA"/>
    <w:rsid w:val="00FA0E46"/>
    <w:rsid w:val="00FA0E72"/>
    <w:rsid w:val="00FA0FAB"/>
    <w:rsid w:val="00FA1147"/>
    <w:rsid w:val="00FA115F"/>
    <w:rsid w:val="00FA1174"/>
    <w:rsid w:val="00FA1198"/>
    <w:rsid w:val="00FA12B6"/>
    <w:rsid w:val="00FA12CF"/>
    <w:rsid w:val="00FA13AB"/>
    <w:rsid w:val="00FA1420"/>
    <w:rsid w:val="00FA148C"/>
    <w:rsid w:val="00FA149C"/>
    <w:rsid w:val="00FA14F4"/>
    <w:rsid w:val="00FA1637"/>
    <w:rsid w:val="00FA1676"/>
    <w:rsid w:val="00FA169B"/>
    <w:rsid w:val="00FA16B5"/>
    <w:rsid w:val="00FA197A"/>
    <w:rsid w:val="00FA1A7B"/>
    <w:rsid w:val="00FA1B15"/>
    <w:rsid w:val="00FA1CBD"/>
    <w:rsid w:val="00FA1CD6"/>
    <w:rsid w:val="00FA1D24"/>
    <w:rsid w:val="00FA1D6D"/>
    <w:rsid w:val="00FA1D99"/>
    <w:rsid w:val="00FA1DC3"/>
    <w:rsid w:val="00FA1E88"/>
    <w:rsid w:val="00FA1EDB"/>
    <w:rsid w:val="00FA1EE6"/>
    <w:rsid w:val="00FA1FCD"/>
    <w:rsid w:val="00FA204E"/>
    <w:rsid w:val="00FA2050"/>
    <w:rsid w:val="00FA20A1"/>
    <w:rsid w:val="00FA216E"/>
    <w:rsid w:val="00FA21D4"/>
    <w:rsid w:val="00FA22AB"/>
    <w:rsid w:val="00FA22F9"/>
    <w:rsid w:val="00FA232E"/>
    <w:rsid w:val="00FA251F"/>
    <w:rsid w:val="00FA253A"/>
    <w:rsid w:val="00FA268F"/>
    <w:rsid w:val="00FA26B9"/>
    <w:rsid w:val="00FA26F8"/>
    <w:rsid w:val="00FA2796"/>
    <w:rsid w:val="00FA2842"/>
    <w:rsid w:val="00FA2925"/>
    <w:rsid w:val="00FA2A96"/>
    <w:rsid w:val="00FA2BE6"/>
    <w:rsid w:val="00FA2E70"/>
    <w:rsid w:val="00FA2F27"/>
    <w:rsid w:val="00FA301F"/>
    <w:rsid w:val="00FA31AA"/>
    <w:rsid w:val="00FA31AC"/>
    <w:rsid w:val="00FA3314"/>
    <w:rsid w:val="00FA340C"/>
    <w:rsid w:val="00FA3438"/>
    <w:rsid w:val="00FA3756"/>
    <w:rsid w:val="00FA3806"/>
    <w:rsid w:val="00FA380B"/>
    <w:rsid w:val="00FA38BD"/>
    <w:rsid w:val="00FA3910"/>
    <w:rsid w:val="00FA39B1"/>
    <w:rsid w:val="00FA39DE"/>
    <w:rsid w:val="00FA3A07"/>
    <w:rsid w:val="00FA3A24"/>
    <w:rsid w:val="00FA3AF1"/>
    <w:rsid w:val="00FA3CBD"/>
    <w:rsid w:val="00FA3CD3"/>
    <w:rsid w:val="00FA3CE0"/>
    <w:rsid w:val="00FA3DCA"/>
    <w:rsid w:val="00FA3DED"/>
    <w:rsid w:val="00FA3E46"/>
    <w:rsid w:val="00FA40E1"/>
    <w:rsid w:val="00FA4253"/>
    <w:rsid w:val="00FA4280"/>
    <w:rsid w:val="00FA439E"/>
    <w:rsid w:val="00FA4636"/>
    <w:rsid w:val="00FA464F"/>
    <w:rsid w:val="00FA467D"/>
    <w:rsid w:val="00FA46F2"/>
    <w:rsid w:val="00FA48A5"/>
    <w:rsid w:val="00FA4933"/>
    <w:rsid w:val="00FA4B59"/>
    <w:rsid w:val="00FA4B5F"/>
    <w:rsid w:val="00FA4B60"/>
    <w:rsid w:val="00FA4CD6"/>
    <w:rsid w:val="00FA4DEA"/>
    <w:rsid w:val="00FA4E76"/>
    <w:rsid w:val="00FA4F3D"/>
    <w:rsid w:val="00FA5112"/>
    <w:rsid w:val="00FA5166"/>
    <w:rsid w:val="00FA516B"/>
    <w:rsid w:val="00FA519D"/>
    <w:rsid w:val="00FA5328"/>
    <w:rsid w:val="00FA532F"/>
    <w:rsid w:val="00FA5356"/>
    <w:rsid w:val="00FA5399"/>
    <w:rsid w:val="00FA53CD"/>
    <w:rsid w:val="00FA53D4"/>
    <w:rsid w:val="00FA54FA"/>
    <w:rsid w:val="00FA55B2"/>
    <w:rsid w:val="00FA568B"/>
    <w:rsid w:val="00FA5777"/>
    <w:rsid w:val="00FA57E6"/>
    <w:rsid w:val="00FA5872"/>
    <w:rsid w:val="00FA58F2"/>
    <w:rsid w:val="00FA59D3"/>
    <w:rsid w:val="00FA5D53"/>
    <w:rsid w:val="00FA5F45"/>
    <w:rsid w:val="00FA5F9F"/>
    <w:rsid w:val="00FA5FD4"/>
    <w:rsid w:val="00FA60B9"/>
    <w:rsid w:val="00FA62E0"/>
    <w:rsid w:val="00FA6320"/>
    <w:rsid w:val="00FA64FF"/>
    <w:rsid w:val="00FA650C"/>
    <w:rsid w:val="00FA651F"/>
    <w:rsid w:val="00FA6581"/>
    <w:rsid w:val="00FA6719"/>
    <w:rsid w:val="00FA673E"/>
    <w:rsid w:val="00FA68F2"/>
    <w:rsid w:val="00FA6987"/>
    <w:rsid w:val="00FA6B76"/>
    <w:rsid w:val="00FA6BB1"/>
    <w:rsid w:val="00FA6ED6"/>
    <w:rsid w:val="00FA6FC2"/>
    <w:rsid w:val="00FA7041"/>
    <w:rsid w:val="00FA70A2"/>
    <w:rsid w:val="00FA7155"/>
    <w:rsid w:val="00FA7416"/>
    <w:rsid w:val="00FA7492"/>
    <w:rsid w:val="00FA75F8"/>
    <w:rsid w:val="00FA7687"/>
    <w:rsid w:val="00FA78F3"/>
    <w:rsid w:val="00FA7964"/>
    <w:rsid w:val="00FA7A7E"/>
    <w:rsid w:val="00FA7ACD"/>
    <w:rsid w:val="00FA7C1A"/>
    <w:rsid w:val="00FA7C6A"/>
    <w:rsid w:val="00FA7CED"/>
    <w:rsid w:val="00FA7DB8"/>
    <w:rsid w:val="00FA7E39"/>
    <w:rsid w:val="00FA7F1B"/>
    <w:rsid w:val="00FA7F48"/>
    <w:rsid w:val="00FA7F66"/>
    <w:rsid w:val="00FA7FF1"/>
    <w:rsid w:val="00FB02CD"/>
    <w:rsid w:val="00FB052A"/>
    <w:rsid w:val="00FB05B1"/>
    <w:rsid w:val="00FB06BC"/>
    <w:rsid w:val="00FB0704"/>
    <w:rsid w:val="00FB0739"/>
    <w:rsid w:val="00FB0760"/>
    <w:rsid w:val="00FB07B3"/>
    <w:rsid w:val="00FB0957"/>
    <w:rsid w:val="00FB0C7D"/>
    <w:rsid w:val="00FB0CD8"/>
    <w:rsid w:val="00FB0D89"/>
    <w:rsid w:val="00FB0D97"/>
    <w:rsid w:val="00FB0DA9"/>
    <w:rsid w:val="00FB0E80"/>
    <w:rsid w:val="00FB0EAC"/>
    <w:rsid w:val="00FB0F70"/>
    <w:rsid w:val="00FB1099"/>
    <w:rsid w:val="00FB10E4"/>
    <w:rsid w:val="00FB1175"/>
    <w:rsid w:val="00FB118D"/>
    <w:rsid w:val="00FB1190"/>
    <w:rsid w:val="00FB1364"/>
    <w:rsid w:val="00FB1464"/>
    <w:rsid w:val="00FB14A9"/>
    <w:rsid w:val="00FB14B5"/>
    <w:rsid w:val="00FB16F6"/>
    <w:rsid w:val="00FB1809"/>
    <w:rsid w:val="00FB191B"/>
    <w:rsid w:val="00FB1A0B"/>
    <w:rsid w:val="00FB1A6A"/>
    <w:rsid w:val="00FB1AC4"/>
    <w:rsid w:val="00FB1C1E"/>
    <w:rsid w:val="00FB1C53"/>
    <w:rsid w:val="00FB1DED"/>
    <w:rsid w:val="00FB1E39"/>
    <w:rsid w:val="00FB1EBB"/>
    <w:rsid w:val="00FB1F72"/>
    <w:rsid w:val="00FB1F88"/>
    <w:rsid w:val="00FB22C3"/>
    <w:rsid w:val="00FB230B"/>
    <w:rsid w:val="00FB25D0"/>
    <w:rsid w:val="00FB2894"/>
    <w:rsid w:val="00FB28E3"/>
    <w:rsid w:val="00FB2B7C"/>
    <w:rsid w:val="00FB2CA0"/>
    <w:rsid w:val="00FB2F5C"/>
    <w:rsid w:val="00FB2F6F"/>
    <w:rsid w:val="00FB2FA1"/>
    <w:rsid w:val="00FB2FE6"/>
    <w:rsid w:val="00FB3029"/>
    <w:rsid w:val="00FB3053"/>
    <w:rsid w:val="00FB32B8"/>
    <w:rsid w:val="00FB339B"/>
    <w:rsid w:val="00FB3612"/>
    <w:rsid w:val="00FB36F1"/>
    <w:rsid w:val="00FB3718"/>
    <w:rsid w:val="00FB3877"/>
    <w:rsid w:val="00FB38FF"/>
    <w:rsid w:val="00FB39B7"/>
    <w:rsid w:val="00FB3B55"/>
    <w:rsid w:val="00FB3BBE"/>
    <w:rsid w:val="00FB3BEB"/>
    <w:rsid w:val="00FB3C1B"/>
    <w:rsid w:val="00FB3C29"/>
    <w:rsid w:val="00FB3D08"/>
    <w:rsid w:val="00FB3EF0"/>
    <w:rsid w:val="00FB3F27"/>
    <w:rsid w:val="00FB3F79"/>
    <w:rsid w:val="00FB3FDF"/>
    <w:rsid w:val="00FB3FF1"/>
    <w:rsid w:val="00FB4016"/>
    <w:rsid w:val="00FB4019"/>
    <w:rsid w:val="00FB4084"/>
    <w:rsid w:val="00FB42DA"/>
    <w:rsid w:val="00FB447A"/>
    <w:rsid w:val="00FB45C2"/>
    <w:rsid w:val="00FB4635"/>
    <w:rsid w:val="00FB46D6"/>
    <w:rsid w:val="00FB4715"/>
    <w:rsid w:val="00FB47E7"/>
    <w:rsid w:val="00FB4836"/>
    <w:rsid w:val="00FB4876"/>
    <w:rsid w:val="00FB497C"/>
    <w:rsid w:val="00FB498F"/>
    <w:rsid w:val="00FB4A21"/>
    <w:rsid w:val="00FB4B13"/>
    <w:rsid w:val="00FB4BF6"/>
    <w:rsid w:val="00FB4D9E"/>
    <w:rsid w:val="00FB4DA7"/>
    <w:rsid w:val="00FB4E35"/>
    <w:rsid w:val="00FB4FF9"/>
    <w:rsid w:val="00FB5052"/>
    <w:rsid w:val="00FB5115"/>
    <w:rsid w:val="00FB5166"/>
    <w:rsid w:val="00FB51A0"/>
    <w:rsid w:val="00FB522C"/>
    <w:rsid w:val="00FB5253"/>
    <w:rsid w:val="00FB5400"/>
    <w:rsid w:val="00FB5489"/>
    <w:rsid w:val="00FB54DB"/>
    <w:rsid w:val="00FB552D"/>
    <w:rsid w:val="00FB5558"/>
    <w:rsid w:val="00FB5592"/>
    <w:rsid w:val="00FB55C7"/>
    <w:rsid w:val="00FB566D"/>
    <w:rsid w:val="00FB5784"/>
    <w:rsid w:val="00FB57A7"/>
    <w:rsid w:val="00FB58CB"/>
    <w:rsid w:val="00FB5982"/>
    <w:rsid w:val="00FB59F8"/>
    <w:rsid w:val="00FB5D15"/>
    <w:rsid w:val="00FB5D2B"/>
    <w:rsid w:val="00FB5D57"/>
    <w:rsid w:val="00FB5D9A"/>
    <w:rsid w:val="00FB5E14"/>
    <w:rsid w:val="00FB5EB0"/>
    <w:rsid w:val="00FB5ECA"/>
    <w:rsid w:val="00FB5F1C"/>
    <w:rsid w:val="00FB5FC1"/>
    <w:rsid w:val="00FB6039"/>
    <w:rsid w:val="00FB608A"/>
    <w:rsid w:val="00FB6104"/>
    <w:rsid w:val="00FB6147"/>
    <w:rsid w:val="00FB61A3"/>
    <w:rsid w:val="00FB61DA"/>
    <w:rsid w:val="00FB61E6"/>
    <w:rsid w:val="00FB6218"/>
    <w:rsid w:val="00FB6278"/>
    <w:rsid w:val="00FB638B"/>
    <w:rsid w:val="00FB64E0"/>
    <w:rsid w:val="00FB652C"/>
    <w:rsid w:val="00FB656B"/>
    <w:rsid w:val="00FB6630"/>
    <w:rsid w:val="00FB68AA"/>
    <w:rsid w:val="00FB69F2"/>
    <w:rsid w:val="00FB69FE"/>
    <w:rsid w:val="00FB6B14"/>
    <w:rsid w:val="00FB6B58"/>
    <w:rsid w:val="00FB6C23"/>
    <w:rsid w:val="00FB6C68"/>
    <w:rsid w:val="00FB6CF5"/>
    <w:rsid w:val="00FB6E8B"/>
    <w:rsid w:val="00FB6F95"/>
    <w:rsid w:val="00FB6FB2"/>
    <w:rsid w:val="00FB7049"/>
    <w:rsid w:val="00FB70B4"/>
    <w:rsid w:val="00FB71F8"/>
    <w:rsid w:val="00FB7303"/>
    <w:rsid w:val="00FB742B"/>
    <w:rsid w:val="00FB74B7"/>
    <w:rsid w:val="00FB74C1"/>
    <w:rsid w:val="00FB75D2"/>
    <w:rsid w:val="00FB769F"/>
    <w:rsid w:val="00FB76C1"/>
    <w:rsid w:val="00FB7854"/>
    <w:rsid w:val="00FB7BF8"/>
    <w:rsid w:val="00FB7CDF"/>
    <w:rsid w:val="00FB7DDE"/>
    <w:rsid w:val="00FB7E3E"/>
    <w:rsid w:val="00FB7EDD"/>
    <w:rsid w:val="00FB7F23"/>
    <w:rsid w:val="00FB7F4A"/>
    <w:rsid w:val="00FC0021"/>
    <w:rsid w:val="00FC0155"/>
    <w:rsid w:val="00FC01BB"/>
    <w:rsid w:val="00FC032B"/>
    <w:rsid w:val="00FC0481"/>
    <w:rsid w:val="00FC04AA"/>
    <w:rsid w:val="00FC056B"/>
    <w:rsid w:val="00FC0718"/>
    <w:rsid w:val="00FC0798"/>
    <w:rsid w:val="00FC07BA"/>
    <w:rsid w:val="00FC07BC"/>
    <w:rsid w:val="00FC0833"/>
    <w:rsid w:val="00FC089B"/>
    <w:rsid w:val="00FC08D4"/>
    <w:rsid w:val="00FC093D"/>
    <w:rsid w:val="00FC0AB1"/>
    <w:rsid w:val="00FC0AE3"/>
    <w:rsid w:val="00FC0D74"/>
    <w:rsid w:val="00FC0DA1"/>
    <w:rsid w:val="00FC0DE1"/>
    <w:rsid w:val="00FC0F42"/>
    <w:rsid w:val="00FC100B"/>
    <w:rsid w:val="00FC1022"/>
    <w:rsid w:val="00FC10E2"/>
    <w:rsid w:val="00FC111D"/>
    <w:rsid w:val="00FC1286"/>
    <w:rsid w:val="00FC12B0"/>
    <w:rsid w:val="00FC1400"/>
    <w:rsid w:val="00FC1444"/>
    <w:rsid w:val="00FC149B"/>
    <w:rsid w:val="00FC159E"/>
    <w:rsid w:val="00FC15F6"/>
    <w:rsid w:val="00FC1666"/>
    <w:rsid w:val="00FC168C"/>
    <w:rsid w:val="00FC19BC"/>
    <w:rsid w:val="00FC1AC3"/>
    <w:rsid w:val="00FC1C18"/>
    <w:rsid w:val="00FC1CB2"/>
    <w:rsid w:val="00FC1DC8"/>
    <w:rsid w:val="00FC1FE4"/>
    <w:rsid w:val="00FC2069"/>
    <w:rsid w:val="00FC20D7"/>
    <w:rsid w:val="00FC2295"/>
    <w:rsid w:val="00FC230B"/>
    <w:rsid w:val="00FC2329"/>
    <w:rsid w:val="00FC2490"/>
    <w:rsid w:val="00FC2651"/>
    <w:rsid w:val="00FC26E6"/>
    <w:rsid w:val="00FC2854"/>
    <w:rsid w:val="00FC2901"/>
    <w:rsid w:val="00FC2931"/>
    <w:rsid w:val="00FC2C5E"/>
    <w:rsid w:val="00FC2C67"/>
    <w:rsid w:val="00FC2D42"/>
    <w:rsid w:val="00FC2D6D"/>
    <w:rsid w:val="00FC2DAD"/>
    <w:rsid w:val="00FC2E0E"/>
    <w:rsid w:val="00FC2E2A"/>
    <w:rsid w:val="00FC2E3E"/>
    <w:rsid w:val="00FC2F6D"/>
    <w:rsid w:val="00FC2FD0"/>
    <w:rsid w:val="00FC30B7"/>
    <w:rsid w:val="00FC30F1"/>
    <w:rsid w:val="00FC3289"/>
    <w:rsid w:val="00FC33AF"/>
    <w:rsid w:val="00FC3416"/>
    <w:rsid w:val="00FC3445"/>
    <w:rsid w:val="00FC3447"/>
    <w:rsid w:val="00FC34A7"/>
    <w:rsid w:val="00FC352C"/>
    <w:rsid w:val="00FC35B0"/>
    <w:rsid w:val="00FC368C"/>
    <w:rsid w:val="00FC392B"/>
    <w:rsid w:val="00FC39AF"/>
    <w:rsid w:val="00FC3A40"/>
    <w:rsid w:val="00FC3ADE"/>
    <w:rsid w:val="00FC3B7C"/>
    <w:rsid w:val="00FC3BF5"/>
    <w:rsid w:val="00FC3D71"/>
    <w:rsid w:val="00FC3F86"/>
    <w:rsid w:val="00FC40F9"/>
    <w:rsid w:val="00FC4149"/>
    <w:rsid w:val="00FC4157"/>
    <w:rsid w:val="00FC428A"/>
    <w:rsid w:val="00FC439B"/>
    <w:rsid w:val="00FC43C4"/>
    <w:rsid w:val="00FC446E"/>
    <w:rsid w:val="00FC45AE"/>
    <w:rsid w:val="00FC46E0"/>
    <w:rsid w:val="00FC477C"/>
    <w:rsid w:val="00FC479A"/>
    <w:rsid w:val="00FC49C8"/>
    <w:rsid w:val="00FC4AD1"/>
    <w:rsid w:val="00FC4C02"/>
    <w:rsid w:val="00FC4C17"/>
    <w:rsid w:val="00FC4C4C"/>
    <w:rsid w:val="00FC4D6A"/>
    <w:rsid w:val="00FC4E8C"/>
    <w:rsid w:val="00FC4F64"/>
    <w:rsid w:val="00FC4F87"/>
    <w:rsid w:val="00FC50A6"/>
    <w:rsid w:val="00FC50C7"/>
    <w:rsid w:val="00FC5238"/>
    <w:rsid w:val="00FC5325"/>
    <w:rsid w:val="00FC53EC"/>
    <w:rsid w:val="00FC5482"/>
    <w:rsid w:val="00FC54A8"/>
    <w:rsid w:val="00FC55A1"/>
    <w:rsid w:val="00FC55D5"/>
    <w:rsid w:val="00FC565E"/>
    <w:rsid w:val="00FC566D"/>
    <w:rsid w:val="00FC5680"/>
    <w:rsid w:val="00FC5783"/>
    <w:rsid w:val="00FC57A8"/>
    <w:rsid w:val="00FC582E"/>
    <w:rsid w:val="00FC588E"/>
    <w:rsid w:val="00FC589A"/>
    <w:rsid w:val="00FC5968"/>
    <w:rsid w:val="00FC5A03"/>
    <w:rsid w:val="00FC5B78"/>
    <w:rsid w:val="00FC5BD3"/>
    <w:rsid w:val="00FC5BED"/>
    <w:rsid w:val="00FC5CE8"/>
    <w:rsid w:val="00FC5CFC"/>
    <w:rsid w:val="00FC5D2A"/>
    <w:rsid w:val="00FC5DCC"/>
    <w:rsid w:val="00FC5E1E"/>
    <w:rsid w:val="00FC5F05"/>
    <w:rsid w:val="00FC6010"/>
    <w:rsid w:val="00FC61B4"/>
    <w:rsid w:val="00FC621A"/>
    <w:rsid w:val="00FC627D"/>
    <w:rsid w:val="00FC62CC"/>
    <w:rsid w:val="00FC643E"/>
    <w:rsid w:val="00FC64A4"/>
    <w:rsid w:val="00FC6678"/>
    <w:rsid w:val="00FC6716"/>
    <w:rsid w:val="00FC675F"/>
    <w:rsid w:val="00FC67C3"/>
    <w:rsid w:val="00FC68C7"/>
    <w:rsid w:val="00FC68EB"/>
    <w:rsid w:val="00FC6906"/>
    <w:rsid w:val="00FC6A23"/>
    <w:rsid w:val="00FC6A74"/>
    <w:rsid w:val="00FC6ABF"/>
    <w:rsid w:val="00FC6B35"/>
    <w:rsid w:val="00FC6B8A"/>
    <w:rsid w:val="00FC6C63"/>
    <w:rsid w:val="00FC6C80"/>
    <w:rsid w:val="00FC6CFB"/>
    <w:rsid w:val="00FC6D55"/>
    <w:rsid w:val="00FC6DA4"/>
    <w:rsid w:val="00FC6DD1"/>
    <w:rsid w:val="00FC6FA1"/>
    <w:rsid w:val="00FC6FAF"/>
    <w:rsid w:val="00FC705A"/>
    <w:rsid w:val="00FC7128"/>
    <w:rsid w:val="00FC7165"/>
    <w:rsid w:val="00FC72ED"/>
    <w:rsid w:val="00FC732F"/>
    <w:rsid w:val="00FC7377"/>
    <w:rsid w:val="00FC73BA"/>
    <w:rsid w:val="00FC7433"/>
    <w:rsid w:val="00FC7474"/>
    <w:rsid w:val="00FC766A"/>
    <w:rsid w:val="00FC771D"/>
    <w:rsid w:val="00FC776C"/>
    <w:rsid w:val="00FC77E2"/>
    <w:rsid w:val="00FC792D"/>
    <w:rsid w:val="00FC7A24"/>
    <w:rsid w:val="00FC7A6E"/>
    <w:rsid w:val="00FC7B72"/>
    <w:rsid w:val="00FC7B75"/>
    <w:rsid w:val="00FC7D9E"/>
    <w:rsid w:val="00FC7EA4"/>
    <w:rsid w:val="00FC7F50"/>
    <w:rsid w:val="00FD0179"/>
    <w:rsid w:val="00FD027A"/>
    <w:rsid w:val="00FD037F"/>
    <w:rsid w:val="00FD03DC"/>
    <w:rsid w:val="00FD0519"/>
    <w:rsid w:val="00FD05A6"/>
    <w:rsid w:val="00FD05D1"/>
    <w:rsid w:val="00FD0638"/>
    <w:rsid w:val="00FD0A2B"/>
    <w:rsid w:val="00FD0A3D"/>
    <w:rsid w:val="00FD0E9C"/>
    <w:rsid w:val="00FD0ED3"/>
    <w:rsid w:val="00FD10BC"/>
    <w:rsid w:val="00FD10DC"/>
    <w:rsid w:val="00FD11A9"/>
    <w:rsid w:val="00FD12BF"/>
    <w:rsid w:val="00FD1429"/>
    <w:rsid w:val="00FD160C"/>
    <w:rsid w:val="00FD16CA"/>
    <w:rsid w:val="00FD18D9"/>
    <w:rsid w:val="00FD1922"/>
    <w:rsid w:val="00FD1961"/>
    <w:rsid w:val="00FD1AC5"/>
    <w:rsid w:val="00FD1ACD"/>
    <w:rsid w:val="00FD1EA1"/>
    <w:rsid w:val="00FD1EF1"/>
    <w:rsid w:val="00FD1F4D"/>
    <w:rsid w:val="00FD1F52"/>
    <w:rsid w:val="00FD1F5D"/>
    <w:rsid w:val="00FD1FD7"/>
    <w:rsid w:val="00FD213D"/>
    <w:rsid w:val="00FD217E"/>
    <w:rsid w:val="00FD2432"/>
    <w:rsid w:val="00FD244C"/>
    <w:rsid w:val="00FD2480"/>
    <w:rsid w:val="00FD24F4"/>
    <w:rsid w:val="00FD262E"/>
    <w:rsid w:val="00FD276C"/>
    <w:rsid w:val="00FD27A5"/>
    <w:rsid w:val="00FD2858"/>
    <w:rsid w:val="00FD2865"/>
    <w:rsid w:val="00FD2918"/>
    <w:rsid w:val="00FD2A96"/>
    <w:rsid w:val="00FD2B2C"/>
    <w:rsid w:val="00FD2B48"/>
    <w:rsid w:val="00FD2B5B"/>
    <w:rsid w:val="00FD2B61"/>
    <w:rsid w:val="00FD2BEE"/>
    <w:rsid w:val="00FD3011"/>
    <w:rsid w:val="00FD3195"/>
    <w:rsid w:val="00FD3197"/>
    <w:rsid w:val="00FD320E"/>
    <w:rsid w:val="00FD3214"/>
    <w:rsid w:val="00FD3281"/>
    <w:rsid w:val="00FD32D6"/>
    <w:rsid w:val="00FD32EF"/>
    <w:rsid w:val="00FD3455"/>
    <w:rsid w:val="00FD36DA"/>
    <w:rsid w:val="00FD382D"/>
    <w:rsid w:val="00FD3958"/>
    <w:rsid w:val="00FD3B65"/>
    <w:rsid w:val="00FD3C2E"/>
    <w:rsid w:val="00FD3D5D"/>
    <w:rsid w:val="00FD3DBB"/>
    <w:rsid w:val="00FD401A"/>
    <w:rsid w:val="00FD401F"/>
    <w:rsid w:val="00FD41DF"/>
    <w:rsid w:val="00FD433F"/>
    <w:rsid w:val="00FD44F8"/>
    <w:rsid w:val="00FD4545"/>
    <w:rsid w:val="00FD4684"/>
    <w:rsid w:val="00FD46A7"/>
    <w:rsid w:val="00FD49EA"/>
    <w:rsid w:val="00FD4AA6"/>
    <w:rsid w:val="00FD4BF0"/>
    <w:rsid w:val="00FD4BF7"/>
    <w:rsid w:val="00FD4CFD"/>
    <w:rsid w:val="00FD4E07"/>
    <w:rsid w:val="00FD4E2B"/>
    <w:rsid w:val="00FD4E4B"/>
    <w:rsid w:val="00FD4E72"/>
    <w:rsid w:val="00FD4ED7"/>
    <w:rsid w:val="00FD4FCC"/>
    <w:rsid w:val="00FD5082"/>
    <w:rsid w:val="00FD5111"/>
    <w:rsid w:val="00FD51A6"/>
    <w:rsid w:val="00FD51FD"/>
    <w:rsid w:val="00FD5223"/>
    <w:rsid w:val="00FD537B"/>
    <w:rsid w:val="00FD53E8"/>
    <w:rsid w:val="00FD53F9"/>
    <w:rsid w:val="00FD5447"/>
    <w:rsid w:val="00FD554A"/>
    <w:rsid w:val="00FD555C"/>
    <w:rsid w:val="00FD557F"/>
    <w:rsid w:val="00FD5667"/>
    <w:rsid w:val="00FD5709"/>
    <w:rsid w:val="00FD57DF"/>
    <w:rsid w:val="00FD5863"/>
    <w:rsid w:val="00FD58B4"/>
    <w:rsid w:val="00FD58DC"/>
    <w:rsid w:val="00FD5A5E"/>
    <w:rsid w:val="00FD5A74"/>
    <w:rsid w:val="00FD5AB9"/>
    <w:rsid w:val="00FD5CB3"/>
    <w:rsid w:val="00FD5CF1"/>
    <w:rsid w:val="00FD5D11"/>
    <w:rsid w:val="00FD5D73"/>
    <w:rsid w:val="00FD5E95"/>
    <w:rsid w:val="00FD6018"/>
    <w:rsid w:val="00FD6062"/>
    <w:rsid w:val="00FD6112"/>
    <w:rsid w:val="00FD6116"/>
    <w:rsid w:val="00FD614E"/>
    <w:rsid w:val="00FD62D0"/>
    <w:rsid w:val="00FD62EB"/>
    <w:rsid w:val="00FD63F6"/>
    <w:rsid w:val="00FD6525"/>
    <w:rsid w:val="00FD653F"/>
    <w:rsid w:val="00FD6714"/>
    <w:rsid w:val="00FD6743"/>
    <w:rsid w:val="00FD6843"/>
    <w:rsid w:val="00FD6C78"/>
    <w:rsid w:val="00FD6CFD"/>
    <w:rsid w:val="00FD6D23"/>
    <w:rsid w:val="00FD6D67"/>
    <w:rsid w:val="00FD6D86"/>
    <w:rsid w:val="00FD6DFD"/>
    <w:rsid w:val="00FD6E1C"/>
    <w:rsid w:val="00FD6EA0"/>
    <w:rsid w:val="00FD6EA1"/>
    <w:rsid w:val="00FD7089"/>
    <w:rsid w:val="00FD70F5"/>
    <w:rsid w:val="00FD718A"/>
    <w:rsid w:val="00FD72CE"/>
    <w:rsid w:val="00FD7386"/>
    <w:rsid w:val="00FD738D"/>
    <w:rsid w:val="00FD73D9"/>
    <w:rsid w:val="00FD7472"/>
    <w:rsid w:val="00FD747B"/>
    <w:rsid w:val="00FD748D"/>
    <w:rsid w:val="00FD7497"/>
    <w:rsid w:val="00FD7536"/>
    <w:rsid w:val="00FD75AF"/>
    <w:rsid w:val="00FD7763"/>
    <w:rsid w:val="00FD77BB"/>
    <w:rsid w:val="00FD7832"/>
    <w:rsid w:val="00FD7864"/>
    <w:rsid w:val="00FD7941"/>
    <w:rsid w:val="00FD7A67"/>
    <w:rsid w:val="00FD7A68"/>
    <w:rsid w:val="00FD7D76"/>
    <w:rsid w:val="00FD7D8C"/>
    <w:rsid w:val="00FD7F5F"/>
    <w:rsid w:val="00FD7FCB"/>
    <w:rsid w:val="00FE0155"/>
    <w:rsid w:val="00FE0198"/>
    <w:rsid w:val="00FE01A5"/>
    <w:rsid w:val="00FE01BA"/>
    <w:rsid w:val="00FE03CC"/>
    <w:rsid w:val="00FE042C"/>
    <w:rsid w:val="00FE0490"/>
    <w:rsid w:val="00FE04F9"/>
    <w:rsid w:val="00FE05A9"/>
    <w:rsid w:val="00FE05C6"/>
    <w:rsid w:val="00FE0808"/>
    <w:rsid w:val="00FE0839"/>
    <w:rsid w:val="00FE096C"/>
    <w:rsid w:val="00FE0CBF"/>
    <w:rsid w:val="00FE0D6F"/>
    <w:rsid w:val="00FE0D9E"/>
    <w:rsid w:val="00FE0E85"/>
    <w:rsid w:val="00FE0F15"/>
    <w:rsid w:val="00FE0FAF"/>
    <w:rsid w:val="00FE0FEC"/>
    <w:rsid w:val="00FE10BC"/>
    <w:rsid w:val="00FE1196"/>
    <w:rsid w:val="00FE11F5"/>
    <w:rsid w:val="00FE1251"/>
    <w:rsid w:val="00FE1280"/>
    <w:rsid w:val="00FE12C9"/>
    <w:rsid w:val="00FE12DA"/>
    <w:rsid w:val="00FE15C2"/>
    <w:rsid w:val="00FE1615"/>
    <w:rsid w:val="00FE162C"/>
    <w:rsid w:val="00FE1635"/>
    <w:rsid w:val="00FE166C"/>
    <w:rsid w:val="00FE16BC"/>
    <w:rsid w:val="00FE16E4"/>
    <w:rsid w:val="00FE1720"/>
    <w:rsid w:val="00FE17B3"/>
    <w:rsid w:val="00FE182C"/>
    <w:rsid w:val="00FE18C2"/>
    <w:rsid w:val="00FE18DE"/>
    <w:rsid w:val="00FE18FE"/>
    <w:rsid w:val="00FE19C5"/>
    <w:rsid w:val="00FE19C8"/>
    <w:rsid w:val="00FE1A2E"/>
    <w:rsid w:val="00FE1B35"/>
    <w:rsid w:val="00FE1CA8"/>
    <w:rsid w:val="00FE1CC7"/>
    <w:rsid w:val="00FE1E0C"/>
    <w:rsid w:val="00FE1ECE"/>
    <w:rsid w:val="00FE20B0"/>
    <w:rsid w:val="00FE21A4"/>
    <w:rsid w:val="00FE21E9"/>
    <w:rsid w:val="00FE21FA"/>
    <w:rsid w:val="00FE222B"/>
    <w:rsid w:val="00FE22BD"/>
    <w:rsid w:val="00FE2492"/>
    <w:rsid w:val="00FE260A"/>
    <w:rsid w:val="00FE2728"/>
    <w:rsid w:val="00FE277C"/>
    <w:rsid w:val="00FE289E"/>
    <w:rsid w:val="00FE29E5"/>
    <w:rsid w:val="00FE29F9"/>
    <w:rsid w:val="00FE2ABD"/>
    <w:rsid w:val="00FE2BD4"/>
    <w:rsid w:val="00FE2C16"/>
    <w:rsid w:val="00FE2D0F"/>
    <w:rsid w:val="00FE2D1E"/>
    <w:rsid w:val="00FE3132"/>
    <w:rsid w:val="00FE31D3"/>
    <w:rsid w:val="00FE333A"/>
    <w:rsid w:val="00FE34F2"/>
    <w:rsid w:val="00FE354C"/>
    <w:rsid w:val="00FE35BF"/>
    <w:rsid w:val="00FE35D6"/>
    <w:rsid w:val="00FE36C0"/>
    <w:rsid w:val="00FE379A"/>
    <w:rsid w:val="00FE3816"/>
    <w:rsid w:val="00FE3886"/>
    <w:rsid w:val="00FE38A1"/>
    <w:rsid w:val="00FE3996"/>
    <w:rsid w:val="00FE39B1"/>
    <w:rsid w:val="00FE39CB"/>
    <w:rsid w:val="00FE39E5"/>
    <w:rsid w:val="00FE3A7F"/>
    <w:rsid w:val="00FE3B05"/>
    <w:rsid w:val="00FE3B46"/>
    <w:rsid w:val="00FE3BC3"/>
    <w:rsid w:val="00FE3C29"/>
    <w:rsid w:val="00FE3CDB"/>
    <w:rsid w:val="00FE3FAA"/>
    <w:rsid w:val="00FE3FE1"/>
    <w:rsid w:val="00FE4025"/>
    <w:rsid w:val="00FE42A1"/>
    <w:rsid w:val="00FE42E2"/>
    <w:rsid w:val="00FE4328"/>
    <w:rsid w:val="00FE43C6"/>
    <w:rsid w:val="00FE447F"/>
    <w:rsid w:val="00FE454B"/>
    <w:rsid w:val="00FE465D"/>
    <w:rsid w:val="00FE4725"/>
    <w:rsid w:val="00FE47AF"/>
    <w:rsid w:val="00FE48AC"/>
    <w:rsid w:val="00FE4929"/>
    <w:rsid w:val="00FE495B"/>
    <w:rsid w:val="00FE4964"/>
    <w:rsid w:val="00FE4A0B"/>
    <w:rsid w:val="00FE4AAB"/>
    <w:rsid w:val="00FE4BB8"/>
    <w:rsid w:val="00FE4BFE"/>
    <w:rsid w:val="00FE4C6C"/>
    <w:rsid w:val="00FE4CE4"/>
    <w:rsid w:val="00FE4DC1"/>
    <w:rsid w:val="00FE4E6E"/>
    <w:rsid w:val="00FE4F4C"/>
    <w:rsid w:val="00FE4FFA"/>
    <w:rsid w:val="00FE505C"/>
    <w:rsid w:val="00FE5164"/>
    <w:rsid w:val="00FE522B"/>
    <w:rsid w:val="00FE56BF"/>
    <w:rsid w:val="00FE5813"/>
    <w:rsid w:val="00FE587A"/>
    <w:rsid w:val="00FE58AC"/>
    <w:rsid w:val="00FE59AF"/>
    <w:rsid w:val="00FE5A0E"/>
    <w:rsid w:val="00FE5AB8"/>
    <w:rsid w:val="00FE5AE7"/>
    <w:rsid w:val="00FE5BDF"/>
    <w:rsid w:val="00FE5BE7"/>
    <w:rsid w:val="00FE5C65"/>
    <w:rsid w:val="00FE5D31"/>
    <w:rsid w:val="00FE5D52"/>
    <w:rsid w:val="00FE5E5F"/>
    <w:rsid w:val="00FE5EE3"/>
    <w:rsid w:val="00FE5FDD"/>
    <w:rsid w:val="00FE5FF3"/>
    <w:rsid w:val="00FE6127"/>
    <w:rsid w:val="00FE6203"/>
    <w:rsid w:val="00FE62D1"/>
    <w:rsid w:val="00FE62E7"/>
    <w:rsid w:val="00FE6399"/>
    <w:rsid w:val="00FE64A7"/>
    <w:rsid w:val="00FE6537"/>
    <w:rsid w:val="00FE6609"/>
    <w:rsid w:val="00FE6751"/>
    <w:rsid w:val="00FE677F"/>
    <w:rsid w:val="00FE6789"/>
    <w:rsid w:val="00FE6799"/>
    <w:rsid w:val="00FE6823"/>
    <w:rsid w:val="00FE6881"/>
    <w:rsid w:val="00FE68AE"/>
    <w:rsid w:val="00FE6928"/>
    <w:rsid w:val="00FE697B"/>
    <w:rsid w:val="00FE6ABD"/>
    <w:rsid w:val="00FE6BA4"/>
    <w:rsid w:val="00FE6BEB"/>
    <w:rsid w:val="00FE6BF5"/>
    <w:rsid w:val="00FE6CCA"/>
    <w:rsid w:val="00FE6D72"/>
    <w:rsid w:val="00FE6E8A"/>
    <w:rsid w:val="00FE6EB6"/>
    <w:rsid w:val="00FE7377"/>
    <w:rsid w:val="00FE73AD"/>
    <w:rsid w:val="00FE7562"/>
    <w:rsid w:val="00FE7594"/>
    <w:rsid w:val="00FE75BC"/>
    <w:rsid w:val="00FE772E"/>
    <w:rsid w:val="00FE77B6"/>
    <w:rsid w:val="00FE7819"/>
    <w:rsid w:val="00FE78E1"/>
    <w:rsid w:val="00FE790A"/>
    <w:rsid w:val="00FE79C6"/>
    <w:rsid w:val="00FE79E5"/>
    <w:rsid w:val="00FE7A95"/>
    <w:rsid w:val="00FE7C54"/>
    <w:rsid w:val="00FE7CB3"/>
    <w:rsid w:val="00FE7E50"/>
    <w:rsid w:val="00FE7FC9"/>
    <w:rsid w:val="00FF0032"/>
    <w:rsid w:val="00FF0050"/>
    <w:rsid w:val="00FF00E8"/>
    <w:rsid w:val="00FF013C"/>
    <w:rsid w:val="00FF01A2"/>
    <w:rsid w:val="00FF020B"/>
    <w:rsid w:val="00FF0586"/>
    <w:rsid w:val="00FF072D"/>
    <w:rsid w:val="00FF083C"/>
    <w:rsid w:val="00FF09BE"/>
    <w:rsid w:val="00FF09FD"/>
    <w:rsid w:val="00FF0B4A"/>
    <w:rsid w:val="00FF0B9B"/>
    <w:rsid w:val="00FF0CA3"/>
    <w:rsid w:val="00FF0CD7"/>
    <w:rsid w:val="00FF0E15"/>
    <w:rsid w:val="00FF0EC7"/>
    <w:rsid w:val="00FF0ED9"/>
    <w:rsid w:val="00FF0F81"/>
    <w:rsid w:val="00FF10E2"/>
    <w:rsid w:val="00FF113C"/>
    <w:rsid w:val="00FF115F"/>
    <w:rsid w:val="00FF1168"/>
    <w:rsid w:val="00FF116D"/>
    <w:rsid w:val="00FF11C6"/>
    <w:rsid w:val="00FF1229"/>
    <w:rsid w:val="00FF1235"/>
    <w:rsid w:val="00FF1337"/>
    <w:rsid w:val="00FF14E2"/>
    <w:rsid w:val="00FF16E0"/>
    <w:rsid w:val="00FF170C"/>
    <w:rsid w:val="00FF1856"/>
    <w:rsid w:val="00FF1A2F"/>
    <w:rsid w:val="00FF1BB8"/>
    <w:rsid w:val="00FF1DE5"/>
    <w:rsid w:val="00FF1DF5"/>
    <w:rsid w:val="00FF1F7A"/>
    <w:rsid w:val="00FF1FB6"/>
    <w:rsid w:val="00FF215F"/>
    <w:rsid w:val="00FF2163"/>
    <w:rsid w:val="00FF22E7"/>
    <w:rsid w:val="00FF24E9"/>
    <w:rsid w:val="00FF25E6"/>
    <w:rsid w:val="00FF2698"/>
    <w:rsid w:val="00FF2813"/>
    <w:rsid w:val="00FF2BA0"/>
    <w:rsid w:val="00FF2D96"/>
    <w:rsid w:val="00FF2E04"/>
    <w:rsid w:val="00FF313A"/>
    <w:rsid w:val="00FF32B9"/>
    <w:rsid w:val="00FF332F"/>
    <w:rsid w:val="00FF339E"/>
    <w:rsid w:val="00FF345A"/>
    <w:rsid w:val="00FF3529"/>
    <w:rsid w:val="00FF357C"/>
    <w:rsid w:val="00FF365F"/>
    <w:rsid w:val="00FF3830"/>
    <w:rsid w:val="00FF3957"/>
    <w:rsid w:val="00FF3ABA"/>
    <w:rsid w:val="00FF3B7D"/>
    <w:rsid w:val="00FF3C51"/>
    <w:rsid w:val="00FF3DE1"/>
    <w:rsid w:val="00FF3EAA"/>
    <w:rsid w:val="00FF3EC0"/>
    <w:rsid w:val="00FF3ED4"/>
    <w:rsid w:val="00FF3F3A"/>
    <w:rsid w:val="00FF3FB2"/>
    <w:rsid w:val="00FF406A"/>
    <w:rsid w:val="00FF40E1"/>
    <w:rsid w:val="00FF40F5"/>
    <w:rsid w:val="00FF422E"/>
    <w:rsid w:val="00FF449A"/>
    <w:rsid w:val="00FF450C"/>
    <w:rsid w:val="00FF4635"/>
    <w:rsid w:val="00FF46CC"/>
    <w:rsid w:val="00FF47E5"/>
    <w:rsid w:val="00FF481A"/>
    <w:rsid w:val="00FF4827"/>
    <w:rsid w:val="00FF4957"/>
    <w:rsid w:val="00FF49C2"/>
    <w:rsid w:val="00FF49DE"/>
    <w:rsid w:val="00FF4A4F"/>
    <w:rsid w:val="00FF4BF0"/>
    <w:rsid w:val="00FF4C3A"/>
    <w:rsid w:val="00FF4CDB"/>
    <w:rsid w:val="00FF4E5F"/>
    <w:rsid w:val="00FF4EFC"/>
    <w:rsid w:val="00FF504C"/>
    <w:rsid w:val="00FF50E2"/>
    <w:rsid w:val="00FF5386"/>
    <w:rsid w:val="00FF53F7"/>
    <w:rsid w:val="00FF55E8"/>
    <w:rsid w:val="00FF5712"/>
    <w:rsid w:val="00FF578A"/>
    <w:rsid w:val="00FF58E0"/>
    <w:rsid w:val="00FF58F1"/>
    <w:rsid w:val="00FF5900"/>
    <w:rsid w:val="00FF5A74"/>
    <w:rsid w:val="00FF5ADA"/>
    <w:rsid w:val="00FF5AE9"/>
    <w:rsid w:val="00FF5BF5"/>
    <w:rsid w:val="00FF5C6F"/>
    <w:rsid w:val="00FF5C7C"/>
    <w:rsid w:val="00FF5CC4"/>
    <w:rsid w:val="00FF5CCF"/>
    <w:rsid w:val="00FF5CF6"/>
    <w:rsid w:val="00FF5E31"/>
    <w:rsid w:val="00FF6026"/>
    <w:rsid w:val="00FF6180"/>
    <w:rsid w:val="00FF6342"/>
    <w:rsid w:val="00FF634B"/>
    <w:rsid w:val="00FF639E"/>
    <w:rsid w:val="00FF63B5"/>
    <w:rsid w:val="00FF63C5"/>
    <w:rsid w:val="00FF659D"/>
    <w:rsid w:val="00FF6695"/>
    <w:rsid w:val="00FF674E"/>
    <w:rsid w:val="00FF6785"/>
    <w:rsid w:val="00FF67E4"/>
    <w:rsid w:val="00FF6803"/>
    <w:rsid w:val="00FF68F4"/>
    <w:rsid w:val="00FF6B43"/>
    <w:rsid w:val="00FF6C94"/>
    <w:rsid w:val="00FF6E03"/>
    <w:rsid w:val="00FF6ED7"/>
    <w:rsid w:val="00FF703C"/>
    <w:rsid w:val="00FF7085"/>
    <w:rsid w:val="00FF7109"/>
    <w:rsid w:val="00FF7154"/>
    <w:rsid w:val="00FF71F4"/>
    <w:rsid w:val="00FF71F5"/>
    <w:rsid w:val="00FF720A"/>
    <w:rsid w:val="00FF73A0"/>
    <w:rsid w:val="00FF745E"/>
    <w:rsid w:val="00FF7466"/>
    <w:rsid w:val="00FF7497"/>
    <w:rsid w:val="00FF7599"/>
    <w:rsid w:val="00FF762C"/>
    <w:rsid w:val="00FF7697"/>
    <w:rsid w:val="00FF7827"/>
    <w:rsid w:val="00FF7A36"/>
    <w:rsid w:val="00FF7ADA"/>
    <w:rsid w:val="00FF7BA0"/>
    <w:rsid w:val="00FF7BC5"/>
    <w:rsid w:val="00FF7C0B"/>
    <w:rsid w:val="00FF7C3A"/>
    <w:rsid w:val="00FF7CE1"/>
    <w:rsid w:val="00FF7CEF"/>
    <w:rsid w:val="00FF7CF7"/>
    <w:rsid w:val="00FF7D1A"/>
    <w:rsid w:val="00FF7D24"/>
    <w:rsid w:val="00FF7F4B"/>
    <w:rsid w:val="01B26B70"/>
    <w:rsid w:val="0253B84D"/>
    <w:rsid w:val="0332535D"/>
    <w:rsid w:val="048683C6"/>
    <w:rsid w:val="05296806"/>
    <w:rsid w:val="08ECE1D2"/>
    <w:rsid w:val="09AD845C"/>
    <w:rsid w:val="0BD1CFF0"/>
    <w:rsid w:val="0D4DFCFD"/>
    <w:rsid w:val="0E0F7928"/>
    <w:rsid w:val="110A75A6"/>
    <w:rsid w:val="11FC07D6"/>
    <w:rsid w:val="12C4E20F"/>
    <w:rsid w:val="12C58477"/>
    <w:rsid w:val="13CEC52E"/>
    <w:rsid w:val="14837549"/>
    <w:rsid w:val="14870D37"/>
    <w:rsid w:val="156C9A8D"/>
    <w:rsid w:val="15D8614F"/>
    <w:rsid w:val="1652A06D"/>
    <w:rsid w:val="17826A8A"/>
    <w:rsid w:val="190D88B3"/>
    <w:rsid w:val="194622F8"/>
    <w:rsid w:val="1C7E7F0D"/>
    <w:rsid w:val="1E4712C3"/>
    <w:rsid w:val="2126C2BC"/>
    <w:rsid w:val="22066287"/>
    <w:rsid w:val="23FC55D5"/>
    <w:rsid w:val="254C0390"/>
    <w:rsid w:val="25BE7785"/>
    <w:rsid w:val="2C7F6A1E"/>
    <w:rsid w:val="2D233AC9"/>
    <w:rsid w:val="2D7F0B10"/>
    <w:rsid w:val="2DDEB62F"/>
    <w:rsid w:val="2FEBD954"/>
    <w:rsid w:val="3000A223"/>
    <w:rsid w:val="30AD0C47"/>
    <w:rsid w:val="332627A5"/>
    <w:rsid w:val="37391B07"/>
    <w:rsid w:val="37AEB69D"/>
    <w:rsid w:val="37BDDB53"/>
    <w:rsid w:val="37F4BB69"/>
    <w:rsid w:val="38AC6067"/>
    <w:rsid w:val="38DE2453"/>
    <w:rsid w:val="3B8D53CE"/>
    <w:rsid w:val="3BBF6B49"/>
    <w:rsid w:val="3C07AEE4"/>
    <w:rsid w:val="3D136F7B"/>
    <w:rsid w:val="3E1E0E50"/>
    <w:rsid w:val="3EC84673"/>
    <w:rsid w:val="3ECAD5E1"/>
    <w:rsid w:val="40900254"/>
    <w:rsid w:val="40AA2718"/>
    <w:rsid w:val="41927EC2"/>
    <w:rsid w:val="43841E1A"/>
    <w:rsid w:val="439D4312"/>
    <w:rsid w:val="449DEA5F"/>
    <w:rsid w:val="45BD41C6"/>
    <w:rsid w:val="460AF8E3"/>
    <w:rsid w:val="46E956C3"/>
    <w:rsid w:val="48188F25"/>
    <w:rsid w:val="485B8B8F"/>
    <w:rsid w:val="4BC6124B"/>
    <w:rsid w:val="4D781C42"/>
    <w:rsid w:val="4E3B62AF"/>
    <w:rsid w:val="500CF250"/>
    <w:rsid w:val="53F70217"/>
    <w:rsid w:val="5412027A"/>
    <w:rsid w:val="55C59B2F"/>
    <w:rsid w:val="5635E14B"/>
    <w:rsid w:val="57CFE085"/>
    <w:rsid w:val="586DABF2"/>
    <w:rsid w:val="5A3E85A6"/>
    <w:rsid w:val="5B906516"/>
    <w:rsid w:val="5C98F339"/>
    <w:rsid w:val="5DBDB8D6"/>
    <w:rsid w:val="5E24F9A4"/>
    <w:rsid w:val="5F3E0DA3"/>
    <w:rsid w:val="5FC9C160"/>
    <w:rsid w:val="614FAEF4"/>
    <w:rsid w:val="65442901"/>
    <w:rsid w:val="6544C7B6"/>
    <w:rsid w:val="6579F9B7"/>
    <w:rsid w:val="663CC50E"/>
    <w:rsid w:val="66EC4C3E"/>
    <w:rsid w:val="6B8C5E94"/>
    <w:rsid w:val="6BE31455"/>
    <w:rsid w:val="6D02DB0A"/>
    <w:rsid w:val="6DEC696C"/>
    <w:rsid w:val="6E1D789B"/>
    <w:rsid w:val="70AF1E9F"/>
    <w:rsid w:val="70C87AD4"/>
    <w:rsid w:val="7165CCAD"/>
    <w:rsid w:val="74217899"/>
    <w:rsid w:val="7581BC43"/>
    <w:rsid w:val="7765F05E"/>
    <w:rsid w:val="77ED55BB"/>
    <w:rsid w:val="7A4C4E27"/>
    <w:rsid w:val="7B5DAF7D"/>
    <w:rsid w:val="7BBD2123"/>
    <w:rsid w:val="7ECF740E"/>
    <w:rsid w:val="7F19F9A4"/>
    <w:rsid w:val="7FAA03AD"/>
    <w:rsid w:val="7FD16223"/>
    <w:rsid w:val="7FD7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BBC60C"/>
  <w15:chartTrackingRefBased/>
  <w15:docId w15:val="{75B5C80E-454C-4E8B-BAD4-68C2B4365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7CC"/>
    <w:pPr>
      <w:widowControl w:val="0"/>
      <w:spacing w:line="400" w:lineRule="exact"/>
      <w:ind w:firstLineChars="100" w:firstLine="240"/>
      <w:jc w:val="both"/>
    </w:pPr>
    <w:rPr>
      <w:sz w:val="24"/>
      <w:szCs w:val="24"/>
    </w:rPr>
  </w:style>
  <w:style w:type="paragraph" w:styleId="11">
    <w:name w:val="heading 1"/>
    <w:aliases w:val="編"/>
    <w:basedOn w:val="a"/>
    <w:next w:val="a"/>
    <w:link w:val="12"/>
    <w:autoRedefine/>
    <w:uiPriority w:val="9"/>
    <w:qFormat/>
    <w:rsid w:val="00CC4C58"/>
    <w:pPr>
      <w:keepNext/>
      <w:pageBreakBefore/>
      <w:pBdr>
        <w:bottom w:val="single" w:sz="12" w:space="1" w:color="2E5496"/>
      </w:pBdr>
      <w:spacing w:line="320" w:lineRule="exact"/>
      <w:ind w:firstLineChars="0" w:firstLine="0"/>
      <w:outlineLvl w:val="0"/>
    </w:pPr>
    <w:rPr>
      <w:rFonts w:asciiTheme="majorHAnsi" w:hAnsiTheme="majorHAnsi" w:cstheme="majorBidi"/>
      <w:b/>
    </w:rPr>
  </w:style>
  <w:style w:type="paragraph" w:styleId="2">
    <w:name w:val="heading 2"/>
    <w:next w:val="a"/>
    <w:link w:val="20"/>
    <w:autoRedefine/>
    <w:uiPriority w:val="9"/>
    <w:unhideWhenUsed/>
    <w:qFormat/>
    <w:rsid w:val="00CB2060"/>
    <w:pPr>
      <w:keepNext/>
      <w:widowControl w:val="0"/>
      <w:spacing w:beforeLines="100" w:before="360" w:afterLines="100" w:after="360" w:line="400" w:lineRule="exact"/>
      <w:outlineLvl w:val="1"/>
    </w:pPr>
    <w:rPr>
      <w:rFonts w:asciiTheme="majorHAnsi" w:hAnsiTheme="majorHAnsi" w:cstheme="majorBidi"/>
      <w:b/>
      <w:sz w:val="36"/>
      <w:szCs w:val="36"/>
    </w:rPr>
  </w:style>
  <w:style w:type="paragraph" w:styleId="3">
    <w:name w:val="heading 3"/>
    <w:aliases w:val="3.節"/>
    <w:next w:val="a"/>
    <w:link w:val="30"/>
    <w:uiPriority w:val="9"/>
    <w:unhideWhenUsed/>
    <w:qFormat/>
    <w:rsid w:val="002A6987"/>
    <w:pPr>
      <w:keepNext/>
      <w:pageBreakBefore/>
      <w:widowControl w:val="0"/>
      <w:pBdr>
        <w:bottom w:val="single" w:sz="24" w:space="1" w:color="A6A6A6" w:themeColor="background1" w:themeShade="A6"/>
      </w:pBdr>
      <w:spacing w:beforeLines="100" w:before="360" w:afterLines="100" w:after="360" w:line="400" w:lineRule="exact"/>
      <w:outlineLvl w:val="2"/>
    </w:pPr>
    <w:rPr>
      <w:rFonts w:asciiTheme="majorHAnsi" w:hAnsiTheme="majorHAnsi" w:cstheme="majorBidi"/>
      <w:b/>
      <w:sz w:val="32"/>
      <w:szCs w:val="32"/>
    </w:rPr>
  </w:style>
  <w:style w:type="paragraph" w:styleId="4">
    <w:name w:val="heading 4"/>
    <w:aliases w:val="4.項"/>
    <w:next w:val="a"/>
    <w:link w:val="40"/>
    <w:autoRedefine/>
    <w:uiPriority w:val="9"/>
    <w:unhideWhenUsed/>
    <w:qFormat/>
    <w:rsid w:val="00A87092"/>
    <w:pPr>
      <w:keepNext/>
      <w:numPr>
        <w:ilvl w:val="3"/>
        <w:numId w:val="110"/>
      </w:numPr>
      <w:pBdr>
        <w:left w:val="single" w:sz="24" w:space="4" w:color="2E5496"/>
        <w:bottom w:val="single" w:sz="4" w:space="1" w:color="2E5496"/>
      </w:pBdr>
      <w:spacing w:line="400" w:lineRule="exact"/>
      <w:outlineLvl w:val="3"/>
    </w:pPr>
    <w:rPr>
      <w:b/>
      <w:bCs/>
      <w:sz w:val="28"/>
      <w:szCs w:val="24"/>
    </w:rPr>
  </w:style>
  <w:style w:type="paragraph" w:styleId="5">
    <w:name w:val="heading 5"/>
    <w:next w:val="a"/>
    <w:link w:val="50"/>
    <w:uiPriority w:val="9"/>
    <w:unhideWhenUsed/>
    <w:qFormat/>
    <w:rsid w:val="00EB4410"/>
    <w:pPr>
      <w:spacing w:line="400" w:lineRule="exact"/>
      <w:outlineLvl w:val="4"/>
    </w:pPr>
    <w:rPr>
      <w:rFonts w:asciiTheme="majorHAnsi" w:eastAsiaTheme="majorEastAsia" w:hAnsiTheme="majorHAnsi" w:cstheme="majorBidi"/>
      <w:b/>
      <w:bCs/>
      <w:color w:val="2E5496"/>
      <w:sz w:val="28"/>
      <w:szCs w:val="28"/>
    </w:rPr>
  </w:style>
  <w:style w:type="paragraph" w:styleId="6">
    <w:name w:val="heading 6"/>
    <w:basedOn w:val="a"/>
    <w:next w:val="a"/>
    <w:link w:val="60"/>
    <w:uiPriority w:val="9"/>
    <w:unhideWhenUsed/>
    <w:qFormat/>
    <w:rsid w:val="00AE78F1"/>
    <w:pPr>
      <w:keepNext/>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CB2060"/>
    <w:rPr>
      <w:rFonts w:asciiTheme="majorHAnsi" w:hAnsiTheme="majorHAnsi" w:cstheme="majorBidi"/>
      <w:b/>
      <w:sz w:val="36"/>
      <w:szCs w:val="36"/>
    </w:rPr>
  </w:style>
  <w:style w:type="character" w:customStyle="1" w:styleId="12">
    <w:name w:val="見出し 1 (文字)"/>
    <w:aliases w:val="編 (文字)"/>
    <w:basedOn w:val="a0"/>
    <w:link w:val="11"/>
    <w:uiPriority w:val="9"/>
    <w:rsid w:val="00CC4C58"/>
    <w:rPr>
      <w:rFonts w:asciiTheme="majorHAnsi" w:hAnsiTheme="majorHAnsi" w:cstheme="majorBidi"/>
      <w:b/>
      <w:sz w:val="24"/>
      <w:szCs w:val="24"/>
    </w:rPr>
  </w:style>
  <w:style w:type="character" w:customStyle="1" w:styleId="30">
    <w:name w:val="見出し 3 (文字)"/>
    <w:aliases w:val="3.節 (文字)"/>
    <w:basedOn w:val="a0"/>
    <w:link w:val="3"/>
    <w:uiPriority w:val="9"/>
    <w:rsid w:val="002A6987"/>
    <w:rPr>
      <w:rFonts w:asciiTheme="majorHAnsi" w:hAnsiTheme="majorHAnsi" w:cstheme="majorBidi"/>
      <w:b/>
      <w:sz w:val="32"/>
      <w:szCs w:val="32"/>
    </w:rPr>
  </w:style>
  <w:style w:type="character" w:customStyle="1" w:styleId="40">
    <w:name w:val="見出し 4 (文字)"/>
    <w:aliases w:val="4.項 (文字)"/>
    <w:basedOn w:val="a0"/>
    <w:link w:val="4"/>
    <w:uiPriority w:val="9"/>
    <w:rsid w:val="00A87092"/>
    <w:rPr>
      <w:b/>
      <w:bCs/>
      <w:sz w:val="28"/>
      <w:szCs w:val="24"/>
    </w:rPr>
  </w:style>
  <w:style w:type="paragraph" w:styleId="a3">
    <w:name w:val="header"/>
    <w:basedOn w:val="a"/>
    <w:link w:val="a4"/>
    <w:uiPriority w:val="99"/>
    <w:unhideWhenUsed/>
    <w:rsid w:val="00DC08D5"/>
    <w:pPr>
      <w:tabs>
        <w:tab w:val="center" w:pos="4252"/>
        <w:tab w:val="right" w:pos="8504"/>
      </w:tabs>
      <w:snapToGrid w:val="0"/>
    </w:pPr>
  </w:style>
  <w:style w:type="character" w:customStyle="1" w:styleId="a4">
    <w:name w:val="ヘッダー (文字)"/>
    <w:basedOn w:val="a0"/>
    <w:link w:val="a3"/>
    <w:uiPriority w:val="99"/>
    <w:rsid w:val="00DC08D5"/>
    <w:rPr>
      <w:rFonts w:eastAsia="メイリオ"/>
    </w:rPr>
  </w:style>
  <w:style w:type="paragraph" w:styleId="a5">
    <w:name w:val="footer"/>
    <w:basedOn w:val="a"/>
    <w:link w:val="a6"/>
    <w:uiPriority w:val="99"/>
    <w:unhideWhenUsed/>
    <w:rsid w:val="00DC08D5"/>
    <w:pPr>
      <w:tabs>
        <w:tab w:val="center" w:pos="4252"/>
        <w:tab w:val="right" w:pos="8504"/>
      </w:tabs>
      <w:snapToGrid w:val="0"/>
    </w:pPr>
  </w:style>
  <w:style w:type="character" w:customStyle="1" w:styleId="a6">
    <w:name w:val="フッター (文字)"/>
    <w:basedOn w:val="a0"/>
    <w:link w:val="a5"/>
    <w:uiPriority w:val="99"/>
    <w:rsid w:val="00DC08D5"/>
    <w:rPr>
      <w:rFonts w:eastAsia="メイリオ"/>
    </w:rPr>
  </w:style>
  <w:style w:type="paragraph" w:styleId="13">
    <w:name w:val="toc 1"/>
    <w:basedOn w:val="a"/>
    <w:next w:val="a"/>
    <w:autoRedefine/>
    <w:uiPriority w:val="39"/>
    <w:unhideWhenUsed/>
    <w:rsid w:val="005C45C1"/>
    <w:pPr>
      <w:tabs>
        <w:tab w:val="right" w:leader="dot" w:pos="10456"/>
      </w:tabs>
      <w:spacing w:line="320" w:lineRule="exact"/>
      <w:ind w:firstLineChars="0" w:firstLine="0"/>
    </w:pPr>
    <w:rPr>
      <w:noProof/>
      <w:w w:val="94"/>
      <w:u w:color="E97132" w:themeColor="accent2"/>
    </w:rPr>
  </w:style>
  <w:style w:type="paragraph" w:styleId="21">
    <w:name w:val="toc 2"/>
    <w:basedOn w:val="a"/>
    <w:next w:val="a"/>
    <w:autoRedefine/>
    <w:uiPriority w:val="39"/>
    <w:unhideWhenUsed/>
    <w:rsid w:val="001F5179"/>
    <w:pPr>
      <w:tabs>
        <w:tab w:val="right" w:leader="dot" w:pos="10456"/>
      </w:tabs>
      <w:spacing w:line="320" w:lineRule="exact"/>
      <w:ind w:leftChars="100" w:left="240"/>
    </w:pPr>
    <w:rPr>
      <w:rFonts w:asciiTheme="majorHAnsi" w:hAnsiTheme="majorHAnsi" w:cstheme="majorBidi"/>
      <w:noProof/>
    </w:rPr>
  </w:style>
  <w:style w:type="paragraph" w:styleId="31">
    <w:name w:val="toc 3"/>
    <w:basedOn w:val="a"/>
    <w:next w:val="a"/>
    <w:autoRedefine/>
    <w:uiPriority w:val="39"/>
    <w:unhideWhenUsed/>
    <w:rsid w:val="008D50DA"/>
    <w:pPr>
      <w:ind w:leftChars="200" w:left="420"/>
    </w:pPr>
  </w:style>
  <w:style w:type="character" w:styleId="a7">
    <w:name w:val="Hyperlink"/>
    <w:basedOn w:val="a0"/>
    <w:uiPriority w:val="99"/>
    <w:unhideWhenUsed/>
    <w:rsid w:val="008D50DA"/>
    <w:rPr>
      <w:color w:val="467886" w:themeColor="hyperlink"/>
      <w:u w:val="single"/>
    </w:rPr>
  </w:style>
  <w:style w:type="paragraph" w:styleId="a8">
    <w:name w:val="TOC Heading"/>
    <w:basedOn w:val="11"/>
    <w:next w:val="a"/>
    <w:uiPriority w:val="39"/>
    <w:unhideWhenUsed/>
    <w:qFormat/>
    <w:rsid w:val="008D50DA"/>
    <w:pPr>
      <w:keepLines/>
      <w:widowControl/>
      <w:spacing w:before="240" w:line="259" w:lineRule="auto"/>
      <w:jc w:val="left"/>
      <w:outlineLvl w:val="9"/>
    </w:pPr>
    <w:rPr>
      <w:rFonts w:eastAsiaTheme="majorEastAsia"/>
      <w:b w:val="0"/>
      <w:color w:val="0F4761" w:themeColor="accent1" w:themeShade="BF"/>
      <w:kern w:val="0"/>
      <w:sz w:val="32"/>
      <w:szCs w:val="32"/>
    </w:rPr>
  </w:style>
  <w:style w:type="character" w:styleId="a9">
    <w:name w:val="Unresolved Mention"/>
    <w:basedOn w:val="a0"/>
    <w:uiPriority w:val="99"/>
    <w:semiHidden/>
    <w:unhideWhenUsed/>
    <w:rsid w:val="00D96838"/>
    <w:rPr>
      <w:color w:val="605E5C"/>
      <w:shd w:val="clear" w:color="auto" w:fill="E1DFDD"/>
    </w:rPr>
  </w:style>
  <w:style w:type="numbering" w:customStyle="1" w:styleId="10">
    <w:name w:val="スタイル1"/>
    <w:uiPriority w:val="99"/>
    <w:rsid w:val="00E135B1"/>
    <w:pPr>
      <w:numPr>
        <w:numId w:val="1"/>
      </w:numPr>
    </w:pPr>
  </w:style>
  <w:style w:type="table" w:styleId="aa">
    <w:name w:val="Table Grid"/>
    <w:basedOn w:val="a1"/>
    <w:uiPriority w:val="39"/>
    <w:rsid w:val="00C37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rsid w:val="002C12F6"/>
    <w:pPr>
      <w:autoSpaceDE w:val="0"/>
      <w:autoSpaceDN w:val="0"/>
      <w:ind w:left="144"/>
      <w:jc w:val="left"/>
    </w:pPr>
    <w:rPr>
      <w:rFonts w:ascii="メイリオ" w:hAnsi="メイリオ" w:cs="メイリオ"/>
      <w:kern w:val="0"/>
      <w:sz w:val="22"/>
    </w:rPr>
  </w:style>
  <w:style w:type="table" w:customStyle="1" w:styleId="TableNormal1">
    <w:name w:val="Table Normal1"/>
    <w:uiPriority w:val="2"/>
    <w:semiHidden/>
    <w:unhideWhenUsed/>
    <w:qFormat/>
    <w:rsid w:val="00550F7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b">
    <w:name w:val="List Paragraph"/>
    <w:basedOn w:val="a"/>
    <w:uiPriority w:val="34"/>
    <w:qFormat/>
    <w:rsid w:val="00615F04"/>
    <w:pPr>
      <w:ind w:leftChars="400" w:left="840"/>
    </w:pPr>
  </w:style>
  <w:style w:type="paragraph" w:styleId="Web">
    <w:name w:val="Normal (Web)"/>
    <w:basedOn w:val="a"/>
    <w:uiPriority w:val="99"/>
    <w:unhideWhenUsed/>
    <w:rsid w:val="000D28F6"/>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c">
    <w:name w:val="annotation reference"/>
    <w:basedOn w:val="a0"/>
    <w:uiPriority w:val="99"/>
    <w:semiHidden/>
    <w:unhideWhenUsed/>
    <w:rsid w:val="009715FA"/>
    <w:rPr>
      <w:sz w:val="18"/>
      <w:szCs w:val="18"/>
    </w:rPr>
  </w:style>
  <w:style w:type="paragraph" w:styleId="ad">
    <w:name w:val="No Spacing"/>
    <w:link w:val="ae"/>
    <w:uiPriority w:val="1"/>
    <w:qFormat/>
    <w:rsid w:val="00C23E14"/>
    <w:rPr>
      <w:kern w:val="0"/>
      <w:sz w:val="22"/>
    </w:rPr>
  </w:style>
  <w:style w:type="character" w:customStyle="1" w:styleId="ae">
    <w:name w:val="行間詰め (文字)"/>
    <w:basedOn w:val="a0"/>
    <w:link w:val="ad"/>
    <w:uiPriority w:val="1"/>
    <w:rsid w:val="00C23E14"/>
    <w:rPr>
      <w:kern w:val="0"/>
      <w:sz w:val="22"/>
    </w:rPr>
  </w:style>
  <w:style w:type="character" w:styleId="af">
    <w:name w:val="FollowedHyperlink"/>
    <w:basedOn w:val="a0"/>
    <w:uiPriority w:val="99"/>
    <w:semiHidden/>
    <w:unhideWhenUsed/>
    <w:rsid w:val="009E0C49"/>
    <w:rPr>
      <w:color w:val="96607D" w:themeColor="followedHyperlink"/>
      <w:u w:val="single"/>
    </w:rPr>
  </w:style>
  <w:style w:type="paragraph" w:styleId="af0">
    <w:name w:val="footnote text"/>
    <w:basedOn w:val="a"/>
    <w:link w:val="af1"/>
    <w:uiPriority w:val="99"/>
    <w:unhideWhenUsed/>
    <w:rsid w:val="00D77F68"/>
    <w:pPr>
      <w:snapToGrid w:val="0"/>
      <w:jc w:val="left"/>
    </w:pPr>
  </w:style>
  <w:style w:type="character" w:customStyle="1" w:styleId="af1">
    <w:name w:val="脚注文字列 (文字)"/>
    <w:basedOn w:val="a0"/>
    <w:link w:val="af0"/>
    <w:uiPriority w:val="99"/>
    <w:rsid w:val="00D77F68"/>
    <w:rPr>
      <w:rFonts w:eastAsia="メイリオ"/>
    </w:rPr>
  </w:style>
  <w:style w:type="character" w:styleId="af2">
    <w:name w:val="footnote reference"/>
    <w:basedOn w:val="a0"/>
    <w:uiPriority w:val="99"/>
    <w:semiHidden/>
    <w:unhideWhenUsed/>
    <w:rsid w:val="00D77F68"/>
    <w:rPr>
      <w:vertAlign w:val="superscript"/>
    </w:rPr>
  </w:style>
  <w:style w:type="character" w:customStyle="1" w:styleId="50">
    <w:name w:val="見出し 5 (文字)"/>
    <w:basedOn w:val="a0"/>
    <w:link w:val="5"/>
    <w:uiPriority w:val="9"/>
    <w:rsid w:val="00EB4410"/>
    <w:rPr>
      <w:rFonts w:asciiTheme="majorHAnsi" w:eastAsiaTheme="majorEastAsia" w:hAnsiTheme="majorHAnsi" w:cstheme="majorBidi"/>
      <w:b/>
      <w:bCs/>
      <w:color w:val="2E5496"/>
      <w:sz w:val="28"/>
      <w:szCs w:val="28"/>
    </w:rPr>
  </w:style>
  <w:style w:type="paragraph" w:customStyle="1" w:styleId="af3">
    <w:name w:val="用語集"/>
    <w:basedOn w:val="a"/>
    <w:link w:val="af4"/>
    <w:autoRedefine/>
    <w:qFormat/>
    <w:rsid w:val="00794884"/>
    <w:pPr>
      <w:pageBreakBefore/>
      <w:pBdr>
        <w:bottom w:val="single" w:sz="12" w:space="1" w:color="2F5597"/>
      </w:pBdr>
      <w:ind w:firstLineChars="0" w:firstLine="0"/>
      <w:outlineLvl w:val="0"/>
    </w:pPr>
    <w:rPr>
      <w:b/>
    </w:rPr>
  </w:style>
  <w:style w:type="paragraph" w:customStyle="1" w:styleId="af5">
    <w:name w:val="章"/>
    <w:basedOn w:val="11"/>
    <w:link w:val="af6"/>
    <w:rsid w:val="00B266E6"/>
    <w:pPr>
      <w:ind w:left="856" w:hanging="856"/>
      <w:outlineLvl w:val="1"/>
    </w:pPr>
  </w:style>
  <w:style w:type="character" w:customStyle="1" w:styleId="af6">
    <w:name w:val="章 (文字)"/>
    <w:basedOn w:val="12"/>
    <w:link w:val="af5"/>
    <w:rsid w:val="00B266E6"/>
    <w:rPr>
      <w:rFonts w:asciiTheme="majorHAnsi" w:hAnsiTheme="majorHAnsi" w:cstheme="majorBidi"/>
      <w:b/>
      <w:sz w:val="24"/>
      <w:szCs w:val="24"/>
    </w:rPr>
  </w:style>
  <w:style w:type="paragraph" w:customStyle="1" w:styleId="af7">
    <w:name w:val="節"/>
    <w:basedOn w:val="2"/>
    <w:link w:val="af8"/>
    <w:rsid w:val="00F03A30"/>
    <w:pPr>
      <w:outlineLvl w:val="2"/>
    </w:pPr>
  </w:style>
  <w:style w:type="character" w:customStyle="1" w:styleId="af8">
    <w:name w:val="節 (文字)"/>
    <w:basedOn w:val="20"/>
    <w:link w:val="af7"/>
    <w:rsid w:val="00F03A30"/>
    <w:rPr>
      <w:rFonts w:asciiTheme="majorHAnsi" w:eastAsia="メイリオ" w:hAnsiTheme="majorHAnsi" w:cstheme="majorBidi"/>
      <w:b/>
      <w:sz w:val="24"/>
      <w:szCs w:val="32"/>
    </w:rPr>
  </w:style>
  <w:style w:type="paragraph" w:customStyle="1" w:styleId="af9">
    <w:name w:val="項"/>
    <w:basedOn w:val="3"/>
    <w:link w:val="afa"/>
    <w:rsid w:val="00F03A30"/>
    <w:pPr>
      <w:ind w:left="2002" w:right="100"/>
      <w:outlineLvl w:val="3"/>
    </w:pPr>
  </w:style>
  <w:style w:type="character" w:customStyle="1" w:styleId="afa">
    <w:name w:val="項 (文字)"/>
    <w:basedOn w:val="30"/>
    <w:link w:val="af9"/>
    <w:rsid w:val="00F03A30"/>
    <w:rPr>
      <w:rFonts w:asciiTheme="majorHAnsi" w:hAnsiTheme="majorHAnsi" w:cstheme="majorBidi"/>
      <w:b/>
      <w:sz w:val="32"/>
      <w:szCs w:val="32"/>
    </w:rPr>
  </w:style>
  <w:style w:type="paragraph" w:customStyle="1" w:styleId="afb">
    <w:name w:val="トピック"/>
    <w:basedOn w:val="4"/>
    <w:link w:val="afc"/>
    <w:rsid w:val="00F03A30"/>
    <w:pPr>
      <w:ind w:left="100"/>
      <w:outlineLvl w:val="4"/>
    </w:pPr>
  </w:style>
  <w:style w:type="character" w:customStyle="1" w:styleId="afc">
    <w:name w:val="トピック (文字)"/>
    <w:basedOn w:val="40"/>
    <w:link w:val="afb"/>
    <w:rsid w:val="00F03A30"/>
    <w:rPr>
      <w:b/>
      <w:bCs/>
      <w:sz w:val="28"/>
      <w:szCs w:val="24"/>
    </w:rPr>
  </w:style>
  <w:style w:type="paragraph" w:styleId="41">
    <w:name w:val="toc 4"/>
    <w:basedOn w:val="a"/>
    <w:next w:val="a"/>
    <w:autoRedefine/>
    <w:uiPriority w:val="39"/>
    <w:unhideWhenUsed/>
    <w:rsid w:val="00DD526D"/>
    <w:pPr>
      <w:ind w:leftChars="300" w:left="630"/>
    </w:pPr>
  </w:style>
  <w:style w:type="paragraph" w:customStyle="1" w:styleId="afd">
    <w:name w:val="用語"/>
    <w:next w:val="a"/>
    <w:autoRedefine/>
    <w:uiPriority w:val="99"/>
    <w:qFormat/>
    <w:rsid w:val="00746262"/>
    <w:pPr>
      <w:spacing w:line="400" w:lineRule="exact"/>
    </w:pPr>
    <w:rPr>
      <w:rFonts w:eastAsia="メイリオ"/>
      <w:bCs/>
      <w:color w:val="215E99" w:themeColor="text2" w:themeTint="BF"/>
      <w:sz w:val="24"/>
      <w:szCs w:val="24"/>
    </w:rPr>
  </w:style>
  <w:style w:type="character" w:customStyle="1" w:styleId="60">
    <w:name w:val="見出し 6 (文字)"/>
    <w:basedOn w:val="a0"/>
    <w:link w:val="6"/>
    <w:uiPriority w:val="9"/>
    <w:rsid w:val="00AE78F1"/>
    <w:rPr>
      <w:b/>
      <w:bCs/>
      <w:sz w:val="24"/>
      <w:szCs w:val="24"/>
    </w:rPr>
  </w:style>
  <w:style w:type="paragraph" w:customStyle="1" w:styleId="afe">
    <w:name w:val="編（表紙）"/>
    <w:basedOn w:val="a"/>
    <w:link w:val="aff"/>
    <w:qFormat/>
    <w:rsid w:val="00E14450"/>
    <w:pPr>
      <w:jc w:val="left"/>
    </w:pPr>
    <w:rPr>
      <w:b/>
      <w:bCs/>
      <w:color w:val="2F5597"/>
    </w:rPr>
  </w:style>
  <w:style w:type="character" w:customStyle="1" w:styleId="aff">
    <w:name w:val="編（表紙） (文字)"/>
    <w:basedOn w:val="a0"/>
    <w:link w:val="afe"/>
    <w:rsid w:val="00E14450"/>
    <w:rPr>
      <w:b/>
      <w:bCs/>
      <w:color w:val="2F5597"/>
      <w:sz w:val="24"/>
      <w:szCs w:val="24"/>
    </w:rPr>
  </w:style>
  <w:style w:type="paragraph" w:customStyle="1" w:styleId="1">
    <w:name w:val="1.編"/>
    <w:link w:val="14"/>
    <w:autoRedefine/>
    <w:qFormat/>
    <w:rsid w:val="00386AAE"/>
    <w:pPr>
      <w:pageBreakBefore/>
      <w:numPr>
        <w:numId w:val="77"/>
      </w:numPr>
      <w:pBdr>
        <w:bottom w:val="single" w:sz="12" w:space="1" w:color="2E5496"/>
      </w:pBdr>
      <w:spacing w:line="400" w:lineRule="exact"/>
      <w:ind w:left="0"/>
      <w:outlineLvl w:val="0"/>
    </w:pPr>
    <w:rPr>
      <w:b/>
      <w:sz w:val="24"/>
      <w:szCs w:val="24"/>
    </w:rPr>
  </w:style>
  <w:style w:type="character" w:customStyle="1" w:styleId="af4">
    <w:name w:val="用語集 (文字)"/>
    <w:basedOn w:val="a0"/>
    <w:link w:val="af3"/>
    <w:rsid w:val="00794884"/>
    <w:rPr>
      <w:b/>
      <w:sz w:val="24"/>
      <w:szCs w:val="24"/>
    </w:rPr>
  </w:style>
  <w:style w:type="character" w:customStyle="1" w:styleId="14">
    <w:name w:val="1.編 (文字)"/>
    <w:basedOn w:val="af4"/>
    <w:link w:val="1"/>
    <w:rsid w:val="00386AAE"/>
    <w:rPr>
      <w:b/>
      <w:sz w:val="24"/>
      <w:szCs w:val="24"/>
    </w:rPr>
  </w:style>
  <w:style w:type="paragraph" w:customStyle="1" w:styleId="aff0">
    <w:name w:val="表タイトル"/>
    <w:link w:val="aff1"/>
    <w:qFormat/>
    <w:rsid w:val="00170BAF"/>
    <w:pPr>
      <w:spacing w:line="400" w:lineRule="exact"/>
    </w:pPr>
    <w:rPr>
      <w:b/>
      <w:bCs/>
      <w:color w:val="FFFFFF" w:themeColor="background1"/>
      <w:sz w:val="24"/>
      <w:szCs w:val="32"/>
    </w:rPr>
  </w:style>
  <w:style w:type="character" w:customStyle="1" w:styleId="aff1">
    <w:name w:val="表タイトル (文字)"/>
    <w:basedOn w:val="a0"/>
    <w:link w:val="aff0"/>
    <w:rsid w:val="00170BAF"/>
    <w:rPr>
      <w:b/>
      <w:bCs/>
      <w:color w:val="FFFFFF" w:themeColor="background1"/>
      <w:sz w:val="24"/>
      <w:szCs w:val="32"/>
    </w:rPr>
  </w:style>
  <w:style w:type="paragraph" w:customStyle="1" w:styleId="aff2">
    <w:name w:val="出典"/>
    <w:link w:val="aff3"/>
    <w:autoRedefine/>
    <w:qFormat/>
    <w:rsid w:val="008A6798"/>
    <w:pPr>
      <w:spacing w:line="240" w:lineRule="exact"/>
      <w:jc w:val="center"/>
    </w:pPr>
    <w:rPr>
      <w:color w:val="000000" w:themeColor="text1"/>
      <w:sz w:val="12"/>
      <w:szCs w:val="12"/>
      <w:u w:val="single" w:color="FFFFFF"/>
    </w:rPr>
  </w:style>
  <w:style w:type="character" w:customStyle="1" w:styleId="aff3">
    <w:name w:val="出典 (文字)"/>
    <w:basedOn w:val="a0"/>
    <w:link w:val="aff2"/>
    <w:rsid w:val="008A6798"/>
    <w:rPr>
      <w:color w:val="000000" w:themeColor="text1"/>
      <w:sz w:val="12"/>
      <w:szCs w:val="12"/>
      <w:u w:val="single" w:color="FFFFFF"/>
    </w:rPr>
  </w:style>
  <w:style w:type="paragraph" w:customStyle="1" w:styleId="aff4">
    <w:name w:val="標準（強調）"/>
    <w:basedOn w:val="a"/>
    <w:link w:val="aff5"/>
    <w:qFormat/>
    <w:rsid w:val="00117B6E"/>
    <w:pPr>
      <w:tabs>
        <w:tab w:val="left" w:pos="4820"/>
      </w:tabs>
      <w:jc w:val="left"/>
    </w:pPr>
    <w:rPr>
      <w:b/>
      <w:bCs/>
    </w:rPr>
  </w:style>
  <w:style w:type="character" w:customStyle="1" w:styleId="aff5">
    <w:name w:val="標準（強調） (文字)"/>
    <w:basedOn w:val="a0"/>
    <w:link w:val="aff4"/>
    <w:rsid w:val="00117B6E"/>
    <w:rPr>
      <w:b/>
      <w:bCs/>
      <w:sz w:val="24"/>
      <w:szCs w:val="24"/>
    </w:rPr>
  </w:style>
  <w:style w:type="paragraph" w:customStyle="1" w:styleId="aff6">
    <w:name w:val="引用文献"/>
    <w:basedOn w:val="af3"/>
    <w:link w:val="aff7"/>
    <w:qFormat/>
    <w:rsid w:val="00E14450"/>
  </w:style>
  <w:style w:type="character" w:customStyle="1" w:styleId="aff7">
    <w:name w:val="引用文献 (文字)"/>
    <w:basedOn w:val="af4"/>
    <w:link w:val="aff6"/>
    <w:rsid w:val="00E14450"/>
    <w:rPr>
      <w:b/>
      <w:sz w:val="24"/>
      <w:szCs w:val="24"/>
    </w:rPr>
  </w:style>
  <w:style w:type="paragraph" w:customStyle="1" w:styleId="aff8">
    <w:name w:val="参考文献"/>
    <w:basedOn w:val="af3"/>
    <w:link w:val="aff9"/>
    <w:qFormat/>
    <w:rsid w:val="00E14450"/>
  </w:style>
  <w:style w:type="character" w:customStyle="1" w:styleId="aff9">
    <w:name w:val="参考文献 (文字)"/>
    <w:basedOn w:val="af4"/>
    <w:link w:val="aff8"/>
    <w:rsid w:val="00E14450"/>
    <w:rPr>
      <w:b/>
      <w:sz w:val="24"/>
      <w:szCs w:val="24"/>
    </w:rPr>
  </w:style>
  <w:style w:type="paragraph" w:customStyle="1" w:styleId="affa">
    <w:name w:val="タイトル（表紙）"/>
    <w:basedOn w:val="a"/>
    <w:link w:val="affb"/>
    <w:qFormat/>
    <w:rsid w:val="00945124"/>
    <w:pPr>
      <w:spacing w:beforeLines="100" w:before="360" w:afterLines="100" w:after="360" w:line="240" w:lineRule="auto"/>
      <w:ind w:firstLineChars="0" w:firstLine="0"/>
      <w:jc w:val="center"/>
    </w:pPr>
    <w:rPr>
      <w:sz w:val="52"/>
      <w:szCs w:val="52"/>
    </w:rPr>
  </w:style>
  <w:style w:type="character" w:customStyle="1" w:styleId="affb">
    <w:name w:val="タイトル（表紙） (文字)"/>
    <w:basedOn w:val="a0"/>
    <w:link w:val="affa"/>
    <w:rsid w:val="00945124"/>
    <w:rPr>
      <w:sz w:val="52"/>
      <w:szCs w:val="52"/>
    </w:rPr>
  </w:style>
  <w:style w:type="paragraph" w:customStyle="1" w:styleId="affc">
    <w:name w:val="中小企業サイバーセキュリティ"/>
    <w:basedOn w:val="affa"/>
    <w:link w:val="affd"/>
    <w:rsid w:val="00E14450"/>
    <w:rPr>
      <w:sz w:val="40"/>
      <w:szCs w:val="40"/>
    </w:rPr>
  </w:style>
  <w:style w:type="character" w:customStyle="1" w:styleId="affd">
    <w:name w:val="中小企業サイバーセキュリティ (文字)"/>
    <w:basedOn w:val="affb"/>
    <w:link w:val="affc"/>
    <w:rsid w:val="00E14450"/>
    <w:rPr>
      <w:sz w:val="40"/>
      <w:szCs w:val="40"/>
    </w:rPr>
  </w:style>
  <w:style w:type="paragraph" w:customStyle="1" w:styleId="affe">
    <w:name w:val="参考・引用"/>
    <w:link w:val="afff"/>
    <w:autoRedefine/>
    <w:qFormat/>
    <w:rsid w:val="00601047"/>
    <w:pPr>
      <w:framePr w:hSpace="142" w:wrap="around" w:vAnchor="text" w:hAnchor="margin" w:y="327"/>
      <w:wordWrap w:val="0"/>
      <w:spacing w:line="240" w:lineRule="exact"/>
      <w:jc w:val="center"/>
    </w:pPr>
    <w:rPr>
      <w:sz w:val="12"/>
      <w:szCs w:val="12"/>
    </w:rPr>
  </w:style>
  <w:style w:type="character" w:customStyle="1" w:styleId="afff">
    <w:name w:val="参考・引用 (文字)"/>
    <w:basedOn w:val="af1"/>
    <w:link w:val="affe"/>
    <w:rsid w:val="00601047"/>
    <w:rPr>
      <w:rFonts w:eastAsia="メイリオ"/>
      <w:sz w:val="12"/>
      <w:szCs w:val="12"/>
    </w:rPr>
  </w:style>
  <w:style w:type="paragraph" w:customStyle="1" w:styleId="afff0">
    <w:name w:val="図内フォント"/>
    <w:link w:val="afff1"/>
    <w:qFormat/>
    <w:rsid w:val="00252C5D"/>
    <w:pPr>
      <w:spacing w:line="240" w:lineRule="exact"/>
      <w:jc w:val="both"/>
    </w:pPr>
    <w:rPr>
      <w:noProof/>
      <w:sz w:val="20"/>
      <w:szCs w:val="20"/>
    </w:rPr>
  </w:style>
  <w:style w:type="character" w:customStyle="1" w:styleId="afff1">
    <w:name w:val="図内フォント (文字)"/>
    <w:basedOn w:val="a0"/>
    <w:link w:val="afff0"/>
    <w:rsid w:val="00252C5D"/>
    <w:rPr>
      <w:noProof/>
      <w:sz w:val="20"/>
      <w:szCs w:val="20"/>
    </w:rPr>
  </w:style>
  <w:style w:type="paragraph" w:customStyle="1" w:styleId="afff2">
    <w:name w:val="図内フォント（強調）"/>
    <w:basedOn w:val="afff0"/>
    <w:link w:val="afff3"/>
    <w:autoRedefine/>
    <w:qFormat/>
    <w:rsid w:val="008440F8"/>
    <w:pPr>
      <w:widowControl w:val="0"/>
    </w:pPr>
    <w:rPr>
      <w:b/>
      <w:szCs w:val="24"/>
    </w:rPr>
  </w:style>
  <w:style w:type="character" w:customStyle="1" w:styleId="afff3">
    <w:name w:val="図内フォント（強調） (文字)"/>
    <w:basedOn w:val="afff1"/>
    <w:link w:val="afff2"/>
    <w:rsid w:val="008440F8"/>
    <w:rPr>
      <w:b/>
      <w:noProof/>
      <w:sz w:val="20"/>
      <w:szCs w:val="24"/>
    </w:rPr>
  </w:style>
  <w:style w:type="paragraph" w:customStyle="1" w:styleId="afff4">
    <w:name w:val="編集後記"/>
    <w:basedOn w:val="2"/>
    <w:link w:val="afff5"/>
    <w:qFormat/>
    <w:rsid w:val="002E3680"/>
    <w:pPr>
      <w:pageBreakBefore/>
      <w:spacing w:before="100" w:after="100"/>
    </w:pPr>
  </w:style>
  <w:style w:type="character" w:customStyle="1" w:styleId="afff5">
    <w:name w:val="編集後記 (文字)"/>
    <w:basedOn w:val="20"/>
    <w:link w:val="afff4"/>
    <w:rsid w:val="0055041C"/>
    <w:rPr>
      <w:rFonts w:asciiTheme="majorHAnsi" w:hAnsiTheme="majorHAnsi" w:cstheme="majorBidi"/>
      <w:b/>
      <w:sz w:val="36"/>
      <w:szCs w:val="36"/>
    </w:rPr>
  </w:style>
  <w:style w:type="paragraph" w:customStyle="1" w:styleId="22">
    <w:name w:val="2.章"/>
    <w:basedOn w:val="2"/>
    <w:link w:val="23"/>
    <w:qFormat/>
    <w:rsid w:val="00C07B89"/>
    <w:rPr>
      <w:rFonts w:ascii="メイリオ (本文のフォント - 日本語)" w:eastAsia="メイリオ (本文のフォント - 日本語)"/>
    </w:rPr>
  </w:style>
  <w:style w:type="character" w:customStyle="1" w:styleId="23">
    <w:name w:val="2.章 (文字)"/>
    <w:basedOn w:val="20"/>
    <w:link w:val="22"/>
    <w:rsid w:val="00C07B89"/>
    <w:rPr>
      <w:rFonts w:ascii="メイリオ (本文のフォント - 日本語)" w:eastAsia="メイリオ (本文のフォント - 日本語)" w:hAnsiTheme="majorHAnsi" w:cstheme="majorBidi"/>
      <w:b/>
      <w:sz w:val="36"/>
      <w:szCs w:val="36"/>
    </w:rPr>
  </w:style>
  <w:style w:type="paragraph" w:customStyle="1" w:styleId="afff6">
    <w:name w:val="表の文字"/>
    <w:basedOn w:val="a"/>
    <w:link w:val="afff7"/>
    <w:qFormat/>
    <w:rsid w:val="004752CF"/>
    <w:pPr>
      <w:tabs>
        <w:tab w:val="left" w:pos="1830"/>
      </w:tabs>
      <w:ind w:firstLineChars="0" w:firstLine="0"/>
      <w:jc w:val="left"/>
    </w:pPr>
  </w:style>
  <w:style w:type="character" w:customStyle="1" w:styleId="afff7">
    <w:name w:val="表の文字 (文字)"/>
    <w:basedOn w:val="a0"/>
    <w:link w:val="afff6"/>
    <w:rsid w:val="003B38C9"/>
    <w:rPr>
      <w:sz w:val="24"/>
      <w:szCs w:val="24"/>
    </w:rPr>
  </w:style>
  <w:style w:type="paragraph" w:customStyle="1" w:styleId="afff8">
    <w:name w:val="表の文字（強調）"/>
    <w:basedOn w:val="aff4"/>
    <w:link w:val="afff9"/>
    <w:qFormat/>
    <w:rsid w:val="00117B6E"/>
    <w:pPr>
      <w:ind w:firstLineChars="0" w:firstLine="0"/>
    </w:pPr>
  </w:style>
  <w:style w:type="character" w:customStyle="1" w:styleId="afff9">
    <w:name w:val="表の文字（強調） (文字)"/>
    <w:basedOn w:val="aff5"/>
    <w:link w:val="afff8"/>
    <w:rsid w:val="00117B6E"/>
    <w:rPr>
      <w:b/>
      <w:bCs/>
      <w:sz w:val="24"/>
      <w:szCs w:val="24"/>
    </w:rPr>
  </w:style>
  <w:style w:type="paragraph" w:styleId="afffa">
    <w:name w:val="annotation text"/>
    <w:basedOn w:val="a"/>
    <w:link w:val="afffb"/>
    <w:uiPriority w:val="99"/>
    <w:unhideWhenUsed/>
    <w:rsid w:val="003C4E74"/>
    <w:pPr>
      <w:jc w:val="left"/>
    </w:pPr>
  </w:style>
  <w:style w:type="character" w:customStyle="1" w:styleId="afffb">
    <w:name w:val="コメント文字列 (文字)"/>
    <w:basedOn w:val="a0"/>
    <w:link w:val="afffa"/>
    <w:uiPriority w:val="99"/>
    <w:rsid w:val="003C4E74"/>
    <w:rPr>
      <w:sz w:val="24"/>
      <w:szCs w:val="24"/>
    </w:rPr>
  </w:style>
  <w:style w:type="paragraph" w:styleId="afffc">
    <w:name w:val="annotation subject"/>
    <w:basedOn w:val="afffa"/>
    <w:next w:val="afffa"/>
    <w:link w:val="afffd"/>
    <w:uiPriority w:val="99"/>
    <w:semiHidden/>
    <w:unhideWhenUsed/>
    <w:rsid w:val="003C4E74"/>
    <w:rPr>
      <w:b/>
      <w:bCs/>
    </w:rPr>
  </w:style>
  <w:style w:type="character" w:customStyle="1" w:styleId="afffd">
    <w:name w:val="コメント内容 (文字)"/>
    <w:basedOn w:val="afffb"/>
    <w:link w:val="afffc"/>
    <w:uiPriority w:val="99"/>
    <w:semiHidden/>
    <w:rsid w:val="003C4E74"/>
    <w:rPr>
      <w:b/>
      <w:bCs/>
      <w:sz w:val="24"/>
      <w:szCs w:val="24"/>
    </w:rPr>
  </w:style>
  <w:style w:type="paragraph" w:customStyle="1" w:styleId="afffe">
    <w:name w:val="コラム"/>
    <w:basedOn w:val="3"/>
    <w:link w:val="affff"/>
    <w:qFormat/>
    <w:rsid w:val="00E974FC"/>
  </w:style>
  <w:style w:type="character" w:customStyle="1" w:styleId="affff">
    <w:name w:val="コラム (文字)"/>
    <w:basedOn w:val="30"/>
    <w:link w:val="afffe"/>
    <w:rsid w:val="00E974FC"/>
    <w:rPr>
      <w:rFonts w:asciiTheme="majorHAnsi" w:hAnsiTheme="majorHAnsi" w:cstheme="majorBidi"/>
      <w:b/>
      <w:sz w:val="32"/>
      <w:szCs w:val="32"/>
    </w:rPr>
  </w:style>
  <w:style w:type="paragraph" w:styleId="affff0">
    <w:name w:val="Revision"/>
    <w:hidden/>
    <w:uiPriority w:val="99"/>
    <w:semiHidden/>
    <w:rsid w:val="003F64A3"/>
    <w:rPr>
      <w:sz w:val="24"/>
      <w:szCs w:val="24"/>
    </w:rPr>
  </w:style>
  <w:style w:type="paragraph" w:customStyle="1" w:styleId="affff1">
    <w:name w:val="表のタイトル（小さめ）"/>
    <w:basedOn w:val="aff0"/>
    <w:link w:val="affff2"/>
    <w:qFormat/>
    <w:rsid w:val="00E32C7F"/>
    <w:rPr>
      <w:sz w:val="16"/>
      <w:szCs w:val="16"/>
    </w:rPr>
  </w:style>
  <w:style w:type="character" w:customStyle="1" w:styleId="affff2">
    <w:name w:val="表のタイトル（小さめ） (文字)"/>
    <w:basedOn w:val="aff1"/>
    <w:link w:val="affff1"/>
    <w:rsid w:val="00E32C7F"/>
    <w:rPr>
      <w:b/>
      <w:bCs/>
      <w:color w:val="FFFFFF" w:themeColor="background1"/>
      <w:sz w:val="16"/>
      <w:szCs w:val="16"/>
    </w:rPr>
  </w:style>
  <w:style w:type="paragraph" w:customStyle="1" w:styleId="affff3">
    <w:name w:val="表の文字（小さめ）"/>
    <w:basedOn w:val="afff6"/>
    <w:link w:val="affff4"/>
    <w:qFormat/>
    <w:rsid w:val="00E32C7F"/>
    <w:rPr>
      <w:sz w:val="16"/>
      <w:szCs w:val="16"/>
    </w:rPr>
  </w:style>
  <w:style w:type="character" w:customStyle="1" w:styleId="affff4">
    <w:name w:val="表の文字（小さめ） (文字)"/>
    <w:basedOn w:val="afff7"/>
    <w:link w:val="affff3"/>
    <w:rsid w:val="00E32C7F"/>
    <w:rPr>
      <w:sz w:val="16"/>
      <w:szCs w:val="16"/>
    </w:rPr>
  </w:style>
  <w:style w:type="paragraph" w:customStyle="1" w:styleId="affff5">
    <w:name w:val="表の文字（小さめ）強調"/>
    <w:basedOn w:val="affff3"/>
    <w:link w:val="affff6"/>
    <w:qFormat/>
    <w:rsid w:val="008F404D"/>
    <w:rPr>
      <w:b/>
      <w:bCs/>
    </w:rPr>
  </w:style>
  <w:style w:type="character" w:customStyle="1" w:styleId="affff6">
    <w:name w:val="表の文字（小さめ）強調 (文字)"/>
    <w:basedOn w:val="affff4"/>
    <w:link w:val="affff5"/>
    <w:rsid w:val="008F404D"/>
    <w:rPr>
      <w:b/>
      <w:bCs/>
      <w:sz w:val="16"/>
      <w:szCs w:val="16"/>
    </w:rPr>
  </w:style>
  <w:style w:type="character" w:styleId="affff7">
    <w:name w:val="Subtle Reference"/>
    <w:basedOn w:val="a0"/>
    <w:uiPriority w:val="31"/>
    <w:qFormat/>
    <w:rsid w:val="0058250D"/>
    <w:rPr>
      <w:smallCaps/>
      <w:color w:val="5A5A5A" w:themeColor="text1" w:themeTint="A5"/>
    </w:rPr>
  </w:style>
  <w:style w:type="paragraph" w:customStyle="1" w:styleId="msonormal0">
    <w:name w:val="msonormal"/>
    <w:basedOn w:val="a"/>
    <w:uiPriority w:val="99"/>
    <w:rsid w:val="0058250D"/>
    <w:pPr>
      <w:widowControl/>
      <w:spacing w:before="100" w:beforeAutospacing="1" w:after="100" w:afterAutospacing="1" w:line="240" w:lineRule="auto"/>
      <w:ind w:firstLineChars="0" w:firstLine="0"/>
      <w:jc w:val="left"/>
    </w:pPr>
    <w:rPr>
      <w:rFonts w:ascii="ＭＳ Ｐゴシック" w:eastAsia="ＭＳ Ｐゴシック" w:hAnsi="ＭＳ Ｐゴシック" w:cs="ＭＳ Ｐゴシック"/>
      <w:kern w:val="0"/>
    </w:rPr>
  </w:style>
  <w:style w:type="paragraph" w:customStyle="1" w:styleId="font5">
    <w:name w:val="font5"/>
    <w:basedOn w:val="a"/>
    <w:uiPriority w:val="99"/>
    <w:rsid w:val="0058250D"/>
    <w:pPr>
      <w:widowControl/>
      <w:spacing w:before="100" w:beforeAutospacing="1" w:after="100" w:afterAutospacing="1" w:line="240" w:lineRule="auto"/>
      <w:ind w:firstLineChars="0" w:firstLine="0"/>
      <w:jc w:val="left"/>
    </w:pPr>
    <w:rPr>
      <w:rFonts w:ascii="Yu Gothic" w:eastAsia="Yu Gothic" w:hAnsi="Yu Gothic" w:cs="ＭＳ Ｐゴシック"/>
      <w:kern w:val="0"/>
      <w:sz w:val="12"/>
      <w:szCs w:val="12"/>
    </w:rPr>
  </w:style>
  <w:style w:type="paragraph" w:customStyle="1" w:styleId="font6">
    <w:name w:val="font6"/>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20"/>
      <w:szCs w:val="20"/>
    </w:rPr>
  </w:style>
  <w:style w:type="paragraph" w:customStyle="1" w:styleId="font7">
    <w:name w:val="font7"/>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20"/>
      <w:szCs w:val="20"/>
    </w:rPr>
  </w:style>
  <w:style w:type="paragraph" w:customStyle="1" w:styleId="font8">
    <w:name w:val="font8"/>
    <w:basedOn w:val="a"/>
    <w:uiPriority w:val="99"/>
    <w:rsid w:val="0058250D"/>
    <w:pPr>
      <w:widowControl/>
      <w:spacing w:before="100" w:beforeAutospacing="1" w:after="100" w:afterAutospacing="1" w:line="240" w:lineRule="auto"/>
      <w:ind w:firstLineChars="0" w:firstLine="0"/>
      <w:jc w:val="left"/>
    </w:pPr>
    <w:rPr>
      <w:rFonts w:ascii="Courier New" w:eastAsia="ＭＳ Ｐゴシック" w:hAnsi="Courier New" w:cs="ＭＳ Ｐゴシック"/>
      <w:color w:val="000000"/>
      <w:kern w:val="0"/>
      <w:sz w:val="18"/>
      <w:szCs w:val="18"/>
    </w:rPr>
  </w:style>
  <w:style w:type="paragraph" w:customStyle="1" w:styleId="font9">
    <w:name w:val="font9"/>
    <w:basedOn w:val="a"/>
    <w:uiPriority w:val="99"/>
    <w:rsid w:val="0058250D"/>
    <w:pPr>
      <w:widowControl/>
      <w:spacing w:before="100" w:beforeAutospacing="1" w:after="100" w:afterAutospacing="1" w:line="240" w:lineRule="auto"/>
      <w:ind w:firstLineChars="0" w:firstLine="0"/>
      <w:jc w:val="left"/>
    </w:pPr>
    <w:rPr>
      <w:rFonts w:ascii="Courier New" w:eastAsia="ＭＳ Ｐゴシック" w:hAnsi="Courier New" w:cs="ＭＳ Ｐゴシック"/>
      <w:b/>
      <w:bCs/>
      <w:color w:val="000000"/>
      <w:kern w:val="0"/>
      <w:sz w:val="18"/>
      <w:szCs w:val="18"/>
    </w:rPr>
  </w:style>
  <w:style w:type="paragraph" w:customStyle="1" w:styleId="font10">
    <w:name w:val="font10"/>
    <w:basedOn w:val="a"/>
    <w:uiPriority w:val="99"/>
    <w:rsid w:val="0058250D"/>
    <w:pPr>
      <w:widowControl/>
      <w:spacing w:before="100" w:beforeAutospacing="1" w:after="100" w:afterAutospacing="1" w:line="240" w:lineRule="auto"/>
      <w:ind w:firstLineChars="0" w:firstLine="0"/>
      <w:jc w:val="left"/>
    </w:pPr>
    <w:rPr>
      <w:rFonts w:ascii="Meiryo UI" w:eastAsia="Meiryo UI" w:hAnsi="Meiryo UI" w:cs="ＭＳ Ｐゴシック"/>
      <w:color w:val="000000"/>
      <w:kern w:val="0"/>
      <w:sz w:val="14"/>
      <w:szCs w:val="14"/>
    </w:rPr>
  </w:style>
  <w:style w:type="paragraph" w:customStyle="1" w:styleId="xl63">
    <w:name w:val="xl63"/>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64">
    <w:name w:val="xl64"/>
    <w:basedOn w:val="a"/>
    <w:uiPriority w:val="99"/>
    <w:rsid w:val="0058250D"/>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5">
    <w:name w:val="xl65"/>
    <w:basedOn w:val="a"/>
    <w:uiPriority w:val="99"/>
    <w:rsid w:val="0058250D"/>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6">
    <w:name w:val="xl66"/>
    <w:basedOn w:val="a"/>
    <w:uiPriority w:val="99"/>
    <w:rsid w:val="0058250D"/>
    <w:pPr>
      <w:widowControl/>
      <w:spacing w:before="100" w:beforeAutospacing="1" w:after="100" w:afterAutospacing="1" w:line="240" w:lineRule="auto"/>
      <w:ind w:firstLineChars="0" w:firstLine="0"/>
      <w:jc w:val="left"/>
      <w:textAlignment w:val="top"/>
    </w:pPr>
    <w:rPr>
      <w:rFonts w:ascii="Meiryo UI" w:eastAsia="Meiryo UI" w:hAnsi="Meiryo UI" w:cs="ＭＳ Ｐゴシック"/>
      <w:kern w:val="0"/>
    </w:rPr>
  </w:style>
  <w:style w:type="paragraph" w:customStyle="1" w:styleId="xl67">
    <w:name w:val="xl67"/>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F49D"/>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68">
    <w:name w:val="xl68"/>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69">
    <w:name w:val="xl69"/>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0">
    <w:name w:val="xl70"/>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1">
    <w:name w:val="xl71"/>
    <w:basedOn w:val="a"/>
    <w:uiPriority w:val="99"/>
    <w:rsid w:val="0058250D"/>
    <w:pPr>
      <w:widowControl/>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2">
    <w:name w:val="xl72"/>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3">
    <w:name w:val="xl73"/>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4">
    <w:name w:val="xl74"/>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5">
    <w:name w:val="xl7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76">
    <w:name w:val="xl76"/>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7">
    <w:name w:val="xl77"/>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78">
    <w:name w:val="xl7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4BB2E0"/>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rPr>
  </w:style>
  <w:style w:type="paragraph" w:customStyle="1" w:styleId="xl79">
    <w:name w:val="xl79"/>
    <w:basedOn w:val="a"/>
    <w:uiPriority w:val="99"/>
    <w:rsid w:val="0058250D"/>
    <w:pPr>
      <w:widowControl/>
      <w:pBdr>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0">
    <w:name w:val="xl80"/>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1">
    <w:name w:val="xl81"/>
    <w:basedOn w:val="a"/>
    <w:uiPriority w:val="99"/>
    <w:rsid w:val="0058250D"/>
    <w:pPr>
      <w:widowControl/>
      <w:pBdr>
        <w:top w:val="single" w:sz="8" w:space="0" w:color="auto"/>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2">
    <w:name w:val="xl82"/>
    <w:basedOn w:val="a"/>
    <w:uiPriority w:val="99"/>
    <w:rsid w:val="0058250D"/>
    <w:pPr>
      <w:widowControl/>
      <w:pBdr>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3">
    <w:name w:val="xl83"/>
    <w:basedOn w:val="a"/>
    <w:uiPriority w:val="99"/>
    <w:rsid w:val="0058250D"/>
    <w:pPr>
      <w:widowControl/>
      <w:pBdr>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4">
    <w:name w:val="xl84"/>
    <w:basedOn w:val="a"/>
    <w:uiPriority w:val="99"/>
    <w:rsid w:val="0058250D"/>
    <w:pPr>
      <w:widowControl/>
      <w:pBdr>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5">
    <w:name w:val="xl8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6">
    <w:name w:val="xl86"/>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87">
    <w:name w:val="xl87"/>
    <w:basedOn w:val="a"/>
    <w:uiPriority w:val="99"/>
    <w:rsid w:val="0058250D"/>
    <w:pPr>
      <w:widowControl/>
      <w:pBdr>
        <w:bottom w:val="single" w:sz="8" w:space="0" w:color="000000"/>
        <w:right w:val="single" w:sz="8" w:space="0" w:color="auto"/>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8">
    <w:name w:val="xl88"/>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89">
    <w:name w:val="xl89"/>
    <w:basedOn w:val="a"/>
    <w:uiPriority w:val="99"/>
    <w:rsid w:val="0058250D"/>
    <w:pPr>
      <w:widowControl/>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0">
    <w:name w:val="xl90"/>
    <w:basedOn w:val="a"/>
    <w:uiPriority w:val="99"/>
    <w:rsid w:val="0058250D"/>
    <w:pPr>
      <w:widowControl/>
      <w:pBdr>
        <w:top w:val="single" w:sz="8" w:space="0" w:color="auto"/>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1">
    <w:name w:val="xl91"/>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9292EA"/>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2">
    <w:name w:val="xl92"/>
    <w:basedOn w:val="a"/>
    <w:uiPriority w:val="99"/>
    <w:rsid w:val="0058250D"/>
    <w:pPr>
      <w:widowControl/>
      <w:pBdr>
        <w:top w:val="single" w:sz="8" w:space="0" w:color="000000"/>
        <w:left w:val="single" w:sz="8" w:space="0" w:color="auto"/>
        <w:bottom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3">
    <w:name w:val="xl93"/>
    <w:basedOn w:val="a"/>
    <w:uiPriority w:val="99"/>
    <w:rsid w:val="0058250D"/>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4">
    <w:name w:val="xl94"/>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AB746"/>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5">
    <w:name w:val="xl95"/>
    <w:basedOn w:val="a"/>
    <w:uiPriority w:val="99"/>
    <w:rsid w:val="0058250D"/>
    <w:pPr>
      <w:widowControl/>
      <w:pBdr>
        <w:left w:val="single" w:sz="8" w:space="0" w:color="000000"/>
        <w:bottom w:val="single" w:sz="8" w:space="0" w:color="000000"/>
        <w:right w:val="single" w:sz="8" w:space="0" w:color="auto"/>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96">
    <w:name w:val="xl96"/>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F97367"/>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7">
    <w:name w:val="xl97"/>
    <w:basedOn w:val="a"/>
    <w:uiPriority w:val="99"/>
    <w:rsid w:val="0058250D"/>
    <w:pPr>
      <w:widowControl/>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98">
    <w:name w:val="xl98"/>
    <w:basedOn w:val="a"/>
    <w:uiPriority w:val="99"/>
    <w:rsid w:val="0058250D"/>
    <w:pPr>
      <w:widowControl/>
      <w:pBdr>
        <w:top w:val="single" w:sz="8" w:space="0" w:color="auto"/>
        <w:left w:val="single" w:sz="8" w:space="0" w:color="auto"/>
        <w:bottom w:val="single" w:sz="8" w:space="0" w:color="auto"/>
        <w:right w:val="single" w:sz="8" w:space="0" w:color="auto"/>
      </w:pBdr>
      <w:shd w:val="clear" w:color="000000" w:fill="7DF49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rPr>
  </w:style>
  <w:style w:type="paragraph" w:customStyle="1" w:styleId="xl99">
    <w:name w:val="xl99"/>
    <w:basedOn w:val="a"/>
    <w:uiPriority w:val="99"/>
    <w:rsid w:val="0058250D"/>
    <w:pPr>
      <w:widowControl/>
      <w:pBdr>
        <w:bottom w:val="single" w:sz="8" w:space="0" w:color="000000"/>
      </w:pBdr>
      <w:spacing w:before="100" w:beforeAutospacing="1" w:after="100" w:afterAutospacing="1" w:line="240" w:lineRule="auto"/>
      <w:ind w:firstLineChars="0" w:firstLine="0"/>
      <w:jc w:val="left"/>
      <w:textAlignment w:val="top"/>
    </w:pPr>
    <w:rPr>
      <w:rFonts w:ascii="Meiryo UI" w:eastAsia="Meiryo UI" w:hAnsi="Meiryo UI" w:cs="ＭＳ Ｐゴシック"/>
      <w:kern w:val="0"/>
    </w:rPr>
  </w:style>
  <w:style w:type="paragraph" w:customStyle="1" w:styleId="xl100">
    <w:name w:val="xl100"/>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1">
    <w:name w:val="xl10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2">
    <w:name w:val="xl102"/>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3">
    <w:name w:val="xl103"/>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4">
    <w:name w:val="xl104"/>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top"/>
    </w:pPr>
    <w:rPr>
      <w:rFonts w:ascii="Meiryo UI" w:eastAsia="Meiryo UI" w:hAnsi="Meiryo UI" w:cs="ＭＳ Ｐゴシック"/>
      <w:color w:val="000000"/>
      <w:kern w:val="0"/>
      <w:sz w:val="20"/>
      <w:szCs w:val="20"/>
    </w:rPr>
  </w:style>
  <w:style w:type="paragraph" w:customStyle="1" w:styleId="xl105">
    <w:name w:val="xl105"/>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106">
    <w:name w:val="xl106"/>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top"/>
    </w:pPr>
    <w:rPr>
      <w:rFonts w:ascii="Meiryo UI" w:eastAsia="Meiryo UI" w:hAnsi="Meiryo UI" w:cs="ＭＳ Ｐゴシック"/>
      <w:kern w:val="0"/>
      <w:sz w:val="20"/>
      <w:szCs w:val="20"/>
    </w:rPr>
  </w:style>
  <w:style w:type="paragraph" w:customStyle="1" w:styleId="xl107">
    <w:name w:val="xl107"/>
    <w:basedOn w:val="a"/>
    <w:uiPriority w:val="99"/>
    <w:rsid w:val="0058250D"/>
    <w:pPr>
      <w:widowControl/>
      <w:pBdr>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08">
    <w:name w:val="xl108"/>
    <w:basedOn w:val="a"/>
    <w:uiPriority w:val="99"/>
    <w:rsid w:val="0058250D"/>
    <w:pPr>
      <w:widowControl/>
      <w:pBdr>
        <w:top w:val="single" w:sz="8" w:space="0" w:color="000000"/>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09">
    <w:name w:val="xl109"/>
    <w:basedOn w:val="a"/>
    <w:uiPriority w:val="99"/>
    <w:rsid w:val="0058250D"/>
    <w:pPr>
      <w:widowControl/>
      <w:pBdr>
        <w:left w:val="single" w:sz="8" w:space="0" w:color="000000"/>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0">
    <w:name w:val="xl110"/>
    <w:basedOn w:val="a"/>
    <w:uiPriority w:val="99"/>
    <w:rsid w:val="0058250D"/>
    <w:pPr>
      <w:widowControl/>
      <w:pBdr>
        <w:top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1">
    <w:name w:val="xl111"/>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kern w:val="0"/>
      <w:sz w:val="20"/>
      <w:szCs w:val="20"/>
    </w:rPr>
  </w:style>
  <w:style w:type="paragraph" w:customStyle="1" w:styleId="xl112">
    <w:name w:val="xl112"/>
    <w:basedOn w:val="a"/>
    <w:uiPriority w:val="99"/>
    <w:rsid w:val="0058250D"/>
    <w:pPr>
      <w:widowControl/>
      <w:pBdr>
        <w:bottom w:val="single" w:sz="8" w:space="0" w:color="auto"/>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3">
    <w:name w:val="xl113"/>
    <w:basedOn w:val="a"/>
    <w:uiPriority w:val="99"/>
    <w:rsid w:val="0058250D"/>
    <w:pPr>
      <w:widowControl/>
      <w:pBdr>
        <w:left w:val="single" w:sz="8" w:space="0" w:color="000000"/>
        <w:bottom w:val="single" w:sz="8" w:space="0" w:color="auto"/>
        <w:right w:val="single" w:sz="8" w:space="0" w:color="000000"/>
      </w:pBdr>
      <w:shd w:val="clear" w:color="000000" w:fill="FFFFFF"/>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xl114">
    <w:name w:val="xl114"/>
    <w:basedOn w:val="a"/>
    <w:uiPriority w:val="99"/>
    <w:rsid w:val="0058250D"/>
    <w:pPr>
      <w:widowControl/>
      <w:pBdr>
        <w:bottom w:val="single" w:sz="8" w:space="0" w:color="000000"/>
        <w:right w:val="single" w:sz="8" w:space="0" w:color="000000"/>
      </w:pBdr>
      <w:shd w:val="clear" w:color="000000" w:fill="F2F2F2"/>
      <w:spacing w:before="100" w:beforeAutospacing="1" w:after="100" w:afterAutospacing="1" w:line="240" w:lineRule="auto"/>
      <w:ind w:firstLineChars="0" w:firstLine="0"/>
      <w:jc w:val="left"/>
      <w:textAlignment w:val="center"/>
    </w:pPr>
    <w:rPr>
      <w:rFonts w:ascii="Meiryo UI" w:eastAsia="Meiryo UI" w:hAnsi="Meiryo UI" w:cs="ＭＳ Ｐゴシック"/>
      <w:color w:val="000000"/>
      <w:kern w:val="0"/>
      <w:sz w:val="20"/>
      <w:szCs w:val="20"/>
    </w:rPr>
  </w:style>
  <w:style w:type="paragraph" w:customStyle="1" w:styleId="margin-top--rm">
    <w:name w:val="margin-top--rm"/>
    <w:basedOn w:val="a"/>
    <w:uiPriority w:val="99"/>
    <w:rsid w:val="0067020B"/>
    <w:pPr>
      <w:widowControl/>
      <w:spacing w:before="100" w:beforeAutospacing="1" w:after="100" w:afterAutospacing="1" w:line="240" w:lineRule="auto"/>
      <w:ind w:firstLineChars="0" w:firstLine="0"/>
      <w:jc w:val="left"/>
    </w:pPr>
    <w:rPr>
      <w:rFonts w:ascii="ＭＳ Ｐゴシック" w:eastAsia="ＭＳ Ｐゴシック" w:hAnsi="ＭＳ Ｐゴシック" w:cs="ＭＳ Ｐゴシック"/>
      <w:kern w:val="0"/>
    </w:rPr>
  </w:style>
  <w:style w:type="paragraph" w:customStyle="1" w:styleId="61">
    <w:name w:val="見出し6"/>
    <w:basedOn w:val="5"/>
    <w:link w:val="62"/>
    <w:qFormat/>
    <w:rsid w:val="00EB4410"/>
    <w:pPr>
      <w:outlineLvl w:val="5"/>
    </w:pPr>
    <w:rPr>
      <w:sz w:val="24"/>
      <w:szCs w:val="24"/>
    </w:rPr>
  </w:style>
  <w:style w:type="character" w:customStyle="1" w:styleId="62">
    <w:name w:val="見出し6 (文字)"/>
    <w:basedOn w:val="50"/>
    <w:link w:val="61"/>
    <w:rsid w:val="00EB4410"/>
    <w:rPr>
      <w:rFonts w:asciiTheme="majorHAnsi" w:eastAsiaTheme="majorEastAsia" w:hAnsiTheme="majorHAnsi" w:cstheme="majorBidi"/>
      <w:b/>
      <w:bCs/>
      <w:color w:val="2E5496"/>
      <w:sz w:val="24"/>
      <w:szCs w:val="24"/>
    </w:rPr>
  </w:style>
  <w:style w:type="paragraph" w:customStyle="1" w:styleId="7">
    <w:name w:val="見出し7"/>
    <w:basedOn w:val="aff4"/>
    <w:link w:val="70"/>
    <w:qFormat/>
    <w:rsid w:val="00EB18B4"/>
    <w:pPr>
      <w:outlineLvl w:val="6"/>
    </w:pPr>
    <w:rPr>
      <w:u w:val="thick" w:color="215E99" w:themeColor="text2" w:themeTint="BF"/>
    </w:rPr>
  </w:style>
  <w:style w:type="character" w:customStyle="1" w:styleId="70">
    <w:name w:val="見出し7 (文字)"/>
    <w:basedOn w:val="aff5"/>
    <w:link w:val="7"/>
    <w:rsid w:val="00EB18B4"/>
    <w:rPr>
      <w:b/>
      <w:bCs/>
      <w:sz w:val="24"/>
      <w:szCs w:val="24"/>
      <w:u w:val="thick" w:color="215E99" w:themeColor="text2" w:themeTint="BF"/>
    </w:rPr>
  </w:style>
  <w:style w:type="paragraph" w:customStyle="1" w:styleId="affff8">
    <w:name w:val="表の文字（中サイズ）"/>
    <w:basedOn w:val="afff6"/>
    <w:link w:val="affff9"/>
    <w:qFormat/>
    <w:rsid w:val="00774613"/>
    <w:rPr>
      <w:sz w:val="21"/>
      <w:szCs w:val="21"/>
    </w:rPr>
  </w:style>
  <w:style w:type="character" w:customStyle="1" w:styleId="affff9">
    <w:name w:val="表の文字（中サイズ） (文字)"/>
    <w:basedOn w:val="afff7"/>
    <w:link w:val="affff8"/>
    <w:rsid w:val="00774613"/>
    <w:rPr>
      <w:sz w:val="24"/>
      <w:szCs w:val="24"/>
    </w:rPr>
  </w:style>
  <w:style w:type="paragraph" w:customStyle="1" w:styleId="affffa">
    <w:name w:val="表タイトル（中サイズ）"/>
    <w:basedOn w:val="aff0"/>
    <w:link w:val="affffb"/>
    <w:qFormat/>
    <w:rsid w:val="00774613"/>
    <w:rPr>
      <w:sz w:val="21"/>
      <w:szCs w:val="21"/>
    </w:rPr>
  </w:style>
  <w:style w:type="character" w:customStyle="1" w:styleId="affffb">
    <w:name w:val="表タイトル（中サイズ） (文字)"/>
    <w:basedOn w:val="aff1"/>
    <w:link w:val="affffa"/>
    <w:rsid w:val="00774613"/>
    <w:rPr>
      <w:b/>
      <w:bCs/>
      <w:color w:val="FFFFFF" w:themeColor="background1"/>
      <w:sz w:val="24"/>
      <w:szCs w:val="32"/>
    </w:rPr>
  </w:style>
  <w:style w:type="paragraph" w:customStyle="1" w:styleId="affffc">
    <w:name w:val="表の文字（強調　中サイズ）"/>
    <w:basedOn w:val="afff8"/>
    <w:link w:val="affffd"/>
    <w:qFormat/>
    <w:rsid w:val="00774613"/>
    <w:rPr>
      <w:sz w:val="21"/>
      <w:szCs w:val="21"/>
    </w:rPr>
  </w:style>
  <w:style w:type="character" w:customStyle="1" w:styleId="affffd">
    <w:name w:val="表の文字（強調　中サイズ） (文字)"/>
    <w:basedOn w:val="afff9"/>
    <w:link w:val="affffc"/>
    <w:rsid w:val="00774613"/>
    <w:rPr>
      <w:b/>
      <w:bCs/>
      <w:sz w:val="24"/>
      <w:szCs w:val="24"/>
    </w:rPr>
  </w:style>
  <w:style w:type="paragraph" w:customStyle="1" w:styleId="affffe">
    <w:name w:val="付録見出し"/>
    <w:basedOn w:val="5"/>
    <w:link w:val="afffff"/>
    <w:qFormat/>
    <w:rsid w:val="00934FA3"/>
    <w:pPr>
      <w:wordWrap w:val="0"/>
      <w:outlineLvl w:val="1"/>
    </w:pPr>
  </w:style>
  <w:style w:type="character" w:customStyle="1" w:styleId="afffff">
    <w:name w:val="付録見出し (文字)"/>
    <w:basedOn w:val="50"/>
    <w:link w:val="affffe"/>
    <w:rsid w:val="00934FA3"/>
    <w:rPr>
      <w:rFonts w:asciiTheme="majorHAnsi" w:eastAsiaTheme="majorEastAsia" w:hAnsiTheme="majorHAnsi" w:cstheme="majorBidi"/>
      <w:b/>
      <w:bCs/>
      <w:color w:val="2E5496"/>
      <w:sz w:val="28"/>
      <w:szCs w:val="28"/>
    </w:rPr>
  </w:style>
  <w:style w:type="paragraph" w:customStyle="1" w:styleId="afffff0">
    <w:name w:val="引用・参考・用語"/>
    <w:link w:val="afffff1"/>
    <w:autoRedefine/>
    <w:qFormat/>
    <w:rsid w:val="000A1443"/>
    <w:pPr>
      <w:pBdr>
        <w:bottom w:val="single" w:sz="12" w:space="1" w:color="2E5496"/>
      </w:pBdr>
      <w:spacing w:line="400" w:lineRule="exact"/>
      <w:outlineLvl w:val="0"/>
    </w:pPr>
    <w:rPr>
      <w:rFonts w:asciiTheme="majorHAnsi" w:hAnsiTheme="majorHAnsi" w:cstheme="majorBidi"/>
      <w:b/>
      <w:sz w:val="24"/>
      <w:szCs w:val="24"/>
    </w:rPr>
  </w:style>
  <w:style w:type="character" w:customStyle="1" w:styleId="afffff1">
    <w:name w:val="引用・参考・用語 (文字)"/>
    <w:basedOn w:val="12"/>
    <w:link w:val="afffff0"/>
    <w:rsid w:val="000A1443"/>
    <w:rPr>
      <w:rFonts w:asciiTheme="majorHAnsi" w:hAnsiTheme="majorHAnsi" w:cstheme="majorBidi"/>
      <w:b/>
      <w:sz w:val="24"/>
      <w:szCs w:val="24"/>
    </w:rPr>
  </w:style>
  <w:style w:type="paragraph" w:customStyle="1" w:styleId="afffff2">
    <w:name w:val="目次"/>
    <w:basedOn w:val="a"/>
    <w:next w:val="a"/>
    <w:link w:val="afffff3"/>
    <w:qFormat/>
    <w:rsid w:val="000A1443"/>
    <w:pPr>
      <w:ind w:firstLineChars="0" w:firstLine="0"/>
    </w:pPr>
  </w:style>
  <w:style w:type="character" w:customStyle="1" w:styleId="afffff3">
    <w:name w:val="目次 (文字)"/>
    <w:basedOn w:val="a0"/>
    <w:link w:val="afffff2"/>
    <w:rsid w:val="000A1443"/>
    <w:rPr>
      <w:sz w:val="24"/>
      <w:szCs w:val="24"/>
    </w:rPr>
  </w:style>
  <w:style w:type="paragraph" w:customStyle="1" w:styleId="24">
    <w:name w:val="スタイル2"/>
    <w:basedOn w:val="4"/>
    <w:link w:val="25"/>
    <w:rsid w:val="0041410C"/>
    <w:pPr>
      <w:widowControl w:val="0"/>
      <w:spacing w:beforeLines="10" w:before="36" w:afterLines="10" w:after="36"/>
    </w:pPr>
    <w:rPr>
      <w:szCs w:val="22"/>
    </w:rPr>
  </w:style>
  <w:style w:type="character" w:customStyle="1" w:styleId="25">
    <w:name w:val="スタイル2 (文字)"/>
    <w:basedOn w:val="40"/>
    <w:link w:val="24"/>
    <w:rsid w:val="0041410C"/>
    <w:rPr>
      <w:b/>
      <w:bCs/>
      <w:sz w:val="28"/>
      <w:szCs w:val="22"/>
    </w:rPr>
  </w:style>
  <w:style w:type="paragraph" w:customStyle="1" w:styleId="afffff4">
    <w:name w:val="標準（協調）"/>
    <w:basedOn w:val="a"/>
    <w:link w:val="afffff5"/>
    <w:rsid w:val="0041410C"/>
    <w:pPr>
      <w:jc w:val="left"/>
    </w:pPr>
    <w:rPr>
      <w:b/>
      <w:bCs/>
    </w:rPr>
  </w:style>
  <w:style w:type="character" w:customStyle="1" w:styleId="afffff5">
    <w:name w:val="標準（協調） (文字)"/>
    <w:basedOn w:val="a0"/>
    <w:link w:val="afffff4"/>
    <w:rsid w:val="0041410C"/>
    <w:rPr>
      <w:b/>
      <w:bCs/>
      <w:sz w:val="24"/>
      <w:szCs w:val="24"/>
    </w:rPr>
  </w:style>
  <w:style w:type="paragraph" w:customStyle="1" w:styleId="afffff6">
    <w:name w:val="編集後記見出し"/>
    <w:link w:val="afffff7"/>
    <w:autoRedefine/>
    <w:qFormat/>
    <w:rsid w:val="00042F2E"/>
    <w:pPr>
      <w:pageBreakBefore/>
      <w:spacing w:beforeLines="100" w:before="360" w:afterLines="100" w:after="360" w:line="400" w:lineRule="exact"/>
      <w:outlineLvl w:val="1"/>
    </w:pPr>
    <w:rPr>
      <w:b/>
      <w:bCs/>
      <w:sz w:val="36"/>
      <w:szCs w:val="36"/>
    </w:rPr>
  </w:style>
  <w:style w:type="character" w:customStyle="1" w:styleId="afffff7">
    <w:name w:val="編集後記見出し (文字)"/>
    <w:basedOn w:val="a0"/>
    <w:link w:val="afffff6"/>
    <w:rsid w:val="00042F2E"/>
    <w:rPr>
      <w:b/>
      <w:bCs/>
      <w:sz w:val="36"/>
      <w:szCs w:val="36"/>
    </w:rPr>
  </w:style>
  <w:style w:type="paragraph" w:customStyle="1" w:styleId="afffff8">
    <w:name w:val="引用・参考文献"/>
    <w:basedOn w:val="af3"/>
    <w:link w:val="afffff9"/>
    <w:qFormat/>
    <w:rsid w:val="0041410C"/>
    <w:pPr>
      <w:pageBreakBefore w:val="0"/>
      <w:jc w:val="left"/>
    </w:pPr>
    <w:rPr>
      <w:rFonts w:asciiTheme="majorHAnsi" w:hAnsiTheme="majorHAnsi" w:cstheme="majorBidi"/>
    </w:rPr>
  </w:style>
  <w:style w:type="character" w:customStyle="1" w:styleId="afffff9">
    <w:name w:val="引用・参考文献 (文字)"/>
    <w:basedOn w:val="12"/>
    <w:link w:val="afffff8"/>
    <w:rsid w:val="0041410C"/>
    <w:rPr>
      <w:rFonts w:asciiTheme="majorHAnsi" w:hAnsiTheme="majorHAnsi" w:cstheme="majorBidi"/>
      <w:b/>
      <w:sz w:val="24"/>
      <w:szCs w:val="24"/>
    </w:rPr>
  </w:style>
  <w:style w:type="paragraph" w:customStyle="1" w:styleId="afffffa">
    <w:name w:val="表の文字用"/>
    <w:basedOn w:val="a"/>
    <w:link w:val="afffffb"/>
    <w:qFormat/>
    <w:rsid w:val="0041410C"/>
    <w:pPr>
      <w:ind w:firstLineChars="0" w:firstLine="0"/>
      <w:jc w:val="left"/>
    </w:pPr>
  </w:style>
  <w:style w:type="character" w:customStyle="1" w:styleId="afffffb">
    <w:name w:val="表の文字用 (文字)"/>
    <w:basedOn w:val="a0"/>
    <w:link w:val="afffffa"/>
    <w:rsid w:val="0041410C"/>
    <w:rPr>
      <w:sz w:val="24"/>
      <w:szCs w:val="24"/>
    </w:rPr>
  </w:style>
  <w:style w:type="paragraph" w:customStyle="1" w:styleId="afffffc">
    <w:name w:val="表タイトル（小さめ）"/>
    <w:basedOn w:val="aff0"/>
    <w:link w:val="afffffd"/>
    <w:qFormat/>
    <w:rsid w:val="00445076"/>
    <w:pPr>
      <w:spacing w:line="240" w:lineRule="exact"/>
      <w:ind w:leftChars="-5" w:left="-12" w:rightChars="-48" w:right="-115"/>
    </w:pPr>
    <w:rPr>
      <w:bCs w:val="0"/>
      <w:sz w:val="16"/>
      <w:szCs w:val="16"/>
    </w:rPr>
  </w:style>
  <w:style w:type="character" w:customStyle="1" w:styleId="afffffd">
    <w:name w:val="表タイトル（小さめ） (文字)"/>
    <w:basedOn w:val="aff1"/>
    <w:link w:val="afffffc"/>
    <w:rsid w:val="00445076"/>
    <w:rPr>
      <w:b/>
      <w:bCs w:val="0"/>
      <w:color w:val="FFFFFF" w:themeColor="background1"/>
      <w:sz w:val="16"/>
      <w:szCs w:val="16"/>
    </w:rPr>
  </w:style>
  <w:style w:type="paragraph" w:customStyle="1" w:styleId="8">
    <w:name w:val="見出し8"/>
    <w:basedOn w:val="a"/>
    <w:link w:val="80"/>
    <w:qFormat/>
    <w:rsid w:val="007A2226"/>
    <w:pPr>
      <w:pBdr>
        <w:left w:val="thinThickSmallGap" w:sz="12" w:space="4" w:color="215E99" w:themeColor="text2" w:themeTint="BF"/>
      </w:pBdr>
      <w:ind w:leftChars="100" w:left="240" w:firstLineChars="0" w:firstLine="0"/>
      <w:jc w:val="left"/>
      <w:outlineLvl w:val="7"/>
    </w:pPr>
    <w:rPr>
      <w:b/>
      <w:bCs/>
      <w:u w:color="215E99" w:themeColor="text2" w:themeTint="BF"/>
    </w:rPr>
  </w:style>
  <w:style w:type="character" w:customStyle="1" w:styleId="80">
    <w:name w:val="見出し8 (文字)"/>
    <w:basedOn w:val="a0"/>
    <w:link w:val="8"/>
    <w:rsid w:val="007A2226"/>
    <w:rPr>
      <w:b/>
      <w:bCs/>
      <w:sz w:val="24"/>
      <w:szCs w:val="24"/>
      <w:u w:color="215E99" w:themeColor="text2" w:themeTint="BF"/>
    </w:rPr>
  </w:style>
  <w:style w:type="character" w:customStyle="1" w:styleId="310">
    <w:name w:val="見出し 3 (文字)1"/>
    <w:aliases w:val="3.節 (文字)1"/>
    <w:basedOn w:val="a0"/>
    <w:uiPriority w:val="9"/>
    <w:semiHidden/>
    <w:rsid w:val="000B3C4F"/>
    <w:rPr>
      <w:rFonts w:asciiTheme="majorHAnsi" w:eastAsiaTheme="majorEastAsia" w:hAnsiTheme="majorHAnsi" w:cstheme="majorBidi"/>
      <w:kern w:val="2"/>
      <w:sz w:val="24"/>
      <w:szCs w:val="24"/>
    </w:rPr>
  </w:style>
  <w:style w:type="character" w:customStyle="1" w:styleId="410">
    <w:name w:val="見出し 4 (文字)1"/>
    <w:aliases w:val="4.項 (文字)1"/>
    <w:basedOn w:val="a0"/>
    <w:uiPriority w:val="9"/>
    <w:semiHidden/>
    <w:rsid w:val="000B3C4F"/>
    <w:rPr>
      <w:rFonts w:asciiTheme="minorHAnsi" w:eastAsiaTheme="minorEastAsia" w:hAnsiTheme="minorHAnsi"/>
      <w:b/>
      <w:bCs/>
      <w:kern w:val="2"/>
      <w:sz w:val="24"/>
      <w:szCs w:val="24"/>
    </w:rPr>
  </w:style>
  <w:style w:type="paragraph" w:styleId="51">
    <w:name w:val="toc 5"/>
    <w:basedOn w:val="a"/>
    <w:next w:val="a"/>
    <w:autoRedefine/>
    <w:uiPriority w:val="39"/>
    <w:unhideWhenUsed/>
    <w:rsid w:val="00184CD2"/>
    <w:pPr>
      <w:spacing w:line="240" w:lineRule="auto"/>
      <w:ind w:leftChars="400" w:left="840" w:firstLineChars="0" w:firstLine="0"/>
    </w:pPr>
    <w:rPr>
      <w:sz w:val="21"/>
      <w:szCs w:val="22"/>
      <w14:ligatures w14:val="standardContextual"/>
    </w:rPr>
  </w:style>
  <w:style w:type="paragraph" w:styleId="63">
    <w:name w:val="toc 6"/>
    <w:basedOn w:val="a"/>
    <w:next w:val="a"/>
    <w:autoRedefine/>
    <w:uiPriority w:val="39"/>
    <w:unhideWhenUsed/>
    <w:rsid w:val="00184CD2"/>
    <w:pPr>
      <w:spacing w:line="240" w:lineRule="auto"/>
      <w:ind w:leftChars="500" w:left="1050" w:firstLineChars="0" w:firstLine="0"/>
    </w:pPr>
    <w:rPr>
      <w:sz w:val="21"/>
      <w:szCs w:val="22"/>
      <w14:ligatures w14:val="standardContextual"/>
    </w:rPr>
  </w:style>
  <w:style w:type="paragraph" w:styleId="71">
    <w:name w:val="toc 7"/>
    <w:basedOn w:val="a"/>
    <w:next w:val="a"/>
    <w:autoRedefine/>
    <w:uiPriority w:val="39"/>
    <w:unhideWhenUsed/>
    <w:rsid w:val="00184CD2"/>
    <w:pPr>
      <w:spacing w:line="240" w:lineRule="auto"/>
      <w:ind w:leftChars="600" w:left="1260" w:firstLineChars="0" w:firstLine="0"/>
    </w:pPr>
    <w:rPr>
      <w:sz w:val="21"/>
      <w:szCs w:val="22"/>
      <w14:ligatures w14:val="standardContextual"/>
    </w:rPr>
  </w:style>
  <w:style w:type="paragraph" w:styleId="81">
    <w:name w:val="toc 8"/>
    <w:basedOn w:val="a"/>
    <w:next w:val="a"/>
    <w:autoRedefine/>
    <w:uiPriority w:val="39"/>
    <w:unhideWhenUsed/>
    <w:rsid w:val="00184CD2"/>
    <w:pPr>
      <w:spacing w:line="240" w:lineRule="auto"/>
      <w:ind w:leftChars="700" w:left="1470" w:firstLineChars="0" w:firstLine="0"/>
    </w:pPr>
    <w:rPr>
      <w:sz w:val="21"/>
      <w:szCs w:val="22"/>
      <w14:ligatures w14:val="standardContextual"/>
    </w:rPr>
  </w:style>
  <w:style w:type="paragraph" w:styleId="9">
    <w:name w:val="toc 9"/>
    <w:basedOn w:val="a"/>
    <w:next w:val="a"/>
    <w:autoRedefine/>
    <w:uiPriority w:val="39"/>
    <w:unhideWhenUsed/>
    <w:rsid w:val="00184CD2"/>
    <w:pPr>
      <w:spacing w:line="240" w:lineRule="auto"/>
      <w:ind w:leftChars="800" w:left="1680" w:firstLineChars="0" w:firstLine="0"/>
    </w:pPr>
    <w:rPr>
      <w:sz w:val="21"/>
      <w:szCs w:val="22"/>
      <w14:ligatures w14:val="standardContextual"/>
    </w:rPr>
  </w:style>
  <w:style w:type="table" w:customStyle="1" w:styleId="TableNormal">
    <w:name w:val="Table Normal"/>
    <w:uiPriority w:val="2"/>
    <w:semiHidden/>
    <w:unhideWhenUsed/>
    <w:qFormat/>
    <w:rsid w:val="00422DD3"/>
    <w:pPr>
      <w:widowControl w:val="0"/>
      <w:autoSpaceDE w:val="0"/>
      <w:autoSpaceDN w:val="0"/>
    </w:pPr>
    <w:rPr>
      <w:kern w:val="0"/>
      <w:sz w:val="22"/>
      <w:szCs w:val="22"/>
      <w:lang w:eastAsia="en-US"/>
    </w:rPr>
    <w:tblPr>
      <w:tblInd w:w="0" w:type="dxa"/>
      <w:tblCellMar>
        <w:top w:w="0" w:type="dxa"/>
        <w:left w:w="0" w:type="dxa"/>
        <w:bottom w:w="0" w:type="dxa"/>
        <w:right w:w="0" w:type="dxa"/>
      </w:tblCellMar>
    </w:tblPr>
  </w:style>
  <w:style w:type="paragraph" w:styleId="afffffe">
    <w:name w:val="Date"/>
    <w:basedOn w:val="a"/>
    <w:next w:val="a"/>
    <w:link w:val="affffff"/>
    <w:uiPriority w:val="99"/>
    <w:semiHidden/>
    <w:unhideWhenUsed/>
    <w:rsid w:val="00B128D9"/>
  </w:style>
  <w:style w:type="character" w:customStyle="1" w:styleId="affffff">
    <w:name w:val="日付 (文字)"/>
    <w:basedOn w:val="a0"/>
    <w:link w:val="afffffe"/>
    <w:uiPriority w:val="99"/>
    <w:semiHidden/>
    <w:rsid w:val="00B128D9"/>
    <w:rPr>
      <w:sz w:val="24"/>
      <w:szCs w:val="24"/>
    </w:rPr>
  </w:style>
  <w:style w:type="paragraph" w:styleId="HTML">
    <w:name w:val="HTML Preformatted"/>
    <w:basedOn w:val="a"/>
    <w:link w:val="HTML0"/>
    <w:uiPriority w:val="99"/>
    <w:semiHidden/>
    <w:unhideWhenUsed/>
    <w:rsid w:val="00385DF3"/>
    <w:rPr>
      <w:rFonts w:ascii="Courier New" w:hAnsi="Courier New" w:cs="Courier New"/>
      <w:sz w:val="20"/>
      <w:szCs w:val="20"/>
    </w:rPr>
  </w:style>
  <w:style w:type="character" w:customStyle="1" w:styleId="HTML0">
    <w:name w:val="HTML 書式付き (文字)"/>
    <w:basedOn w:val="a0"/>
    <w:link w:val="HTML"/>
    <w:uiPriority w:val="99"/>
    <w:semiHidden/>
    <w:rsid w:val="00385DF3"/>
    <w:rPr>
      <w:rFonts w:ascii="Courier New" w:hAnsi="Courier New" w:cs="Courier New"/>
      <w:sz w:val="20"/>
      <w:szCs w:val="20"/>
    </w:rPr>
  </w:style>
  <w:style w:type="character" w:styleId="affffff0">
    <w:name w:val="Strong"/>
    <w:basedOn w:val="a0"/>
    <w:uiPriority w:val="22"/>
    <w:qFormat/>
    <w:rsid w:val="001D004A"/>
    <w:rPr>
      <w:b/>
      <w:bCs/>
    </w:rPr>
  </w:style>
  <w:style w:type="character" w:styleId="26">
    <w:name w:val="Intense Emphasis"/>
    <w:basedOn w:val="a0"/>
    <w:uiPriority w:val="21"/>
    <w:rsid w:val="000D7A5C"/>
    <w:rPr>
      <w:i/>
      <w:iCs/>
      <w:color w:val="156082" w:themeColor="accent1"/>
    </w:rPr>
  </w:style>
  <w:style w:type="table" w:customStyle="1" w:styleId="15">
    <w:name w:val="表 (格子)1"/>
    <w:basedOn w:val="a1"/>
    <w:next w:val="aa"/>
    <w:uiPriority w:val="39"/>
    <w:rsid w:val="00F50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428">
      <w:bodyDiv w:val="1"/>
      <w:marLeft w:val="0"/>
      <w:marRight w:val="0"/>
      <w:marTop w:val="0"/>
      <w:marBottom w:val="0"/>
      <w:divBdr>
        <w:top w:val="none" w:sz="0" w:space="0" w:color="auto"/>
        <w:left w:val="none" w:sz="0" w:space="0" w:color="auto"/>
        <w:bottom w:val="none" w:sz="0" w:space="0" w:color="auto"/>
        <w:right w:val="none" w:sz="0" w:space="0" w:color="auto"/>
      </w:divBdr>
    </w:div>
    <w:div w:id="3747582">
      <w:bodyDiv w:val="1"/>
      <w:marLeft w:val="0"/>
      <w:marRight w:val="0"/>
      <w:marTop w:val="0"/>
      <w:marBottom w:val="0"/>
      <w:divBdr>
        <w:top w:val="none" w:sz="0" w:space="0" w:color="auto"/>
        <w:left w:val="none" w:sz="0" w:space="0" w:color="auto"/>
        <w:bottom w:val="none" w:sz="0" w:space="0" w:color="auto"/>
        <w:right w:val="none" w:sz="0" w:space="0" w:color="auto"/>
      </w:divBdr>
    </w:div>
    <w:div w:id="5448154">
      <w:bodyDiv w:val="1"/>
      <w:marLeft w:val="0"/>
      <w:marRight w:val="0"/>
      <w:marTop w:val="0"/>
      <w:marBottom w:val="0"/>
      <w:divBdr>
        <w:top w:val="none" w:sz="0" w:space="0" w:color="auto"/>
        <w:left w:val="none" w:sz="0" w:space="0" w:color="auto"/>
        <w:bottom w:val="none" w:sz="0" w:space="0" w:color="auto"/>
        <w:right w:val="none" w:sz="0" w:space="0" w:color="auto"/>
      </w:divBdr>
    </w:div>
    <w:div w:id="6056016">
      <w:bodyDiv w:val="1"/>
      <w:marLeft w:val="0"/>
      <w:marRight w:val="0"/>
      <w:marTop w:val="0"/>
      <w:marBottom w:val="0"/>
      <w:divBdr>
        <w:top w:val="none" w:sz="0" w:space="0" w:color="auto"/>
        <w:left w:val="none" w:sz="0" w:space="0" w:color="auto"/>
        <w:bottom w:val="none" w:sz="0" w:space="0" w:color="auto"/>
        <w:right w:val="none" w:sz="0" w:space="0" w:color="auto"/>
      </w:divBdr>
    </w:div>
    <w:div w:id="8721579">
      <w:bodyDiv w:val="1"/>
      <w:marLeft w:val="0"/>
      <w:marRight w:val="0"/>
      <w:marTop w:val="0"/>
      <w:marBottom w:val="0"/>
      <w:divBdr>
        <w:top w:val="none" w:sz="0" w:space="0" w:color="auto"/>
        <w:left w:val="none" w:sz="0" w:space="0" w:color="auto"/>
        <w:bottom w:val="none" w:sz="0" w:space="0" w:color="auto"/>
        <w:right w:val="none" w:sz="0" w:space="0" w:color="auto"/>
      </w:divBdr>
    </w:div>
    <w:div w:id="8919777">
      <w:bodyDiv w:val="1"/>
      <w:marLeft w:val="0"/>
      <w:marRight w:val="0"/>
      <w:marTop w:val="0"/>
      <w:marBottom w:val="0"/>
      <w:divBdr>
        <w:top w:val="none" w:sz="0" w:space="0" w:color="auto"/>
        <w:left w:val="none" w:sz="0" w:space="0" w:color="auto"/>
        <w:bottom w:val="none" w:sz="0" w:space="0" w:color="auto"/>
        <w:right w:val="none" w:sz="0" w:space="0" w:color="auto"/>
      </w:divBdr>
    </w:div>
    <w:div w:id="12924925">
      <w:bodyDiv w:val="1"/>
      <w:marLeft w:val="0"/>
      <w:marRight w:val="0"/>
      <w:marTop w:val="0"/>
      <w:marBottom w:val="0"/>
      <w:divBdr>
        <w:top w:val="none" w:sz="0" w:space="0" w:color="auto"/>
        <w:left w:val="none" w:sz="0" w:space="0" w:color="auto"/>
        <w:bottom w:val="none" w:sz="0" w:space="0" w:color="auto"/>
        <w:right w:val="none" w:sz="0" w:space="0" w:color="auto"/>
      </w:divBdr>
      <w:divsChild>
        <w:div w:id="727609632">
          <w:marLeft w:val="274"/>
          <w:marRight w:val="0"/>
          <w:marTop w:val="0"/>
          <w:marBottom w:val="0"/>
          <w:divBdr>
            <w:top w:val="none" w:sz="0" w:space="0" w:color="auto"/>
            <w:left w:val="none" w:sz="0" w:space="0" w:color="auto"/>
            <w:bottom w:val="none" w:sz="0" w:space="0" w:color="auto"/>
            <w:right w:val="none" w:sz="0" w:space="0" w:color="auto"/>
          </w:divBdr>
        </w:div>
        <w:div w:id="1088035915">
          <w:marLeft w:val="274"/>
          <w:marRight w:val="0"/>
          <w:marTop w:val="0"/>
          <w:marBottom w:val="0"/>
          <w:divBdr>
            <w:top w:val="none" w:sz="0" w:space="0" w:color="auto"/>
            <w:left w:val="none" w:sz="0" w:space="0" w:color="auto"/>
            <w:bottom w:val="none" w:sz="0" w:space="0" w:color="auto"/>
            <w:right w:val="none" w:sz="0" w:space="0" w:color="auto"/>
          </w:divBdr>
        </w:div>
        <w:div w:id="1840998577">
          <w:marLeft w:val="274"/>
          <w:marRight w:val="0"/>
          <w:marTop w:val="0"/>
          <w:marBottom w:val="0"/>
          <w:divBdr>
            <w:top w:val="none" w:sz="0" w:space="0" w:color="auto"/>
            <w:left w:val="none" w:sz="0" w:space="0" w:color="auto"/>
            <w:bottom w:val="none" w:sz="0" w:space="0" w:color="auto"/>
            <w:right w:val="none" w:sz="0" w:space="0" w:color="auto"/>
          </w:divBdr>
        </w:div>
      </w:divsChild>
    </w:div>
    <w:div w:id="13580343">
      <w:bodyDiv w:val="1"/>
      <w:marLeft w:val="0"/>
      <w:marRight w:val="0"/>
      <w:marTop w:val="0"/>
      <w:marBottom w:val="0"/>
      <w:divBdr>
        <w:top w:val="none" w:sz="0" w:space="0" w:color="auto"/>
        <w:left w:val="none" w:sz="0" w:space="0" w:color="auto"/>
        <w:bottom w:val="none" w:sz="0" w:space="0" w:color="auto"/>
        <w:right w:val="none" w:sz="0" w:space="0" w:color="auto"/>
      </w:divBdr>
      <w:divsChild>
        <w:div w:id="814353">
          <w:marLeft w:val="274"/>
          <w:marRight w:val="0"/>
          <w:marTop w:val="0"/>
          <w:marBottom w:val="0"/>
          <w:divBdr>
            <w:top w:val="none" w:sz="0" w:space="0" w:color="auto"/>
            <w:left w:val="none" w:sz="0" w:space="0" w:color="auto"/>
            <w:bottom w:val="none" w:sz="0" w:space="0" w:color="auto"/>
            <w:right w:val="none" w:sz="0" w:space="0" w:color="auto"/>
          </w:divBdr>
        </w:div>
        <w:div w:id="131754529">
          <w:marLeft w:val="274"/>
          <w:marRight w:val="0"/>
          <w:marTop w:val="0"/>
          <w:marBottom w:val="0"/>
          <w:divBdr>
            <w:top w:val="none" w:sz="0" w:space="0" w:color="auto"/>
            <w:left w:val="none" w:sz="0" w:space="0" w:color="auto"/>
            <w:bottom w:val="none" w:sz="0" w:space="0" w:color="auto"/>
            <w:right w:val="none" w:sz="0" w:space="0" w:color="auto"/>
          </w:divBdr>
        </w:div>
        <w:div w:id="178855466">
          <w:marLeft w:val="274"/>
          <w:marRight w:val="0"/>
          <w:marTop w:val="0"/>
          <w:marBottom w:val="0"/>
          <w:divBdr>
            <w:top w:val="none" w:sz="0" w:space="0" w:color="auto"/>
            <w:left w:val="none" w:sz="0" w:space="0" w:color="auto"/>
            <w:bottom w:val="none" w:sz="0" w:space="0" w:color="auto"/>
            <w:right w:val="none" w:sz="0" w:space="0" w:color="auto"/>
          </w:divBdr>
        </w:div>
        <w:div w:id="307636773">
          <w:marLeft w:val="274"/>
          <w:marRight w:val="0"/>
          <w:marTop w:val="0"/>
          <w:marBottom w:val="0"/>
          <w:divBdr>
            <w:top w:val="none" w:sz="0" w:space="0" w:color="auto"/>
            <w:left w:val="none" w:sz="0" w:space="0" w:color="auto"/>
            <w:bottom w:val="none" w:sz="0" w:space="0" w:color="auto"/>
            <w:right w:val="none" w:sz="0" w:space="0" w:color="auto"/>
          </w:divBdr>
        </w:div>
        <w:div w:id="534659037">
          <w:marLeft w:val="274"/>
          <w:marRight w:val="0"/>
          <w:marTop w:val="0"/>
          <w:marBottom w:val="0"/>
          <w:divBdr>
            <w:top w:val="none" w:sz="0" w:space="0" w:color="auto"/>
            <w:left w:val="none" w:sz="0" w:space="0" w:color="auto"/>
            <w:bottom w:val="none" w:sz="0" w:space="0" w:color="auto"/>
            <w:right w:val="none" w:sz="0" w:space="0" w:color="auto"/>
          </w:divBdr>
        </w:div>
        <w:div w:id="545071441">
          <w:marLeft w:val="274"/>
          <w:marRight w:val="0"/>
          <w:marTop w:val="0"/>
          <w:marBottom w:val="0"/>
          <w:divBdr>
            <w:top w:val="none" w:sz="0" w:space="0" w:color="auto"/>
            <w:left w:val="none" w:sz="0" w:space="0" w:color="auto"/>
            <w:bottom w:val="none" w:sz="0" w:space="0" w:color="auto"/>
            <w:right w:val="none" w:sz="0" w:space="0" w:color="auto"/>
          </w:divBdr>
        </w:div>
        <w:div w:id="708258170">
          <w:marLeft w:val="274"/>
          <w:marRight w:val="0"/>
          <w:marTop w:val="0"/>
          <w:marBottom w:val="0"/>
          <w:divBdr>
            <w:top w:val="none" w:sz="0" w:space="0" w:color="auto"/>
            <w:left w:val="none" w:sz="0" w:space="0" w:color="auto"/>
            <w:bottom w:val="none" w:sz="0" w:space="0" w:color="auto"/>
            <w:right w:val="none" w:sz="0" w:space="0" w:color="auto"/>
          </w:divBdr>
        </w:div>
        <w:div w:id="732048782">
          <w:marLeft w:val="274"/>
          <w:marRight w:val="0"/>
          <w:marTop w:val="0"/>
          <w:marBottom w:val="0"/>
          <w:divBdr>
            <w:top w:val="none" w:sz="0" w:space="0" w:color="auto"/>
            <w:left w:val="none" w:sz="0" w:space="0" w:color="auto"/>
            <w:bottom w:val="none" w:sz="0" w:space="0" w:color="auto"/>
            <w:right w:val="none" w:sz="0" w:space="0" w:color="auto"/>
          </w:divBdr>
        </w:div>
        <w:div w:id="791437031">
          <w:marLeft w:val="274"/>
          <w:marRight w:val="0"/>
          <w:marTop w:val="0"/>
          <w:marBottom w:val="0"/>
          <w:divBdr>
            <w:top w:val="none" w:sz="0" w:space="0" w:color="auto"/>
            <w:left w:val="none" w:sz="0" w:space="0" w:color="auto"/>
            <w:bottom w:val="none" w:sz="0" w:space="0" w:color="auto"/>
            <w:right w:val="none" w:sz="0" w:space="0" w:color="auto"/>
          </w:divBdr>
        </w:div>
        <w:div w:id="1398748637">
          <w:marLeft w:val="274"/>
          <w:marRight w:val="0"/>
          <w:marTop w:val="0"/>
          <w:marBottom w:val="0"/>
          <w:divBdr>
            <w:top w:val="none" w:sz="0" w:space="0" w:color="auto"/>
            <w:left w:val="none" w:sz="0" w:space="0" w:color="auto"/>
            <w:bottom w:val="none" w:sz="0" w:space="0" w:color="auto"/>
            <w:right w:val="none" w:sz="0" w:space="0" w:color="auto"/>
          </w:divBdr>
        </w:div>
        <w:div w:id="1526823283">
          <w:marLeft w:val="274"/>
          <w:marRight w:val="0"/>
          <w:marTop w:val="0"/>
          <w:marBottom w:val="0"/>
          <w:divBdr>
            <w:top w:val="none" w:sz="0" w:space="0" w:color="auto"/>
            <w:left w:val="none" w:sz="0" w:space="0" w:color="auto"/>
            <w:bottom w:val="none" w:sz="0" w:space="0" w:color="auto"/>
            <w:right w:val="none" w:sz="0" w:space="0" w:color="auto"/>
          </w:divBdr>
        </w:div>
        <w:div w:id="1653367931">
          <w:marLeft w:val="274"/>
          <w:marRight w:val="0"/>
          <w:marTop w:val="0"/>
          <w:marBottom w:val="0"/>
          <w:divBdr>
            <w:top w:val="none" w:sz="0" w:space="0" w:color="auto"/>
            <w:left w:val="none" w:sz="0" w:space="0" w:color="auto"/>
            <w:bottom w:val="none" w:sz="0" w:space="0" w:color="auto"/>
            <w:right w:val="none" w:sz="0" w:space="0" w:color="auto"/>
          </w:divBdr>
        </w:div>
        <w:div w:id="1662195323">
          <w:marLeft w:val="274"/>
          <w:marRight w:val="0"/>
          <w:marTop w:val="0"/>
          <w:marBottom w:val="0"/>
          <w:divBdr>
            <w:top w:val="none" w:sz="0" w:space="0" w:color="auto"/>
            <w:left w:val="none" w:sz="0" w:space="0" w:color="auto"/>
            <w:bottom w:val="none" w:sz="0" w:space="0" w:color="auto"/>
            <w:right w:val="none" w:sz="0" w:space="0" w:color="auto"/>
          </w:divBdr>
        </w:div>
        <w:div w:id="1666978741">
          <w:marLeft w:val="274"/>
          <w:marRight w:val="0"/>
          <w:marTop w:val="0"/>
          <w:marBottom w:val="0"/>
          <w:divBdr>
            <w:top w:val="none" w:sz="0" w:space="0" w:color="auto"/>
            <w:left w:val="none" w:sz="0" w:space="0" w:color="auto"/>
            <w:bottom w:val="none" w:sz="0" w:space="0" w:color="auto"/>
            <w:right w:val="none" w:sz="0" w:space="0" w:color="auto"/>
          </w:divBdr>
        </w:div>
        <w:div w:id="1697972250">
          <w:marLeft w:val="274"/>
          <w:marRight w:val="0"/>
          <w:marTop w:val="0"/>
          <w:marBottom w:val="0"/>
          <w:divBdr>
            <w:top w:val="none" w:sz="0" w:space="0" w:color="auto"/>
            <w:left w:val="none" w:sz="0" w:space="0" w:color="auto"/>
            <w:bottom w:val="none" w:sz="0" w:space="0" w:color="auto"/>
            <w:right w:val="none" w:sz="0" w:space="0" w:color="auto"/>
          </w:divBdr>
        </w:div>
        <w:div w:id="1849052053">
          <w:marLeft w:val="274"/>
          <w:marRight w:val="0"/>
          <w:marTop w:val="0"/>
          <w:marBottom w:val="0"/>
          <w:divBdr>
            <w:top w:val="none" w:sz="0" w:space="0" w:color="auto"/>
            <w:left w:val="none" w:sz="0" w:space="0" w:color="auto"/>
            <w:bottom w:val="none" w:sz="0" w:space="0" w:color="auto"/>
            <w:right w:val="none" w:sz="0" w:space="0" w:color="auto"/>
          </w:divBdr>
        </w:div>
        <w:div w:id="1865441443">
          <w:marLeft w:val="274"/>
          <w:marRight w:val="0"/>
          <w:marTop w:val="0"/>
          <w:marBottom w:val="0"/>
          <w:divBdr>
            <w:top w:val="none" w:sz="0" w:space="0" w:color="auto"/>
            <w:left w:val="none" w:sz="0" w:space="0" w:color="auto"/>
            <w:bottom w:val="none" w:sz="0" w:space="0" w:color="auto"/>
            <w:right w:val="none" w:sz="0" w:space="0" w:color="auto"/>
          </w:divBdr>
        </w:div>
        <w:div w:id="1957519850">
          <w:marLeft w:val="274"/>
          <w:marRight w:val="0"/>
          <w:marTop w:val="0"/>
          <w:marBottom w:val="0"/>
          <w:divBdr>
            <w:top w:val="none" w:sz="0" w:space="0" w:color="auto"/>
            <w:left w:val="none" w:sz="0" w:space="0" w:color="auto"/>
            <w:bottom w:val="none" w:sz="0" w:space="0" w:color="auto"/>
            <w:right w:val="none" w:sz="0" w:space="0" w:color="auto"/>
          </w:divBdr>
        </w:div>
        <w:div w:id="1976642124">
          <w:marLeft w:val="274"/>
          <w:marRight w:val="0"/>
          <w:marTop w:val="0"/>
          <w:marBottom w:val="0"/>
          <w:divBdr>
            <w:top w:val="none" w:sz="0" w:space="0" w:color="auto"/>
            <w:left w:val="none" w:sz="0" w:space="0" w:color="auto"/>
            <w:bottom w:val="none" w:sz="0" w:space="0" w:color="auto"/>
            <w:right w:val="none" w:sz="0" w:space="0" w:color="auto"/>
          </w:divBdr>
        </w:div>
      </w:divsChild>
    </w:div>
    <w:div w:id="14356893">
      <w:bodyDiv w:val="1"/>
      <w:marLeft w:val="0"/>
      <w:marRight w:val="0"/>
      <w:marTop w:val="0"/>
      <w:marBottom w:val="0"/>
      <w:divBdr>
        <w:top w:val="none" w:sz="0" w:space="0" w:color="auto"/>
        <w:left w:val="none" w:sz="0" w:space="0" w:color="auto"/>
        <w:bottom w:val="none" w:sz="0" w:space="0" w:color="auto"/>
        <w:right w:val="none" w:sz="0" w:space="0" w:color="auto"/>
      </w:divBdr>
    </w:div>
    <w:div w:id="18630999">
      <w:bodyDiv w:val="1"/>
      <w:marLeft w:val="0"/>
      <w:marRight w:val="0"/>
      <w:marTop w:val="0"/>
      <w:marBottom w:val="0"/>
      <w:divBdr>
        <w:top w:val="none" w:sz="0" w:space="0" w:color="auto"/>
        <w:left w:val="none" w:sz="0" w:space="0" w:color="auto"/>
        <w:bottom w:val="none" w:sz="0" w:space="0" w:color="auto"/>
        <w:right w:val="none" w:sz="0" w:space="0" w:color="auto"/>
      </w:divBdr>
    </w:div>
    <w:div w:id="28920067">
      <w:bodyDiv w:val="1"/>
      <w:marLeft w:val="0"/>
      <w:marRight w:val="0"/>
      <w:marTop w:val="0"/>
      <w:marBottom w:val="0"/>
      <w:divBdr>
        <w:top w:val="none" w:sz="0" w:space="0" w:color="auto"/>
        <w:left w:val="none" w:sz="0" w:space="0" w:color="auto"/>
        <w:bottom w:val="none" w:sz="0" w:space="0" w:color="auto"/>
        <w:right w:val="none" w:sz="0" w:space="0" w:color="auto"/>
      </w:divBdr>
    </w:div>
    <w:div w:id="30081490">
      <w:bodyDiv w:val="1"/>
      <w:marLeft w:val="0"/>
      <w:marRight w:val="0"/>
      <w:marTop w:val="0"/>
      <w:marBottom w:val="0"/>
      <w:divBdr>
        <w:top w:val="none" w:sz="0" w:space="0" w:color="auto"/>
        <w:left w:val="none" w:sz="0" w:space="0" w:color="auto"/>
        <w:bottom w:val="none" w:sz="0" w:space="0" w:color="auto"/>
        <w:right w:val="none" w:sz="0" w:space="0" w:color="auto"/>
      </w:divBdr>
    </w:div>
    <w:div w:id="34356697">
      <w:bodyDiv w:val="1"/>
      <w:marLeft w:val="0"/>
      <w:marRight w:val="0"/>
      <w:marTop w:val="0"/>
      <w:marBottom w:val="0"/>
      <w:divBdr>
        <w:top w:val="none" w:sz="0" w:space="0" w:color="auto"/>
        <w:left w:val="none" w:sz="0" w:space="0" w:color="auto"/>
        <w:bottom w:val="none" w:sz="0" w:space="0" w:color="auto"/>
        <w:right w:val="none" w:sz="0" w:space="0" w:color="auto"/>
      </w:divBdr>
    </w:div>
    <w:div w:id="35282302">
      <w:bodyDiv w:val="1"/>
      <w:marLeft w:val="0"/>
      <w:marRight w:val="0"/>
      <w:marTop w:val="0"/>
      <w:marBottom w:val="0"/>
      <w:divBdr>
        <w:top w:val="none" w:sz="0" w:space="0" w:color="auto"/>
        <w:left w:val="none" w:sz="0" w:space="0" w:color="auto"/>
        <w:bottom w:val="none" w:sz="0" w:space="0" w:color="auto"/>
        <w:right w:val="none" w:sz="0" w:space="0" w:color="auto"/>
      </w:divBdr>
    </w:div>
    <w:div w:id="36784217">
      <w:bodyDiv w:val="1"/>
      <w:marLeft w:val="0"/>
      <w:marRight w:val="0"/>
      <w:marTop w:val="0"/>
      <w:marBottom w:val="0"/>
      <w:divBdr>
        <w:top w:val="none" w:sz="0" w:space="0" w:color="auto"/>
        <w:left w:val="none" w:sz="0" w:space="0" w:color="auto"/>
        <w:bottom w:val="none" w:sz="0" w:space="0" w:color="auto"/>
        <w:right w:val="none" w:sz="0" w:space="0" w:color="auto"/>
      </w:divBdr>
    </w:div>
    <w:div w:id="40446655">
      <w:bodyDiv w:val="1"/>
      <w:marLeft w:val="0"/>
      <w:marRight w:val="0"/>
      <w:marTop w:val="0"/>
      <w:marBottom w:val="0"/>
      <w:divBdr>
        <w:top w:val="none" w:sz="0" w:space="0" w:color="auto"/>
        <w:left w:val="none" w:sz="0" w:space="0" w:color="auto"/>
        <w:bottom w:val="none" w:sz="0" w:space="0" w:color="auto"/>
        <w:right w:val="none" w:sz="0" w:space="0" w:color="auto"/>
      </w:divBdr>
    </w:div>
    <w:div w:id="41684914">
      <w:bodyDiv w:val="1"/>
      <w:marLeft w:val="0"/>
      <w:marRight w:val="0"/>
      <w:marTop w:val="0"/>
      <w:marBottom w:val="0"/>
      <w:divBdr>
        <w:top w:val="none" w:sz="0" w:space="0" w:color="auto"/>
        <w:left w:val="none" w:sz="0" w:space="0" w:color="auto"/>
        <w:bottom w:val="none" w:sz="0" w:space="0" w:color="auto"/>
        <w:right w:val="none" w:sz="0" w:space="0" w:color="auto"/>
      </w:divBdr>
    </w:div>
    <w:div w:id="43451975">
      <w:bodyDiv w:val="1"/>
      <w:marLeft w:val="0"/>
      <w:marRight w:val="0"/>
      <w:marTop w:val="0"/>
      <w:marBottom w:val="0"/>
      <w:divBdr>
        <w:top w:val="none" w:sz="0" w:space="0" w:color="auto"/>
        <w:left w:val="none" w:sz="0" w:space="0" w:color="auto"/>
        <w:bottom w:val="none" w:sz="0" w:space="0" w:color="auto"/>
        <w:right w:val="none" w:sz="0" w:space="0" w:color="auto"/>
      </w:divBdr>
    </w:div>
    <w:div w:id="43871946">
      <w:bodyDiv w:val="1"/>
      <w:marLeft w:val="0"/>
      <w:marRight w:val="0"/>
      <w:marTop w:val="0"/>
      <w:marBottom w:val="0"/>
      <w:divBdr>
        <w:top w:val="none" w:sz="0" w:space="0" w:color="auto"/>
        <w:left w:val="none" w:sz="0" w:space="0" w:color="auto"/>
        <w:bottom w:val="none" w:sz="0" w:space="0" w:color="auto"/>
        <w:right w:val="none" w:sz="0" w:space="0" w:color="auto"/>
      </w:divBdr>
    </w:div>
    <w:div w:id="49496383">
      <w:bodyDiv w:val="1"/>
      <w:marLeft w:val="0"/>
      <w:marRight w:val="0"/>
      <w:marTop w:val="0"/>
      <w:marBottom w:val="0"/>
      <w:divBdr>
        <w:top w:val="none" w:sz="0" w:space="0" w:color="auto"/>
        <w:left w:val="none" w:sz="0" w:space="0" w:color="auto"/>
        <w:bottom w:val="none" w:sz="0" w:space="0" w:color="auto"/>
        <w:right w:val="none" w:sz="0" w:space="0" w:color="auto"/>
      </w:divBdr>
    </w:div>
    <w:div w:id="59718548">
      <w:bodyDiv w:val="1"/>
      <w:marLeft w:val="0"/>
      <w:marRight w:val="0"/>
      <w:marTop w:val="0"/>
      <w:marBottom w:val="0"/>
      <w:divBdr>
        <w:top w:val="none" w:sz="0" w:space="0" w:color="auto"/>
        <w:left w:val="none" w:sz="0" w:space="0" w:color="auto"/>
        <w:bottom w:val="none" w:sz="0" w:space="0" w:color="auto"/>
        <w:right w:val="none" w:sz="0" w:space="0" w:color="auto"/>
      </w:divBdr>
    </w:div>
    <w:div w:id="60642039">
      <w:bodyDiv w:val="1"/>
      <w:marLeft w:val="0"/>
      <w:marRight w:val="0"/>
      <w:marTop w:val="0"/>
      <w:marBottom w:val="0"/>
      <w:divBdr>
        <w:top w:val="none" w:sz="0" w:space="0" w:color="auto"/>
        <w:left w:val="none" w:sz="0" w:space="0" w:color="auto"/>
        <w:bottom w:val="none" w:sz="0" w:space="0" w:color="auto"/>
        <w:right w:val="none" w:sz="0" w:space="0" w:color="auto"/>
      </w:divBdr>
    </w:div>
    <w:div w:id="61415071">
      <w:bodyDiv w:val="1"/>
      <w:marLeft w:val="0"/>
      <w:marRight w:val="0"/>
      <w:marTop w:val="0"/>
      <w:marBottom w:val="0"/>
      <w:divBdr>
        <w:top w:val="none" w:sz="0" w:space="0" w:color="auto"/>
        <w:left w:val="none" w:sz="0" w:space="0" w:color="auto"/>
        <w:bottom w:val="none" w:sz="0" w:space="0" w:color="auto"/>
        <w:right w:val="none" w:sz="0" w:space="0" w:color="auto"/>
      </w:divBdr>
    </w:div>
    <w:div w:id="64571110">
      <w:bodyDiv w:val="1"/>
      <w:marLeft w:val="0"/>
      <w:marRight w:val="0"/>
      <w:marTop w:val="0"/>
      <w:marBottom w:val="0"/>
      <w:divBdr>
        <w:top w:val="none" w:sz="0" w:space="0" w:color="auto"/>
        <w:left w:val="none" w:sz="0" w:space="0" w:color="auto"/>
        <w:bottom w:val="none" w:sz="0" w:space="0" w:color="auto"/>
        <w:right w:val="none" w:sz="0" w:space="0" w:color="auto"/>
      </w:divBdr>
    </w:div>
    <w:div w:id="71318140">
      <w:bodyDiv w:val="1"/>
      <w:marLeft w:val="0"/>
      <w:marRight w:val="0"/>
      <w:marTop w:val="0"/>
      <w:marBottom w:val="0"/>
      <w:divBdr>
        <w:top w:val="none" w:sz="0" w:space="0" w:color="auto"/>
        <w:left w:val="none" w:sz="0" w:space="0" w:color="auto"/>
        <w:bottom w:val="none" w:sz="0" w:space="0" w:color="auto"/>
        <w:right w:val="none" w:sz="0" w:space="0" w:color="auto"/>
      </w:divBdr>
    </w:div>
    <w:div w:id="72898003">
      <w:bodyDiv w:val="1"/>
      <w:marLeft w:val="0"/>
      <w:marRight w:val="0"/>
      <w:marTop w:val="0"/>
      <w:marBottom w:val="0"/>
      <w:divBdr>
        <w:top w:val="none" w:sz="0" w:space="0" w:color="auto"/>
        <w:left w:val="none" w:sz="0" w:space="0" w:color="auto"/>
        <w:bottom w:val="none" w:sz="0" w:space="0" w:color="auto"/>
        <w:right w:val="none" w:sz="0" w:space="0" w:color="auto"/>
      </w:divBdr>
      <w:divsChild>
        <w:div w:id="1017002166">
          <w:marLeft w:val="360"/>
          <w:marRight w:val="0"/>
          <w:marTop w:val="0"/>
          <w:marBottom w:val="0"/>
          <w:divBdr>
            <w:top w:val="none" w:sz="0" w:space="0" w:color="auto"/>
            <w:left w:val="none" w:sz="0" w:space="0" w:color="auto"/>
            <w:bottom w:val="none" w:sz="0" w:space="0" w:color="auto"/>
            <w:right w:val="none" w:sz="0" w:space="0" w:color="auto"/>
          </w:divBdr>
        </w:div>
        <w:div w:id="1051728603">
          <w:marLeft w:val="360"/>
          <w:marRight w:val="0"/>
          <w:marTop w:val="0"/>
          <w:marBottom w:val="0"/>
          <w:divBdr>
            <w:top w:val="none" w:sz="0" w:space="0" w:color="auto"/>
            <w:left w:val="none" w:sz="0" w:space="0" w:color="auto"/>
            <w:bottom w:val="none" w:sz="0" w:space="0" w:color="auto"/>
            <w:right w:val="none" w:sz="0" w:space="0" w:color="auto"/>
          </w:divBdr>
        </w:div>
        <w:div w:id="1678383241">
          <w:marLeft w:val="360"/>
          <w:marRight w:val="0"/>
          <w:marTop w:val="0"/>
          <w:marBottom w:val="0"/>
          <w:divBdr>
            <w:top w:val="none" w:sz="0" w:space="0" w:color="auto"/>
            <w:left w:val="none" w:sz="0" w:space="0" w:color="auto"/>
            <w:bottom w:val="none" w:sz="0" w:space="0" w:color="auto"/>
            <w:right w:val="none" w:sz="0" w:space="0" w:color="auto"/>
          </w:divBdr>
        </w:div>
        <w:div w:id="1977954000">
          <w:marLeft w:val="360"/>
          <w:marRight w:val="0"/>
          <w:marTop w:val="0"/>
          <w:marBottom w:val="0"/>
          <w:divBdr>
            <w:top w:val="none" w:sz="0" w:space="0" w:color="auto"/>
            <w:left w:val="none" w:sz="0" w:space="0" w:color="auto"/>
            <w:bottom w:val="none" w:sz="0" w:space="0" w:color="auto"/>
            <w:right w:val="none" w:sz="0" w:space="0" w:color="auto"/>
          </w:divBdr>
        </w:div>
      </w:divsChild>
    </w:div>
    <w:div w:id="73624868">
      <w:bodyDiv w:val="1"/>
      <w:marLeft w:val="0"/>
      <w:marRight w:val="0"/>
      <w:marTop w:val="0"/>
      <w:marBottom w:val="0"/>
      <w:divBdr>
        <w:top w:val="none" w:sz="0" w:space="0" w:color="auto"/>
        <w:left w:val="none" w:sz="0" w:space="0" w:color="auto"/>
        <w:bottom w:val="none" w:sz="0" w:space="0" w:color="auto"/>
        <w:right w:val="none" w:sz="0" w:space="0" w:color="auto"/>
      </w:divBdr>
    </w:div>
    <w:div w:id="75179030">
      <w:bodyDiv w:val="1"/>
      <w:marLeft w:val="0"/>
      <w:marRight w:val="0"/>
      <w:marTop w:val="0"/>
      <w:marBottom w:val="0"/>
      <w:divBdr>
        <w:top w:val="none" w:sz="0" w:space="0" w:color="auto"/>
        <w:left w:val="none" w:sz="0" w:space="0" w:color="auto"/>
        <w:bottom w:val="none" w:sz="0" w:space="0" w:color="auto"/>
        <w:right w:val="none" w:sz="0" w:space="0" w:color="auto"/>
      </w:divBdr>
    </w:div>
    <w:div w:id="77213375">
      <w:bodyDiv w:val="1"/>
      <w:marLeft w:val="0"/>
      <w:marRight w:val="0"/>
      <w:marTop w:val="0"/>
      <w:marBottom w:val="0"/>
      <w:divBdr>
        <w:top w:val="none" w:sz="0" w:space="0" w:color="auto"/>
        <w:left w:val="none" w:sz="0" w:space="0" w:color="auto"/>
        <w:bottom w:val="none" w:sz="0" w:space="0" w:color="auto"/>
        <w:right w:val="none" w:sz="0" w:space="0" w:color="auto"/>
      </w:divBdr>
    </w:div>
    <w:div w:id="77941541">
      <w:bodyDiv w:val="1"/>
      <w:marLeft w:val="0"/>
      <w:marRight w:val="0"/>
      <w:marTop w:val="0"/>
      <w:marBottom w:val="0"/>
      <w:divBdr>
        <w:top w:val="none" w:sz="0" w:space="0" w:color="auto"/>
        <w:left w:val="none" w:sz="0" w:space="0" w:color="auto"/>
        <w:bottom w:val="none" w:sz="0" w:space="0" w:color="auto"/>
        <w:right w:val="none" w:sz="0" w:space="0" w:color="auto"/>
      </w:divBdr>
    </w:div>
    <w:div w:id="78253372">
      <w:bodyDiv w:val="1"/>
      <w:marLeft w:val="0"/>
      <w:marRight w:val="0"/>
      <w:marTop w:val="0"/>
      <w:marBottom w:val="0"/>
      <w:divBdr>
        <w:top w:val="none" w:sz="0" w:space="0" w:color="auto"/>
        <w:left w:val="none" w:sz="0" w:space="0" w:color="auto"/>
        <w:bottom w:val="none" w:sz="0" w:space="0" w:color="auto"/>
        <w:right w:val="none" w:sz="0" w:space="0" w:color="auto"/>
      </w:divBdr>
    </w:div>
    <w:div w:id="78790294">
      <w:bodyDiv w:val="1"/>
      <w:marLeft w:val="0"/>
      <w:marRight w:val="0"/>
      <w:marTop w:val="0"/>
      <w:marBottom w:val="0"/>
      <w:divBdr>
        <w:top w:val="none" w:sz="0" w:space="0" w:color="auto"/>
        <w:left w:val="none" w:sz="0" w:space="0" w:color="auto"/>
        <w:bottom w:val="none" w:sz="0" w:space="0" w:color="auto"/>
        <w:right w:val="none" w:sz="0" w:space="0" w:color="auto"/>
      </w:divBdr>
    </w:div>
    <w:div w:id="79984797">
      <w:bodyDiv w:val="1"/>
      <w:marLeft w:val="0"/>
      <w:marRight w:val="0"/>
      <w:marTop w:val="0"/>
      <w:marBottom w:val="0"/>
      <w:divBdr>
        <w:top w:val="none" w:sz="0" w:space="0" w:color="auto"/>
        <w:left w:val="none" w:sz="0" w:space="0" w:color="auto"/>
        <w:bottom w:val="none" w:sz="0" w:space="0" w:color="auto"/>
        <w:right w:val="none" w:sz="0" w:space="0" w:color="auto"/>
      </w:divBdr>
    </w:div>
    <w:div w:id="84158148">
      <w:bodyDiv w:val="1"/>
      <w:marLeft w:val="0"/>
      <w:marRight w:val="0"/>
      <w:marTop w:val="0"/>
      <w:marBottom w:val="0"/>
      <w:divBdr>
        <w:top w:val="none" w:sz="0" w:space="0" w:color="auto"/>
        <w:left w:val="none" w:sz="0" w:space="0" w:color="auto"/>
        <w:bottom w:val="none" w:sz="0" w:space="0" w:color="auto"/>
        <w:right w:val="none" w:sz="0" w:space="0" w:color="auto"/>
      </w:divBdr>
    </w:div>
    <w:div w:id="87895986">
      <w:bodyDiv w:val="1"/>
      <w:marLeft w:val="0"/>
      <w:marRight w:val="0"/>
      <w:marTop w:val="0"/>
      <w:marBottom w:val="0"/>
      <w:divBdr>
        <w:top w:val="none" w:sz="0" w:space="0" w:color="auto"/>
        <w:left w:val="none" w:sz="0" w:space="0" w:color="auto"/>
        <w:bottom w:val="none" w:sz="0" w:space="0" w:color="auto"/>
        <w:right w:val="none" w:sz="0" w:space="0" w:color="auto"/>
      </w:divBdr>
    </w:div>
    <w:div w:id="92360711">
      <w:bodyDiv w:val="1"/>
      <w:marLeft w:val="0"/>
      <w:marRight w:val="0"/>
      <w:marTop w:val="0"/>
      <w:marBottom w:val="0"/>
      <w:divBdr>
        <w:top w:val="none" w:sz="0" w:space="0" w:color="auto"/>
        <w:left w:val="none" w:sz="0" w:space="0" w:color="auto"/>
        <w:bottom w:val="none" w:sz="0" w:space="0" w:color="auto"/>
        <w:right w:val="none" w:sz="0" w:space="0" w:color="auto"/>
      </w:divBdr>
      <w:divsChild>
        <w:div w:id="38436087">
          <w:marLeft w:val="274"/>
          <w:marRight w:val="0"/>
          <w:marTop w:val="0"/>
          <w:marBottom w:val="0"/>
          <w:divBdr>
            <w:top w:val="none" w:sz="0" w:space="0" w:color="auto"/>
            <w:left w:val="none" w:sz="0" w:space="0" w:color="auto"/>
            <w:bottom w:val="none" w:sz="0" w:space="0" w:color="auto"/>
            <w:right w:val="none" w:sz="0" w:space="0" w:color="auto"/>
          </w:divBdr>
        </w:div>
        <w:div w:id="759453273">
          <w:marLeft w:val="274"/>
          <w:marRight w:val="0"/>
          <w:marTop w:val="0"/>
          <w:marBottom w:val="0"/>
          <w:divBdr>
            <w:top w:val="none" w:sz="0" w:space="0" w:color="auto"/>
            <w:left w:val="none" w:sz="0" w:space="0" w:color="auto"/>
            <w:bottom w:val="none" w:sz="0" w:space="0" w:color="auto"/>
            <w:right w:val="none" w:sz="0" w:space="0" w:color="auto"/>
          </w:divBdr>
        </w:div>
        <w:div w:id="1543397328">
          <w:marLeft w:val="274"/>
          <w:marRight w:val="0"/>
          <w:marTop w:val="0"/>
          <w:marBottom w:val="0"/>
          <w:divBdr>
            <w:top w:val="none" w:sz="0" w:space="0" w:color="auto"/>
            <w:left w:val="none" w:sz="0" w:space="0" w:color="auto"/>
            <w:bottom w:val="none" w:sz="0" w:space="0" w:color="auto"/>
            <w:right w:val="none" w:sz="0" w:space="0" w:color="auto"/>
          </w:divBdr>
        </w:div>
        <w:div w:id="2125610356">
          <w:marLeft w:val="274"/>
          <w:marRight w:val="0"/>
          <w:marTop w:val="0"/>
          <w:marBottom w:val="0"/>
          <w:divBdr>
            <w:top w:val="none" w:sz="0" w:space="0" w:color="auto"/>
            <w:left w:val="none" w:sz="0" w:space="0" w:color="auto"/>
            <w:bottom w:val="none" w:sz="0" w:space="0" w:color="auto"/>
            <w:right w:val="none" w:sz="0" w:space="0" w:color="auto"/>
          </w:divBdr>
        </w:div>
      </w:divsChild>
    </w:div>
    <w:div w:id="93480445">
      <w:bodyDiv w:val="1"/>
      <w:marLeft w:val="0"/>
      <w:marRight w:val="0"/>
      <w:marTop w:val="0"/>
      <w:marBottom w:val="0"/>
      <w:divBdr>
        <w:top w:val="none" w:sz="0" w:space="0" w:color="auto"/>
        <w:left w:val="none" w:sz="0" w:space="0" w:color="auto"/>
        <w:bottom w:val="none" w:sz="0" w:space="0" w:color="auto"/>
        <w:right w:val="none" w:sz="0" w:space="0" w:color="auto"/>
      </w:divBdr>
    </w:div>
    <w:div w:id="96757527">
      <w:bodyDiv w:val="1"/>
      <w:marLeft w:val="0"/>
      <w:marRight w:val="0"/>
      <w:marTop w:val="0"/>
      <w:marBottom w:val="0"/>
      <w:divBdr>
        <w:top w:val="none" w:sz="0" w:space="0" w:color="auto"/>
        <w:left w:val="none" w:sz="0" w:space="0" w:color="auto"/>
        <w:bottom w:val="none" w:sz="0" w:space="0" w:color="auto"/>
        <w:right w:val="none" w:sz="0" w:space="0" w:color="auto"/>
      </w:divBdr>
    </w:div>
    <w:div w:id="99766275">
      <w:bodyDiv w:val="1"/>
      <w:marLeft w:val="0"/>
      <w:marRight w:val="0"/>
      <w:marTop w:val="0"/>
      <w:marBottom w:val="0"/>
      <w:divBdr>
        <w:top w:val="none" w:sz="0" w:space="0" w:color="auto"/>
        <w:left w:val="none" w:sz="0" w:space="0" w:color="auto"/>
        <w:bottom w:val="none" w:sz="0" w:space="0" w:color="auto"/>
        <w:right w:val="none" w:sz="0" w:space="0" w:color="auto"/>
      </w:divBdr>
    </w:div>
    <w:div w:id="100564917">
      <w:bodyDiv w:val="1"/>
      <w:marLeft w:val="0"/>
      <w:marRight w:val="0"/>
      <w:marTop w:val="0"/>
      <w:marBottom w:val="0"/>
      <w:divBdr>
        <w:top w:val="none" w:sz="0" w:space="0" w:color="auto"/>
        <w:left w:val="none" w:sz="0" w:space="0" w:color="auto"/>
        <w:bottom w:val="none" w:sz="0" w:space="0" w:color="auto"/>
        <w:right w:val="none" w:sz="0" w:space="0" w:color="auto"/>
      </w:divBdr>
    </w:div>
    <w:div w:id="101536823">
      <w:bodyDiv w:val="1"/>
      <w:marLeft w:val="0"/>
      <w:marRight w:val="0"/>
      <w:marTop w:val="0"/>
      <w:marBottom w:val="0"/>
      <w:divBdr>
        <w:top w:val="none" w:sz="0" w:space="0" w:color="auto"/>
        <w:left w:val="none" w:sz="0" w:space="0" w:color="auto"/>
        <w:bottom w:val="none" w:sz="0" w:space="0" w:color="auto"/>
        <w:right w:val="none" w:sz="0" w:space="0" w:color="auto"/>
      </w:divBdr>
      <w:divsChild>
        <w:div w:id="223565780">
          <w:marLeft w:val="274"/>
          <w:marRight w:val="0"/>
          <w:marTop w:val="0"/>
          <w:marBottom w:val="0"/>
          <w:divBdr>
            <w:top w:val="none" w:sz="0" w:space="0" w:color="auto"/>
            <w:left w:val="none" w:sz="0" w:space="0" w:color="auto"/>
            <w:bottom w:val="none" w:sz="0" w:space="0" w:color="auto"/>
            <w:right w:val="none" w:sz="0" w:space="0" w:color="auto"/>
          </w:divBdr>
        </w:div>
      </w:divsChild>
    </w:div>
    <w:div w:id="102918378">
      <w:bodyDiv w:val="1"/>
      <w:marLeft w:val="0"/>
      <w:marRight w:val="0"/>
      <w:marTop w:val="0"/>
      <w:marBottom w:val="0"/>
      <w:divBdr>
        <w:top w:val="none" w:sz="0" w:space="0" w:color="auto"/>
        <w:left w:val="none" w:sz="0" w:space="0" w:color="auto"/>
        <w:bottom w:val="none" w:sz="0" w:space="0" w:color="auto"/>
        <w:right w:val="none" w:sz="0" w:space="0" w:color="auto"/>
      </w:divBdr>
    </w:div>
    <w:div w:id="113797070">
      <w:bodyDiv w:val="1"/>
      <w:marLeft w:val="0"/>
      <w:marRight w:val="0"/>
      <w:marTop w:val="0"/>
      <w:marBottom w:val="0"/>
      <w:divBdr>
        <w:top w:val="none" w:sz="0" w:space="0" w:color="auto"/>
        <w:left w:val="none" w:sz="0" w:space="0" w:color="auto"/>
        <w:bottom w:val="none" w:sz="0" w:space="0" w:color="auto"/>
        <w:right w:val="none" w:sz="0" w:space="0" w:color="auto"/>
      </w:divBdr>
    </w:div>
    <w:div w:id="114176739">
      <w:bodyDiv w:val="1"/>
      <w:marLeft w:val="0"/>
      <w:marRight w:val="0"/>
      <w:marTop w:val="0"/>
      <w:marBottom w:val="0"/>
      <w:divBdr>
        <w:top w:val="none" w:sz="0" w:space="0" w:color="auto"/>
        <w:left w:val="none" w:sz="0" w:space="0" w:color="auto"/>
        <w:bottom w:val="none" w:sz="0" w:space="0" w:color="auto"/>
        <w:right w:val="none" w:sz="0" w:space="0" w:color="auto"/>
      </w:divBdr>
    </w:div>
    <w:div w:id="114953158">
      <w:bodyDiv w:val="1"/>
      <w:marLeft w:val="0"/>
      <w:marRight w:val="0"/>
      <w:marTop w:val="0"/>
      <w:marBottom w:val="0"/>
      <w:divBdr>
        <w:top w:val="none" w:sz="0" w:space="0" w:color="auto"/>
        <w:left w:val="none" w:sz="0" w:space="0" w:color="auto"/>
        <w:bottom w:val="none" w:sz="0" w:space="0" w:color="auto"/>
        <w:right w:val="none" w:sz="0" w:space="0" w:color="auto"/>
      </w:divBdr>
    </w:div>
    <w:div w:id="116340661">
      <w:bodyDiv w:val="1"/>
      <w:marLeft w:val="0"/>
      <w:marRight w:val="0"/>
      <w:marTop w:val="0"/>
      <w:marBottom w:val="0"/>
      <w:divBdr>
        <w:top w:val="none" w:sz="0" w:space="0" w:color="auto"/>
        <w:left w:val="none" w:sz="0" w:space="0" w:color="auto"/>
        <w:bottom w:val="none" w:sz="0" w:space="0" w:color="auto"/>
        <w:right w:val="none" w:sz="0" w:space="0" w:color="auto"/>
      </w:divBdr>
      <w:divsChild>
        <w:div w:id="341052787">
          <w:marLeft w:val="274"/>
          <w:marRight w:val="0"/>
          <w:marTop w:val="0"/>
          <w:marBottom w:val="0"/>
          <w:divBdr>
            <w:top w:val="none" w:sz="0" w:space="0" w:color="auto"/>
            <w:left w:val="none" w:sz="0" w:space="0" w:color="auto"/>
            <w:bottom w:val="none" w:sz="0" w:space="0" w:color="auto"/>
            <w:right w:val="none" w:sz="0" w:space="0" w:color="auto"/>
          </w:divBdr>
        </w:div>
        <w:div w:id="785929781">
          <w:marLeft w:val="274"/>
          <w:marRight w:val="0"/>
          <w:marTop w:val="0"/>
          <w:marBottom w:val="0"/>
          <w:divBdr>
            <w:top w:val="none" w:sz="0" w:space="0" w:color="auto"/>
            <w:left w:val="none" w:sz="0" w:space="0" w:color="auto"/>
            <w:bottom w:val="none" w:sz="0" w:space="0" w:color="auto"/>
            <w:right w:val="none" w:sz="0" w:space="0" w:color="auto"/>
          </w:divBdr>
        </w:div>
        <w:div w:id="1087775946">
          <w:marLeft w:val="274"/>
          <w:marRight w:val="0"/>
          <w:marTop w:val="0"/>
          <w:marBottom w:val="0"/>
          <w:divBdr>
            <w:top w:val="none" w:sz="0" w:space="0" w:color="auto"/>
            <w:left w:val="none" w:sz="0" w:space="0" w:color="auto"/>
            <w:bottom w:val="none" w:sz="0" w:space="0" w:color="auto"/>
            <w:right w:val="none" w:sz="0" w:space="0" w:color="auto"/>
          </w:divBdr>
        </w:div>
        <w:div w:id="1148010620">
          <w:marLeft w:val="274"/>
          <w:marRight w:val="0"/>
          <w:marTop w:val="0"/>
          <w:marBottom w:val="0"/>
          <w:divBdr>
            <w:top w:val="none" w:sz="0" w:space="0" w:color="auto"/>
            <w:left w:val="none" w:sz="0" w:space="0" w:color="auto"/>
            <w:bottom w:val="none" w:sz="0" w:space="0" w:color="auto"/>
            <w:right w:val="none" w:sz="0" w:space="0" w:color="auto"/>
          </w:divBdr>
        </w:div>
        <w:div w:id="1630625329">
          <w:marLeft w:val="274"/>
          <w:marRight w:val="0"/>
          <w:marTop w:val="0"/>
          <w:marBottom w:val="0"/>
          <w:divBdr>
            <w:top w:val="none" w:sz="0" w:space="0" w:color="auto"/>
            <w:left w:val="none" w:sz="0" w:space="0" w:color="auto"/>
            <w:bottom w:val="none" w:sz="0" w:space="0" w:color="auto"/>
            <w:right w:val="none" w:sz="0" w:space="0" w:color="auto"/>
          </w:divBdr>
        </w:div>
        <w:div w:id="1801878219">
          <w:marLeft w:val="274"/>
          <w:marRight w:val="0"/>
          <w:marTop w:val="0"/>
          <w:marBottom w:val="0"/>
          <w:divBdr>
            <w:top w:val="none" w:sz="0" w:space="0" w:color="auto"/>
            <w:left w:val="none" w:sz="0" w:space="0" w:color="auto"/>
            <w:bottom w:val="none" w:sz="0" w:space="0" w:color="auto"/>
            <w:right w:val="none" w:sz="0" w:space="0" w:color="auto"/>
          </w:divBdr>
        </w:div>
      </w:divsChild>
    </w:div>
    <w:div w:id="120923884">
      <w:bodyDiv w:val="1"/>
      <w:marLeft w:val="0"/>
      <w:marRight w:val="0"/>
      <w:marTop w:val="0"/>
      <w:marBottom w:val="0"/>
      <w:divBdr>
        <w:top w:val="none" w:sz="0" w:space="0" w:color="auto"/>
        <w:left w:val="none" w:sz="0" w:space="0" w:color="auto"/>
        <w:bottom w:val="none" w:sz="0" w:space="0" w:color="auto"/>
        <w:right w:val="none" w:sz="0" w:space="0" w:color="auto"/>
      </w:divBdr>
    </w:div>
    <w:div w:id="124008410">
      <w:bodyDiv w:val="1"/>
      <w:marLeft w:val="0"/>
      <w:marRight w:val="0"/>
      <w:marTop w:val="0"/>
      <w:marBottom w:val="0"/>
      <w:divBdr>
        <w:top w:val="none" w:sz="0" w:space="0" w:color="auto"/>
        <w:left w:val="none" w:sz="0" w:space="0" w:color="auto"/>
        <w:bottom w:val="none" w:sz="0" w:space="0" w:color="auto"/>
        <w:right w:val="none" w:sz="0" w:space="0" w:color="auto"/>
      </w:divBdr>
    </w:div>
    <w:div w:id="128405332">
      <w:bodyDiv w:val="1"/>
      <w:marLeft w:val="0"/>
      <w:marRight w:val="0"/>
      <w:marTop w:val="0"/>
      <w:marBottom w:val="0"/>
      <w:divBdr>
        <w:top w:val="none" w:sz="0" w:space="0" w:color="auto"/>
        <w:left w:val="none" w:sz="0" w:space="0" w:color="auto"/>
        <w:bottom w:val="none" w:sz="0" w:space="0" w:color="auto"/>
        <w:right w:val="none" w:sz="0" w:space="0" w:color="auto"/>
      </w:divBdr>
    </w:div>
    <w:div w:id="128478597">
      <w:bodyDiv w:val="1"/>
      <w:marLeft w:val="0"/>
      <w:marRight w:val="0"/>
      <w:marTop w:val="0"/>
      <w:marBottom w:val="0"/>
      <w:divBdr>
        <w:top w:val="none" w:sz="0" w:space="0" w:color="auto"/>
        <w:left w:val="none" w:sz="0" w:space="0" w:color="auto"/>
        <w:bottom w:val="none" w:sz="0" w:space="0" w:color="auto"/>
        <w:right w:val="none" w:sz="0" w:space="0" w:color="auto"/>
      </w:divBdr>
    </w:div>
    <w:div w:id="128985959">
      <w:bodyDiv w:val="1"/>
      <w:marLeft w:val="0"/>
      <w:marRight w:val="0"/>
      <w:marTop w:val="0"/>
      <w:marBottom w:val="0"/>
      <w:divBdr>
        <w:top w:val="none" w:sz="0" w:space="0" w:color="auto"/>
        <w:left w:val="none" w:sz="0" w:space="0" w:color="auto"/>
        <w:bottom w:val="none" w:sz="0" w:space="0" w:color="auto"/>
        <w:right w:val="none" w:sz="0" w:space="0" w:color="auto"/>
      </w:divBdr>
    </w:div>
    <w:div w:id="129792304">
      <w:bodyDiv w:val="1"/>
      <w:marLeft w:val="0"/>
      <w:marRight w:val="0"/>
      <w:marTop w:val="0"/>
      <w:marBottom w:val="0"/>
      <w:divBdr>
        <w:top w:val="none" w:sz="0" w:space="0" w:color="auto"/>
        <w:left w:val="none" w:sz="0" w:space="0" w:color="auto"/>
        <w:bottom w:val="none" w:sz="0" w:space="0" w:color="auto"/>
        <w:right w:val="none" w:sz="0" w:space="0" w:color="auto"/>
      </w:divBdr>
    </w:div>
    <w:div w:id="130490392">
      <w:bodyDiv w:val="1"/>
      <w:marLeft w:val="0"/>
      <w:marRight w:val="0"/>
      <w:marTop w:val="0"/>
      <w:marBottom w:val="0"/>
      <w:divBdr>
        <w:top w:val="none" w:sz="0" w:space="0" w:color="auto"/>
        <w:left w:val="none" w:sz="0" w:space="0" w:color="auto"/>
        <w:bottom w:val="none" w:sz="0" w:space="0" w:color="auto"/>
        <w:right w:val="none" w:sz="0" w:space="0" w:color="auto"/>
      </w:divBdr>
    </w:div>
    <w:div w:id="136604437">
      <w:bodyDiv w:val="1"/>
      <w:marLeft w:val="0"/>
      <w:marRight w:val="0"/>
      <w:marTop w:val="0"/>
      <w:marBottom w:val="0"/>
      <w:divBdr>
        <w:top w:val="none" w:sz="0" w:space="0" w:color="auto"/>
        <w:left w:val="none" w:sz="0" w:space="0" w:color="auto"/>
        <w:bottom w:val="none" w:sz="0" w:space="0" w:color="auto"/>
        <w:right w:val="none" w:sz="0" w:space="0" w:color="auto"/>
      </w:divBdr>
    </w:div>
    <w:div w:id="138424380">
      <w:bodyDiv w:val="1"/>
      <w:marLeft w:val="0"/>
      <w:marRight w:val="0"/>
      <w:marTop w:val="0"/>
      <w:marBottom w:val="0"/>
      <w:divBdr>
        <w:top w:val="none" w:sz="0" w:space="0" w:color="auto"/>
        <w:left w:val="none" w:sz="0" w:space="0" w:color="auto"/>
        <w:bottom w:val="none" w:sz="0" w:space="0" w:color="auto"/>
        <w:right w:val="none" w:sz="0" w:space="0" w:color="auto"/>
      </w:divBdr>
    </w:div>
    <w:div w:id="143858120">
      <w:bodyDiv w:val="1"/>
      <w:marLeft w:val="0"/>
      <w:marRight w:val="0"/>
      <w:marTop w:val="0"/>
      <w:marBottom w:val="0"/>
      <w:divBdr>
        <w:top w:val="none" w:sz="0" w:space="0" w:color="auto"/>
        <w:left w:val="none" w:sz="0" w:space="0" w:color="auto"/>
        <w:bottom w:val="none" w:sz="0" w:space="0" w:color="auto"/>
        <w:right w:val="none" w:sz="0" w:space="0" w:color="auto"/>
      </w:divBdr>
    </w:div>
    <w:div w:id="147090907">
      <w:bodyDiv w:val="1"/>
      <w:marLeft w:val="0"/>
      <w:marRight w:val="0"/>
      <w:marTop w:val="0"/>
      <w:marBottom w:val="0"/>
      <w:divBdr>
        <w:top w:val="none" w:sz="0" w:space="0" w:color="auto"/>
        <w:left w:val="none" w:sz="0" w:space="0" w:color="auto"/>
        <w:bottom w:val="none" w:sz="0" w:space="0" w:color="auto"/>
        <w:right w:val="none" w:sz="0" w:space="0" w:color="auto"/>
      </w:divBdr>
      <w:divsChild>
        <w:div w:id="623388652">
          <w:marLeft w:val="0"/>
          <w:marRight w:val="0"/>
          <w:marTop w:val="0"/>
          <w:marBottom w:val="0"/>
          <w:divBdr>
            <w:top w:val="none" w:sz="0" w:space="0" w:color="auto"/>
            <w:left w:val="none" w:sz="0" w:space="0" w:color="auto"/>
            <w:bottom w:val="none" w:sz="0" w:space="0" w:color="auto"/>
            <w:right w:val="none" w:sz="0" w:space="0" w:color="auto"/>
          </w:divBdr>
          <w:divsChild>
            <w:div w:id="934554137">
              <w:marLeft w:val="0"/>
              <w:marRight w:val="0"/>
              <w:marTop w:val="0"/>
              <w:marBottom w:val="0"/>
              <w:divBdr>
                <w:top w:val="none" w:sz="0" w:space="0" w:color="auto"/>
                <w:left w:val="none" w:sz="0" w:space="0" w:color="auto"/>
                <w:bottom w:val="none" w:sz="0" w:space="0" w:color="auto"/>
                <w:right w:val="none" w:sz="0" w:space="0" w:color="auto"/>
              </w:divBdr>
            </w:div>
          </w:divsChild>
        </w:div>
        <w:div w:id="815728515">
          <w:marLeft w:val="0"/>
          <w:marRight w:val="0"/>
          <w:marTop w:val="0"/>
          <w:marBottom w:val="0"/>
          <w:divBdr>
            <w:top w:val="none" w:sz="0" w:space="0" w:color="auto"/>
            <w:left w:val="none" w:sz="0" w:space="0" w:color="auto"/>
            <w:bottom w:val="none" w:sz="0" w:space="0" w:color="auto"/>
            <w:right w:val="none" w:sz="0" w:space="0" w:color="auto"/>
          </w:divBdr>
          <w:divsChild>
            <w:div w:id="1872986092">
              <w:marLeft w:val="0"/>
              <w:marRight w:val="0"/>
              <w:marTop w:val="0"/>
              <w:marBottom w:val="0"/>
              <w:divBdr>
                <w:top w:val="none" w:sz="0" w:space="0" w:color="auto"/>
                <w:left w:val="none" w:sz="0" w:space="0" w:color="auto"/>
                <w:bottom w:val="none" w:sz="0" w:space="0" w:color="auto"/>
                <w:right w:val="none" w:sz="0" w:space="0" w:color="auto"/>
              </w:divBdr>
            </w:div>
          </w:divsChild>
        </w:div>
        <w:div w:id="1655448527">
          <w:marLeft w:val="0"/>
          <w:marRight w:val="0"/>
          <w:marTop w:val="0"/>
          <w:marBottom w:val="0"/>
          <w:divBdr>
            <w:top w:val="none" w:sz="0" w:space="0" w:color="auto"/>
            <w:left w:val="none" w:sz="0" w:space="0" w:color="auto"/>
            <w:bottom w:val="none" w:sz="0" w:space="0" w:color="auto"/>
            <w:right w:val="none" w:sz="0" w:space="0" w:color="auto"/>
          </w:divBdr>
          <w:divsChild>
            <w:div w:id="766273052">
              <w:marLeft w:val="0"/>
              <w:marRight w:val="0"/>
              <w:marTop w:val="0"/>
              <w:marBottom w:val="0"/>
              <w:divBdr>
                <w:top w:val="none" w:sz="0" w:space="0" w:color="auto"/>
                <w:left w:val="none" w:sz="0" w:space="0" w:color="auto"/>
                <w:bottom w:val="none" w:sz="0" w:space="0" w:color="auto"/>
                <w:right w:val="none" w:sz="0" w:space="0" w:color="auto"/>
              </w:divBdr>
            </w:div>
          </w:divsChild>
        </w:div>
        <w:div w:id="2034768904">
          <w:marLeft w:val="0"/>
          <w:marRight w:val="0"/>
          <w:marTop w:val="0"/>
          <w:marBottom w:val="0"/>
          <w:divBdr>
            <w:top w:val="none" w:sz="0" w:space="0" w:color="auto"/>
            <w:left w:val="none" w:sz="0" w:space="0" w:color="auto"/>
            <w:bottom w:val="none" w:sz="0" w:space="0" w:color="auto"/>
            <w:right w:val="none" w:sz="0" w:space="0" w:color="auto"/>
          </w:divBdr>
          <w:divsChild>
            <w:div w:id="2066949773">
              <w:marLeft w:val="0"/>
              <w:marRight w:val="0"/>
              <w:marTop w:val="0"/>
              <w:marBottom w:val="0"/>
              <w:divBdr>
                <w:top w:val="none" w:sz="0" w:space="0" w:color="auto"/>
                <w:left w:val="none" w:sz="0" w:space="0" w:color="auto"/>
                <w:bottom w:val="none" w:sz="0" w:space="0" w:color="auto"/>
                <w:right w:val="none" w:sz="0" w:space="0" w:color="auto"/>
              </w:divBdr>
            </w:div>
          </w:divsChild>
        </w:div>
        <w:div w:id="2042628944">
          <w:marLeft w:val="0"/>
          <w:marRight w:val="0"/>
          <w:marTop w:val="0"/>
          <w:marBottom w:val="0"/>
          <w:divBdr>
            <w:top w:val="none" w:sz="0" w:space="0" w:color="auto"/>
            <w:left w:val="none" w:sz="0" w:space="0" w:color="auto"/>
            <w:bottom w:val="none" w:sz="0" w:space="0" w:color="auto"/>
            <w:right w:val="none" w:sz="0" w:space="0" w:color="auto"/>
          </w:divBdr>
          <w:divsChild>
            <w:div w:id="354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6093">
      <w:bodyDiv w:val="1"/>
      <w:marLeft w:val="0"/>
      <w:marRight w:val="0"/>
      <w:marTop w:val="0"/>
      <w:marBottom w:val="0"/>
      <w:divBdr>
        <w:top w:val="none" w:sz="0" w:space="0" w:color="auto"/>
        <w:left w:val="none" w:sz="0" w:space="0" w:color="auto"/>
        <w:bottom w:val="none" w:sz="0" w:space="0" w:color="auto"/>
        <w:right w:val="none" w:sz="0" w:space="0" w:color="auto"/>
      </w:divBdr>
    </w:div>
    <w:div w:id="154732881">
      <w:bodyDiv w:val="1"/>
      <w:marLeft w:val="0"/>
      <w:marRight w:val="0"/>
      <w:marTop w:val="0"/>
      <w:marBottom w:val="0"/>
      <w:divBdr>
        <w:top w:val="none" w:sz="0" w:space="0" w:color="auto"/>
        <w:left w:val="none" w:sz="0" w:space="0" w:color="auto"/>
        <w:bottom w:val="none" w:sz="0" w:space="0" w:color="auto"/>
        <w:right w:val="none" w:sz="0" w:space="0" w:color="auto"/>
      </w:divBdr>
    </w:div>
    <w:div w:id="155536076">
      <w:bodyDiv w:val="1"/>
      <w:marLeft w:val="0"/>
      <w:marRight w:val="0"/>
      <w:marTop w:val="0"/>
      <w:marBottom w:val="0"/>
      <w:divBdr>
        <w:top w:val="none" w:sz="0" w:space="0" w:color="auto"/>
        <w:left w:val="none" w:sz="0" w:space="0" w:color="auto"/>
        <w:bottom w:val="none" w:sz="0" w:space="0" w:color="auto"/>
        <w:right w:val="none" w:sz="0" w:space="0" w:color="auto"/>
      </w:divBdr>
    </w:div>
    <w:div w:id="155655864">
      <w:bodyDiv w:val="1"/>
      <w:marLeft w:val="0"/>
      <w:marRight w:val="0"/>
      <w:marTop w:val="0"/>
      <w:marBottom w:val="0"/>
      <w:divBdr>
        <w:top w:val="none" w:sz="0" w:space="0" w:color="auto"/>
        <w:left w:val="none" w:sz="0" w:space="0" w:color="auto"/>
        <w:bottom w:val="none" w:sz="0" w:space="0" w:color="auto"/>
        <w:right w:val="none" w:sz="0" w:space="0" w:color="auto"/>
      </w:divBdr>
    </w:div>
    <w:div w:id="159467011">
      <w:bodyDiv w:val="1"/>
      <w:marLeft w:val="0"/>
      <w:marRight w:val="0"/>
      <w:marTop w:val="0"/>
      <w:marBottom w:val="0"/>
      <w:divBdr>
        <w:top w:val="none" w:sz="0" w:space="0" w:color="auto"/>
        <w:left w:val="none" w:sz="0" w:space="0" w:color="auto"/>
        <w:bottom w:val="none" w:sz="0" w:space="0" w:color="auto"/>
        <w:right w:val="none" w:sz="0" w:space="0" w:color="auto"/>
      </w:divBdr>
    </w:div>
    <w:div w:id="159656860">
      <w:bodyDiv w:val="1"/>
      <w:marLeft w:val="0"/>
      <w:marRight w:val="0"/>
      <w:marTop w:val="0"/>
      <w:marBottom w:val="0"/>
      <w:divBdr>
        <w:top w:val="none" w:sz="0" w:space="0" w:color="auto"/>
        <w:left w:val="none" w:sz="0" w:space="0" w:color="auto"/>
        <w:bottom w:val="none" w:sz="0" w:space="0" w:color="auto"/>
        <w:right w:val="none" w:sz="0" w:space="0" w:color="auto"/>
      </w:divBdr>
      <w:divsChild>
        <w:div w:id="723869280">
          <w:marLeft w:val="360"/>
          <w:marRight w:val="0"/>
          <w:marTop w:val="0"/>
          <w:marBottom w:val="0"/>
          <w:divBdr>
            <w:top w:val="none" w:sz="0" w:space="0" w:color="auto"/>
            <w:left w:val="none" w:sz="0" w:space="0" w:color="auto"/>
            <w:bottom w:val="none" w:sz="0" w:space="0" w:color="auto"/>
            <w:right w:val="none" w:sz="0" w:space="0" w:color="auto"/>
          </w:divBdr>
        </w:div>
        <w:div w:id="1140343207">
          <w:marLeft w:val="360"/>
          <w:marRight w:val="0"/>
          <w:marTop w:val="0"/>
          <w:marBottom w:val="0"/>
          <w:divBdr>
            <w:top w:val="none" w:sz="0" w:space="0" w:color="auto"/>
            <w:left w:val="none" w:sz="0" w:space="0" w:color="auto"/>
            <w:bottom w:val="none" w:sz="0" w:space="0" w:color="auto"/>
            <w:right w:val="none" w:sz="0" w:space="0" w:color="auto"/>
          </w:divBdr>
        </w:div>
        <w:div w:id="1437604808">
          <w:marLeft w:val="360"/>
          <w:marRight w:val="0"/>
          <w:marTop w:val="0"/>
          <w:marBottom w:val="0"/>
          <w:divBdr>
            <w:top w:val="none" w:sz="0" w:space="0" w:color="auto"/>
            <w:left w:val="none" w:sz="0" w:space="0" w:color="auto"/>
            <w:bottom w:val="none" w:sz="0" w:space="0" w:color="auto"/>
            <w:right w:val="none" w:sz="0" w:space="0" w:color="auto"/>
          </w:divBdr>
        </w:div>
      </w:divsChild>
    </w:div>
    <w:div w:id="160050709">
      <w:bodyDiv w:val="1"/>
      <w:marLeft w:val="0"/>
      <w:marRight w:val="0"/>
      <w:marTop w:val="0"/>
      <w:marBottom w:val="0"/>
      <w:divBdr>
        <w:top w:val="none" w:sz="0" w:space="0" w:color="auto"/>
        <w:left w:val="none" w:sz="0" w:space="0" w:color="auto"/>
        <w:bottom w:val="none" w:sz="0" w:space="0" w:color="auto"/>
        <w:right w:val="none" w:sz="0" w:space="0" w:color="auto"/>
      </w:divBdr>
    </w:div>
    <w:div w:id="162204452">
      <w:bodyDiv w:val="1"/>
      <w:marLeft w:val="0"/>
      <w:marRight w:val="0"/>
      <w:marTop w:val="0"/>
      <w:marBottom w:val="0"/>
      <w:divBdr>
        <w:top w:val="none" w:sz="0" w:space="0" w:color="auto"/>
        <w:left w:val="none" w:sz="0" w:space="0" w:color="auto"/>
        <w:bottom w:val="none" w:sz="0" w:space="0" w:color="auto"/>
        <w:right w:val="none" w:sz="0" w:space="0" w:color="auto"/>
      </w:divBdr>
      <w:divsChild>
        <w:div w:id="818569576">
          <w:marLeft w:val="446"/>
          <w:marRight w:val="0"/>
          <w:marTop w:val="200"/>
          <w:marBottom w:val="0"/>
          <w:divBdr>
            <w:top w:val="none" w:sz="0" w:space="0" w:color="auto"/>
            <w:left w:val="none" w:sz="0" w:space="0" w:color="auto"/>
            <w:bottom w:val="none" w:sz="0" w:space="0" w:color="auto"/>
            <w:right w:val="none" w:sz="0" w:space="0" w:color="auto"/>
          </w:divBdr>
        </w:div>
      </w:divsChild>
    </w:div>
    <w:div w:id="162478812">
      <w:bodyDiv w:val="1"/>
      <w:marLeft w:val="0"/>
      <w:marRight w:val="0"/>
      <w:marTop w:val="0"/>
      <w:marBottom w:val="0"/>
      <w:divBdr>
        <w:top w:val="none" w:sz="0" w:space="0" w:color="auto"/>
        <w:left w:val="none" w:sz="0" w:space="0" w:color="auto"/>
        <w:bottom w:val="none" w:sz="0" w:space="0" w:color="auto"/>
        <w:right w:val="none" w:sz="0" w:space="0" w:color="auto"/>
      </w:divBdr>
    </w:div>
    <w:div w:id="166212634">
      <w:bodyDiv w:val="1"/>
      <w:marLeft w:val="0"/>
      <w:marRight w:val="0"/>
      <w:marTop w:val="0"/>
      <w:marBottom w:val="0"/>
      <w:divBdr>
        <w:top w:val="none" w:sz="0" w:space="0" w:color="auto"/>
        <w:left w:val="none" w:sz="0" w:space="0" w:color="auto"/>
        <w:bottom w:val="none" w:sz="0" w:space="0" w:color="auto"/>
        <w:right w:val="none" w:sz="0" w:space="0" w:color="auto"/>
      </w:divBdr>
    </w:div>
    <w:div w:id="185294782">
      <w:bodyDiv w:val="1"/>
      <w:marLeft w:val="0"/>
      <w:marRight w:val="0"/>
      <w:marTop w:val="0"/>
      <w:marBottom w:val="0"/>
      <w:divBdr>
        <w:top w:val="none" w:sz="0" w:space="0" w:color="auto"/>
        <w:left w:val="none" w:sz="0" w:space="0" w:color="auto"/>
        <w:bottom w:val="none" w:sz="0" w:space="0" w:color="auto"/>
        <w:right w:val="none" w:sz="0" w:space="0" w:color="auto"/>
      </w:divBdr>
    </w:div>
    <w:div w:id="190648841">
      <w:bodyDiv w:val="1"/>
      <w:marLeft w:val="0"/>
      <w:marRight w:val="0"/>
      <w:marTop w:val="0"/>
      <w:marBottom w:val="0"/>
      <w:divBdr>
        <w:top w:val="none" w:sz="0" w:space="0" w:color="auto"/>
        <w:left w:val="none" w:sz="0" w:space="0" w:color="auto"/>
        <w:bottom w:val="none" w:sz="0" w:space="0" w:color="auto"/>
        <w:right w:val="none" w:sz="0" w:space="0" w:color="auto"/>
      </w:divBdr>
    </w:div>
    <w:div w:id="199441528">
      <w:bodyDiv w:val="1"/>
      <w:marLeft w:val="0"/>
      <w:marRight w:val="0"/>
      <w:marTop w:val="0"/>
      <w:marBottom w:val="0"/>
      <w:divBdr>
        <w:top w:val="none" w:sz="0" w:space="0" w:color="auto"/>
        <w:left w:val="none" w:sz="0" w:space="0" w:color="auto"/>
        <w:bottom w:val="none" w:sz="0" w:space="0" w:color="auto"/>
        <w:right w:val="none" w:sz="0" w:space="0" w:color="auto"/>
      </w:divBdr>
    </w:div>
    <w:div w:id="199972746">
      <w:bodyDiv w:val="1"/>
      <w:marLeft w:val="0"/>
      <w:marRight w:val="0"/>
      <w:marTop w:val="0"/>
      <w:marBottom w:val="0"/>
      <w:divBdr>
        <w:top w:val="none" w:sz="0" w:space="0" w:color="auto"/>
        <w:left w:val="none" w:sz="0" w:space="0" w:color="auto"/>
        <w:bottom w:val="none" w:sz="0" w:space="0" w:color="auto"/>
        <w:right w:val="none" w:sz="0" w:space="0" w:color="auto"/>
      </w:divBdr>
    </w:div>
    <w:div w:id="200557810">
      <w:bodyDiv w:val="1"/>
      <w:marLeft w:val="0"/>
      <w:marRight w:val="0"/>
      <w:marTop w:val="0"/>
      <w:marBottom w:val="0"/>
      <w:divBdr>
        <w:top w:val="none" w:sz="0" w:space="0" w:color="auto"/>
        <w:left w:val="none" w:sz="0" w:space="0" w:color="auto"/>
        <w:bottom w:val="none" w:sz="0" w:space="0" w:color="auto"/>
        <w:right w:val="none" w:sz="0" w:space="0" w:color="auto"/>
      </w:divBdr>
      <w:divsChild>
        <w:div w:id="313991770">
          <w:marLeft w:val="360"/>
          <w:marRight w:val="0"/>
          <w:marTop w:val="0"/>
          <w:marBottom w:val="0"/>
          <w:divBdr>
            <w:top w:val="none" w:sz="0" w:space="0" w:color="auto"/>
            <w:left w:val="none" w:sz="0" w:space="0" w:color="auto"/>
            <w:bottom w:val="none" w:sz="0" w:space="0" w:color="auto"/>
            <w:right w:val="none" w:sz="0" w:space="0" w:color="auto"/>
          </w:divBdr>
        </w:div>
        <w:div w:id="965693673">
          <w:marLeft w:val="360"/>
          <w:marRight w:val="0"/>
          <w:marTop w:val="0"/>
          <w:marBottom w:val="0"/>
          <w:divBdr>
            <w:top w:val="none" w:sz="0" w:space="0" w:color="auto"/>
            <w:left w:val="none" w:sz="0" w:space="0" w:color="auto"/>
            <w:bottom w:val="none" w:sz="0" w:space="0" w:color="auto"/>
            <w:right w:val="none" w:sz="0" w:space="0" w:color="auto"/>
          </w:divBdr>
        </w:div>
      </w:divsChild>
    </w:div>
    <w:div w:id="201139384">
      <w:bodyDiv w:val="1"/>
      <w:marLeft w:val="0"/>
      <w:marRight w:val="0"/>
      <w:marTop w:val="0"/>
      <w:marBottom w:val="0"/>
      <w:divBdr>
        <w:top w:val="none" w:sz="0" w:space="0" w:color="auto"/>
        <w:left w:val="none" w:sz="0" w:space="0" w:color="auto"/>
        <w:bottom w:val="none" w:sz="0" w:space="0" w:color="auto"/>
        <w:right w:val="none" w:sz="0" w:space="0" w:color="auto"/>
      </w:divBdr>
    </w:div>
    <w:div w:id="203294138">
      <w:bodyDiv w:val="1"/>
      <w:marLeft w:val="0"/>
      <w:marRight w:val="0"/>
      <w:marTop w:val="0"/>
      <w:marBottom w:val="0"/>
      <w:divBdr>
        <w:top w:val="none" w:sz="0" w:space="0" w:color="auto"/>
        <w:left w:val="none" w:sz="0" w:space="0" w:color="auto"/>
        <w:bottom w:val="none" w:sz="0" w:space="0" w:color="auto"/>
        <w:right w:val="none" w:sz="0" w:space="0" w:color="auto"/>
      </w:divBdr>
    </w:div>
    <w:div w:id="209002599">
      <w:bodyDiv w:val="1"/>
      <w:marLeft w:val="0"/>
      <w:marRight w:val="0"/>
      <w:marTop w:val="0"/>
      <w:marBottom w:val="0"/>
      <w:divBdr>
        <w:top w:val="none" w:sz="0" w:space="0" w:color="auto"/>
        <w:left w:val="none" w:sz="0" w:space="0" w:color="auto"/>
        <w:bottom w:val="none" w:sz="0" w:space="0" w:color="auto"/>
        <w:right w:val="none" w:sz="0" w:space="0" w:color="auto"/>
      </w:divBdr>
      <w:divsChild>
        <w:div w:id="1025865574">
          <w:marLeft w:val="274"/>
          <w:marRight w:val="0"/>
          <w:marTop w:val="0"/>
          <w:marBottom w:val="0"/>
          <w:divBdr>
            <w:top w:val="none" w:sz="0" w:space="0" w:color="auto"/>
            <w:left w:val="none" w:sz="0" w:space="0" w:color="auto"/>
            <w:bottom w:val="none" w:sz="0" w:space="0" w:color="auto"/>
            <w:right w:val="none" w:sz="0" w:space="0" w:color="auto"/>
          </w:divBdr>
        </w:div>
        <w:div w:id="1100444020">
          <w:marLeft w:val="274"/>
          <w:marRight w:val="0"/>
          <w:marTop w:val="0"/>
          <w:marBottom w:val="0"/>
          <w:divBdr>
            <w:top w:val="none" w:sz="0" w:space="0" w:color="auto"/>
            <w:left w:val="none" w:sz="0" w:space="0" w:color="auto"/>
            <w:bottom w:val="none" w:sz="0" w:space="0" w:color="auto"/>
            <w:right w:val="none" w:sz="0" w:space="0" w:color="auto"/>
          </w:divBdr>
        </w:div>
      </w:divsChild>
    </w:div>
    <w:div w:id="210577670">
      <w:bodyDiv w:val="1"/>
      <w:marLeft w:val="0"/>
      <w:marRight w:val="0"/>
      <w:marTop w:val="0"/>
      <w:marBottom w:val="0"/>
      <w:divBdr>
        <w:top w:val="none" w:sz="0" w:space="0" w:color="auto"/>
        <w:left w:val="none" w:sz="0" w:space="0" w:color="auto"/>
        <w:bottom w:val="none" w:sz="0" w:space="0" w:color="auto"/>
        <w:right w:val="none" w:sz="0" w:space="0" w:color="auto"/>
      </w:divBdr>
    </w:div>
    <w:div w:id="222720496">
      <w:bodyDiv w:val="1"/>
      <w:marLeft w:val="0"/>
      <w:marRight w:val="0"/>
      <w:marTop w:val="0"/>
      <w:marBottom w:val="0"/>
      <w:divBdr>
        <w:top w:val="none" w:sz="0" w:space="0" w:color="auto"/>
        <w:left w:val="none" w:sz="0" w:space="0" w:color="auto"/>
        <w:bottom w:val="none" w:sz="0" w:space="0" w:color="auto"/>
        <w:right w:val="none" w:sz="0" w:space="0" w:color="auto"/>
      </w:divBdr>
    </w:div>
    <w:div w:id="223373765">
      <w:bodyDiv w:val="1"/>
      <w:marLeft w:val="0"/>
      <w:marRight w:val="0"/>
      <w:marTop w:val="0"/>
      <w:marBottom w:val="0"/>
      <w:divBdr>
        <w:top w:val="none" w:sz="0" w:space="0" w:color="auto"/>
        <w:left w:val="none" w:sz="0" w:space="0" w:color="auto"/>
        <w:bottom w:val="none" w:sz="0" w:space="0" w:color="auto"/>
        <w:right w:val="none" w:sz="0" w:space="0" w:color="auto"/>
      </w:divBdr>
    </w:div>
    <w:div w:id="229466729">
      <w:bodyDiv w:val="1"/>
      <w:marLeft w:val="0"/>
      <w:marRight w:val="0"/>
      <w:marTop w:val="0"/>
      <w:marBottom w:val="0"/>
      <w:divBdr>
        <w:top w:val="none" w:sz="0" w:space="0" w:color="auto"/>
        <w:left w:val="none" w:sz="0" w:space="0" w:color="auto"/>
        <w:bottom w:val="none" w:sz="0" w:space="0" w:color="auto"/>
        <w:right w:val="none" w:sz="0" w:space="0" w:color="auto"/>
      </w:divBdr>
    </w:div>
    <w:div w:id="233587347">
      <w:bodyDiv w:val="1"/>
      <w:marLeft w:val="0"/>
      <w:marRight w:val="0"/>
      <w:marTop w:val="0"/>
      <w:marBottom w:val="0"/>
      <w:divBdr>
        <w:top w:val="none" w:sz="0" w:space="0" w:color="auto"/>
        <w:left w:val="none" w:sz="0" w:space="0" w:color="auto"/>
        <w:bottom w:val="none" w:sz="0" w:space="0" w:color="auto"/>
        <w:right w:val="none" w:sz="0" w:space="0" w:color="auto"/>
      </w:divBdr>
    </w:div>
    <w:div w:id="234318726">
      <w:bodyDiv w:val="1"/>
      <w:marLeft w:val="0"/>
      <w:marRight w:val="0"/>
      <w:marTop w:val="0"/>
      <w:marBottom w:val="0"/>
      <w:divBdr>
        <w:top w:val="none" w:sz="0" w:space="0" w:color="auto"/>
        <w:left w:val="none" w:sz="0" w:space="0" w:color="auto"/>
        <w:bottom w:val="none" w:sz="0" w:space="0" w:color="auto"/>
        <w:right w:val="none" w:sz="0" w:space="0" w:color="auto"/>
      </w:divBdr>
    </w:div>
    <w:div w:id="235482344">
      <w:bodyDiv w:val="1"/>
      <w:marLeft w:val="0"/>
      <w:marRight w:val="0"/>
      <w:marTop w:val="0"/>
      <w:marBottom w:val="0"/>
      <w:divBdr>
        <w:top w:val="none" w:sz="0" w:space="0" w:color="auto"/>
        <w:left w:val="none" w:sz="0" w:space="0" w:color="auto"/>
        <w:bottom w:val="none" w:sz="0" w:space="0" w:color="auto"/>
        <w:right w:val="none" w:sz="0" w:space="0" w:color="auto"/>
      </w:divBdr>
      <w:divsChild>
        <w:div w:id="1759714213">
          <w:marLeft w:val="446"/>
          <w:marRight w:val="0"/>
          <w:marTop w:val="200"/>
          <w:marBottom w:val="0"/>
          <w:divBdr>
            <w:top w:val="none" w:sz="0" w:space="0" w:color="auto"/>
            <w:left w:val="none" w:sz="0" w:space="0" w:color="auto"/>
            <w:bottom w:val="none" w:sz="0" w:space="0" w:color="auto"/>
            <w:right w:val="none" w:sz="0" w:space="0" w:color="auto"/>
          </w:divBdr>
        </w:div>
        <w:div w:id="1944916753">
          <w:marLeft w:val="446"/>
          <w:marRight w:val="0"/>
          <w:marTop w:val="200"/>
          <w:marBottom w:val="0"/>
          <w:divBdr>
            <w:top w:val="none" w:sz="0" w:space="0" w:color="auto"/>
            <w:left w:val="none" w:sz="0" w:space="0" w:color="auto"/>
            <w:bottom w:val="none" w:sz="0" w:space="0" w:color="auto"/>
            <w:right w:val="none" w:sz="0" w:space="0" w:color="auto"/>
          </w:divBdr>
        </w:div>
      </w:divsChild>
    </w:div>
    <w:div w:id="240020529">
      <w:bodyDiv w:val="1"/>
      <w:marLeft w:val="0"/>
      <w:marRight w:val="0"/>
      <w:marTop w:val="0"/>
      <w:marBottom w:val="0"/>
      <w:divBdr>
        <w:top w:val="none" w:sz="0" w:space="0" w:color="auto"/>
        <w:left w:val="none" w:sz="0" w:space="0" w:color="auto"/>
        <w:bottom w:val="none" w:sz="0" w:space="0" w:color="auto"/>
        <w:right w:val="none" w:sz="0" w:space="0" w:color="auto"/>
      </w:divBdr>
      <w:divsChild>
        <w:div w:id="468480021">
          <w:marLeft w:val="360"/>
          <w:marRight w:val="0"/>
          <w:marTop w:val="0"/>
          <w:marBottom w:val="0"/>
          <w:divBdr>
            <w:top w:val="none" w:sz="0" w:space="0" w:color="auto"/>
            <w:left w:val="none" w:sz="0" w:space="0" w:color="auto"/>
            <w:bottom w:val="none" w:sz="0" w:space="0" w:color="auto"/>
            <w:right w:val="none" w:sz="0" w:space="0" w:color="auto"/>
          </w:divBdr>
        </w:div>
        <w:div w:id="579758434">
          <w:marLeft w:val="360"/>
          <w:marRight w:val="0"/>
          <w:marTop w:val="0"/>
          <w:marBottom w:val="0"/>
          <w:divBdr>
            <w:top w:val="none" w:sz="0" w:space="0" w:color="auto"/>
            <w:left w:val="none" w:sz="0" w:space="0" w:color="auto"/>
            <w:bottom w:val="none" w:sz="0" w:space="0" w:color="auto"/>
            <w:right w:val="none" w:sz="0" w:space="0" w:color="auto"/>
          </w:divBdr>
        </w:div>
        <w:div w:id="1888487575">
          <w:marLeft w:val="360"/>
          <w:marRight w:val="0"/>
          <w:marTop w:val="0"/>
          <w:marBottom w:val="0"/>
          <w:divBdr>
            <w:top w:val="none" w:sz="0" w:space="0" w:color="auto"/>
            <w:left w:val="none" w:sz="0" w:space="0" w:color="auto"/>
            <w:bottom w:val="none" w:sz="0" w:space="0" w:color="auto"/>
            <w:right w:val="none" w:sz="0" w:space="0" w:color="auto"/>
          </w:divBdr>
        </w:div>
        <w:div w:id="2058700577">
          <w:marLeft w:val="360"/>
          <w:marRight w:val="0"/>
          <w:marTop w:val="0"/>
          <w:marBottom w:val="0"/>
          <w:divBdr>
            <w:top w:val="none" w:sz="0" w:space="0" w:color="auto"/>
            <w:left w:val="none" w:sz="0" w:space="0" w:color="auto"/>
            <w:bottom w:val="none" w:sz="0" w:space="0" w:color="auto"/>
            <w:right w:val="none" w:sz="0" w:space="0" w:color="auto"/>
          </w:divBdr>
        </w:div>
      </w:divsChild>
    </w:div>
    <w:div w:id="242954551">
      <w:bodyDiv w:val="1"/>
      <w:marLeft w:val="0"/>
      <w:marRight w:val="0"/>
      <w:marTop w:val="0"/>
      <w:marBottom w:val="0"/>
      <w:divBdr>
        <w:top w:val="none" w:sz="0" w:space="0" w:color="auto"/>
        <w:left w:val="none" w:sz="0" w:space="0" w:color="auto"/>
        <w:bottom w:val="none" w:sz="0" w:space="0" w:color="auto"/>
        <w:right w:val="none" w:sz="0" w:space="0" w:color="auto"/>
      </w:divBdr>
      <w:divsChild>
        <w:div w:id="130948358">
          <w:marLeft w:val="274"/>
          <w:marRight w:val="0"/>
          <w:marTop w:val="0"/>
          <w:marBottom w:val="0"/>
          <w:divBdr>
            <w:top w:val="none" w:sz="0" w:space="0" w:color="auto"/>
            <w:left w:val="none" w:sz="0" w:space="0" w:color="auto"/>
            <w:bottom w:val="none" w:sz="0" w:space="0" w:color="auto"/>
            <w:right w:val="none" w:sz="0" w:space="0" w:color="auto"/>
          </w:divBdr>
        </w:div>
        <w:div w:id="181825528">
          <w:marLeft w:val="360"/>
          <w:marRight w:val="0"/>
          <w:marTop w:val="0"/>
          <w:marBottom w:val="0"/>
          <w:divBdr>
            <w:top w:val="none" w:sz="0" w:space="0" w:color="auto"/>
            <w:left w:val="none" w:sz="0" w:space="0" w:color="auto"/>
            <w:bottom w:val="none" w:sz="0" w:space="0" w:color="auto"/>
            <w:right w:val="none" w:sz="0" w:space="0" w:color="auto"/>
          </w:divBdr>
        </w:div>
        <w:div w:id="201945900">
          <w:marLeft w:val="274"/>
          <w:marRight w:val="0"/>
          <w:marTop w:val="0"/>
          <w:marBottom w:val="0"/>
          <w:divBdr>
            <w:top w:val="none" w:sz="0" w:space="0" w:color="auto"/>
            <w:left w:val="none" w:sz="0" w:space="0" w:color="auto"/>
            <w:bottom w:val="none" w:sz="0" w:space="0" w:color="auto"/>
            <w:right w:val="none" w:sz="0" w:space="0" w:color="auto"/>
          </w:divBdr>
        </w:div>
        <w:div w:id="262038992">
          <w:marLeft w:val="274"/>
          <w:marRight w:val="0"/>
          <w:marTop w:val="0"/>
          <w:marBottom w:val="0"/>
          <w:divBdr>
            <w:top w:val="none" w:sz="0" w:space="0" w:color="auto"/>
            <w:left w:val="none" w:sz="0" w:space="0" w:color="auto"/>
            <w:bottom w:val="none" w:sz="0" w:space="0" w:color="auto"/>
            <w:right w:val="none" w:sz="0" w:space="0" w:color="auto"/>
          </w:divBdr>
        </w:div>
        <w:div w:id="290014825">
          <w:marLeft w:val="360"/>
          <w:marRight w:val="0"/>
          <w:marTop w:val="0"/>
          <w:marBottom w:val="0"/>
          <w:divBdr>
            <w:top w:val="none" w:sz="0" w:space="0" w:color="auto"/>
            <w:left w:val="none" w:sz="0" w:space="0" w:color="auto"/>
            <w:bottom w:val="none" w:sz="0" w:space="0" w:color="auto"/>
            <w:right w:val="none" w:sz="0" w:space="0" w:color="auto"/>
          </w:divBdr>
        </w:div>
        <w:div w:id="530143615">
          <w:marLeft w:val="360"/>
          <w:marRight w:val="0"/>
          <w:marTop w:val="0"/>
          <w:marBottom w:val="0"/>
          <w:divBdr>
            <w:top w:val="none" w:sz="0" w:space="0" w:color="auto"/>
            <w:left w:val="none" w:sz="0" w:space="0" w:color="auto"/>
            <w:bottom w:val="none" w:sz="0" w:space="0" w:color="auto"/>
            <w:right w:val="none" w:sz="0" w:space="0" w:color="auto"/>
          </w:divBdr>
        </w:div>
        <w:div w:id="549658073">
          <w:marLeft w:val="274"/>
          <w:marRight w:val="0"/>
          <w:marTop w:val="0"/>
          <w:marBottom w:val="0"/>
          <w:divBdr>
            <w:top w:val="none" w:sz="0" w:space="0" w:color="auto"/>
            <w:left w:val="none" w:sz="0" w:space="0" w:color="auto"/>
            <w:bottom w:val="none" w:sz="0" w:space="0" w:color="auto"/>
            <w:right w:val="none" w:sz="0" w:space="0" w:color="auto"/>
          </w:divBdr>
        </w:div>
        <w:div w:id="600530884">
          <w:marLeft w:val="994"/>
          <w:marRight w:val="0"/>
          <w:marTop w:val="0"/>
          <w:marBottom w:val="0"/>
          <w:divBdr>
            <w:top w:val="none" w:sz="0" w:space="0" w:color="auto"/>
            <w:left w:val="none" w:sz="0" w:space="0" w:color="auto"/>
            <w:bottom w:val="none" w:sz="0" w:space="0" w:color="auto"/>
            <w:right w:val="none" w:sz="0" w:space="0" w:color="auto"/>
          </w:divBdr>
        </w:div>
        <w:div w:id="727612196">
          <w:marLeft w:val="360"/>
          <w:marRight w:val="0"/>
          <w:marTop w:val="0"/>
          <w:marBottom w:val="0"/>
          <w:divBdr>
            <w:top w:val="none" w:sz="0" w:space="0" w:color="auto"/>
            <w:left w:val="none" w:sz="0" w:space="0" w:color="auto"/>
            <w:bottom w:val="none" w:sz="0" w:space="0" w:color="auto"/>
            <w:right w:val="none" w:sz="0" w:space="0" w:color="auto"/>
          </w:divBdr>
        </w:div>
        <w:div w:id="730663809">
          <w:marLeft w:val="994"/>
          <w:marRight w:val="0"/>
          <w:marTop w:val="0"/>
          <w:marBottom w:val="0"/>
          <w:divBdr>
            <w:top w:val="none" w:sz="0" w:space="0" w:color="auto"/>
            <w:left w:val="none" w:sz="0" w:space="0" w:color="auto"/>
            <w:bottom w:val="none" w:sz="0" w:space="0" w:color="auto"/>
            <w:right w:val="none" w:sz="0" w:space="0" w:color="auto"/>
          </w:divBdr>
        </w:div>
        <w:div w:id="784732658">
          <w:marLeft w:val="274"/>
          <w:marRight w:val="0"/>
          <w:marTop w:val="0"/>
          <w:marBottom w:val="0"/>
          <w:divBdr>
            <w:top w:val="none" w:sz="0" w:space="0" w:color="auto"/>
            <w:left w:val="none" w:sz="0" w:space="0" w:color="auto"/>
            <w:bottom w:val="none" w:sz="0" w:space="0" w:color="auto"/>
            <w:right w:val="none" w:sz="0" w:space="0" w:color="auto"/>
          </w:divBdr>
        </w:div>
        <w:div w:id="928200179">
          <w:marLeft w:val="994"/>
          <w:marRight w:val="0"/>
          <w:marTop w:val="0"/>
          <w:marBottom w:val="0"/>
          <w:divBdr>
            <w:top w:val="none" w:sz="0" w:space="0" w:color="auto"/>
            <w:left w:val="none" w:sz="0" w:space="0" w:color="auto"/>
            <w:bottom w:val="none" w:sz="0" w:space="0" w:color="auto"/>
            <w:right w:val="none" w:sz="0" w:space="0" w:color="auto"/>
          </w:divBdr>
        </w:div>
        <w:div w:id="948003068">
          <w:marLeft w:val="994"/>
          <w:marRight w:val="0"/>
          <w:marTop w:val="0"/>
          <w:marBottom w:val="0"/>
          <w:divBdr>
            <w:top w:val="none" w:sz="0" w:space="0" w:color="auto"/>
            <w:left w:val="none" w:sz="0" w:space="0" w:color="auto"/>
            <w:bottom w:val="none" w:sz="0" w:space="0" w:color="auto"/>
            <w:right w:val="none" w:sz="0" w:space="0" w:color="auto"/>
          </w:divBdr>
        </w:div>
        <w:div w:id="962227159">
          <w:marLeft w:val="360"/>
          <w:marRight w:val="0"/>
          <w:marTop w:val="0"/>
          <w:marBottom w:val="0"/>
          <w:divBdr>
            <w:top w:val="none" w:sz="0" w:space="0" w:color="auto"/>
            <w:left w:val="none" w:sz="0" w:space="0" w:color="auto"/>
            <w:bottom w:val="none" w:sz="0" w:space="0" w:color="auto"/>
            <w:right w:val="none" w:sz="0" w:space="0" w:color="auto"/>
          </w:divBdr>
        </w:div>
        <w:div w:id="1208178315">
          <w:marLeft w:val="994"/>
          <w:marRight w:val="0"/>
          <w:marTop w:val="0"/>
          <w:marBottom w:val="0"/>
          <w:divBdr>
            <w:top w:val="none" w:sz="0" w:space="0" w:color="auto"/>
            <w:left w:val="none" w:sz="0" w:space="0" w:color="auto"/>
            <w:bottom w:val="none" w:sz="0" w:space="0" w:color="auto"/>
            <w:right w:val="none" w:sz="0" w:space="0" w:color="auto"/>
          </w:divBdr>
        </w:div>
        <w:div w:id="1293513022">
          <w:marLeft w:val="274"/>
          <w:marRight w:val="0"/>
          <w:marTop w:val="0"/>
          <w:marBottom w:val="0"/>
          <w:divBdr>
            <w:top w:val="none" w:sz="0" w:space="0" w:color="auto"/>
            <w:left w:val="none" w:sz="0" w:space="0" w:color="auto"/>
            <w:bottom w:val="none" w:sz="0" w:space="0" w:color="auto"/>
            <w:right w:val="none" w:sz="0" w:space="0" w:color="auto"/>
          </w:divBdr>
        </w:div>
        <w:div w:id="1307317856">
          <w:marLeft w:val="274"/>
          <w:marRight w:val="0"/>
          <w:marTop w:val="0"/>
          <w:marBottom w:val="0"/>
          <w:divBdr>
            <w:top w:val="none" w:sz="0" w:space="0" w:color="auto"/>
            <w:left w:val="none" w:sz="0" w:space="0" w:color="auto"/>
            <w:bottom w:val="none" w:sz="0" w:space="0" w:color="auto"/>
            <w:right w:val="none" w:sz="0" w:space="0" w:color="auto"/>
          </w:divBdr>
        </w:div>
        <w:div w:id="1319386729">
          <w:marLeft w:val="360"/>
          <w:marRight w:val="0"/>
          <w:marTop w:val="0"/>
          <w:marBottom w:val="0"/>
          <w:divBdr>
            <w:top w:val="none" w:sz="0" w:space="0" w:color="auto"/>
            <w:left w:val="none" w:sz="0" w:space="0" w:color="auto"/>
            <w:bottom w:val="none" w:sz="0" w:space="0" w:color="auto"/>
            <w:right w:val="none" w:sz="0" w:space="0" w:color="auto"/>
          </w:divBdr>
        </w:div>
        <w:div w:id="1332610170">
          <w:marLeft w:val="274"/>
          <w:marRight w:val="0"/>
          <w:marTop w:val="0"/>
          <w:marBottom w:val="0"/>
          <w:divBdr>
            <w:top w:val="none" w:sz="0" w:space="0" w:color="auto"/>
            <w:left w:val="none" w:sz="0" w:space="0" w:color="auto"/>
            <w:bottom w:val="none" w:sz="0" w:space="0" w:color="auto"/>
            <w:right w:val="none" w:sz="0" w:space="0" w:color="auto"/>
          </w:divBdr>
        </w:div>
        <w:div w:id="1362440275">
          <w:marLeft w:val="274"/>
          <w:marRight w:val="0"/>
          <w:marTop w:val="0"/>
          <w:marBottom w:val="0"/>
          <w:divBdr>
            <w:top w:val="none" w:sz="0" w:space="0" w:color="auto"/>
            <w:left w:val="none" w:sz="0" w:space="0" w:color="auto"/>
            <w:bottom w:val="none" w:sz="0" w:space="0" w:color="auto"/>
            <w:right w:val="none" w:sz="0" w:space="0" w:color="auto"/>
          </w:divBdr>
        </w:div>
        <w:div w:id="1420326833">
          <w:marLeft w:val="274"/>
          <w:marRight w:val="0"/>
          <w:marTop w:val="0"/>
          <w:marBottom w:val="0"/>
          <w:divBdr>
            <w:top w:val="none" w:sz="0" w:space="0" w:color="auto"/>
            <w:left w:val="none" w:sz="0" w:space="0" w:color="auto"/>
            <w:bottom w:val="none" w:sz="0" w:space="0" w:color="auto"/>
            <w:right w:val="none" w:sz="0" w:space="0" w:color="auto"/>
          </w:divBdr>
        </w:div>
        <w:div w:id="1584609377">
          <w:marLeft w:val="274"/>
          <w:marRight w:val="0"/>
          <w:marTop w:val="0"/>
          <w:marBottom w:val="0"/>
          <w:divBdr>
            <w:top w:val="none" w:sz="0" w:space="0" w:color="auto"/>
            <w:left w:val="none" w:sz="0" w:space="0" w:color="auto"/>
            <w:bottom w:val="none" w:sz="0" w:space="0" w:color="auto"/>
            <w:right w:val="none" w:sz="0" w:space="0" w:color="auto"/>
          </w:divBdr>
        </w:div>
        <w:div w:id="1588003613">
          <w:marLeft w:val="274"/>
          <w:marRight w:val="0"/>
          <w:marTop w:val="0"/>
          <w:marBottom w:val="0"/>
          <w:divBdr>
            <w:top w:val="none" w:sz="0" w:space="0" w:color="auto"/>
            <w:left w:val="none" w:sz="0" w:space="0" w:color="auto"/>
            <w:bottom w:val="none" w:sz="0" w:space="0" w:color="auto"/>
            <w:right w:val="none" w:sz="0" w:space="0" w:color="auto"/>
          </w:divBdr>
        </w:div>
        <w:div w:id="1815102899">
          <w:marLeft w:val="274"/>
          <w:marRight w:val="0"/>
          <w:marTop w:val="0"/>
          <w:marBottom w:val="0"/>
          <w:divBdr>
            <w:top w:val="none" w:sz="0" w:space="0" w:color="auto"/>
            <w:left w:val="none" w:sz="0" w:space="0" w:color="auto"/>
            <w:bottom w:val="none" w:sz="0" w:space="0" w:color="auto"/>
            <w:right w:val="none" w:sz="0" w:space="0" w:color="auto"/>
          </w:divBdr>
        </w:div>
        <w:div w:id="1832982789">
          <w:marLeft w:val="360"/>
          <w:marRight w:val="0"/>
          <w:marTop w:val="0"/>
          <w:marBottom w:val="0"/>
          <w:divBdr>
            <w:top w:val="none" w:sz="0" w:space="0" w:color="auto"/>
            <w:left w:val="none" w:sz="0" w:space="0" w:color="auto"/>
            <w:bottom w:val="none" w:sz="0" w:space="0" w:color="auto"/>
            <w:right w:val="none" w:sz="0" w:space="0" w:color="auto"/>
          </w:divBdr>
        </w:div>
        <w:div w:id="2042436699">
          <w:marLeft w:val="274"/>
          <w:marRight w:val="0"/>
          <w:marTop w:val="0"/>
          <w:marBottom w:val="0"/>
          <w:divBdr>
            <w:top w:val="none" w:sz="0" w:space="0" w:color="auto"/>
            <w:left w:val="none" w:sz="0" w:space="0" w:color="auto"/>
            <w:bottom w:val="none" w:sz="0" w:space="0" w:color="auto"/>
            <w:right w:val="none" w:sz="0" w:space="0" w:color="auto"/>
          </w:divBdr>
        </w:div>
        <w:div w:id="2107654846">
          <w:marLeft w:val="274"/>
          <w:marRight w:val="0"/>
          <w:marTop w:val="0"/>
          <w:marBottom w:val="0"/>
          <w:divBdr>
            <w:top w:val="none" w:sz="0" w:space="0" w:color="auto"/>
            <w:left w:val="none" w:sz="0" w:space="0" w:color="auto"/>
            <w:bottom w:val="none" w:sz="0" w:space="0" w:color="auto"/>
            <w:right w:val="none" w:sz="0" w:space="0" w:color="auto"/>
          </w:divBdr>
        </w:div>
        <w:div w:id="2118593215">
          <w:marLeft w:val="274"/>
          <w:marRight w:val="0"/>
          <w:marTop w:val="0"/>
          <w:marBottom w:val="0"/>
          <w:divBdr>
            <w:top w:val="none" w:sz="0" w:space="0" w:color="auto"/>
            <w:left w:val="none" w:sz="0" w:space="0" w:color="auto"/>
            <w:bottom w:val="none" w:sz="0" w:space="0" w:color="auto"/>
            <w:right w:val="none" w:sz="0" w:space="0" w:color="auto"/>
          </w:divBdr>
        </w:div>
        <w:div w:id="2139257830">
          <w:marLeft w:val="274"/>
          <w:marRight w:val="0"/>
          <w:marTop w:val="0"/>
          <w:marBottom w:val="0"/>
          <w:divBdr>
            <w:top w:val="none" w:sz="0" w:space="0" w:color="auto"/>
            <w:left w:val="none" w:sz="0" w:space="0" w:color="auto"/>
            <w:bottom w:val="none" w:sz="0" w:space="0" w:color="auto"/>
            <w:right w:val="none" w:sz="0" w:space="0" w:color="auto"/>
          </w:divBdr>
        </w:div>
      </w:divsChild>
    </w:div>
    <w:div w:id="245111941">
      <w:bodyDiv w:val="1"/>
      <w:marLeft w:val="0"/>
      <w:marRight w:val="0"/>
      <w:marTop w:val="0"/>
      <w:marBottom w:val="0"/>
      <w:divBdr>
        <w:top w:val="none" w:sz="0" w:space="0" w:color="auto"/>
        <w:left w:val="none" w:sz="0" w:space="0" w:color="auto"/>
        <w:bottom w:val="none" w:sz="0" w:space="0" w:color="auto"/>
        <w:right w:val="none" w:sz="0" w:space="0" w:color="auto"/>
      </w:divBdr>
    </w:div>
    <w:div w:id="246355103">
      <w:bodyDiv w:val="1"/>
      <w:marLeft w:val="0"/>
      <w:marRight w:val="0"/>
      <w:marTop w:val="0"/>
      <w:marBottom w:val="0"/>
      <w:divBdr>
        <w:top w:val="none" w:sz="0" w:space="0" w:color="auto"/>
        <w:left w:val="none" w:sz="0" w:space="0" w:color="auto"/>
        <w:bottom w:val="none" w:sz="0" w:space="0" w:color="auto"/>
        <w:right w:val="none" w:sz="0" w:space="0" w:color="auto"/>
      </w:divBdr>
    </w:div>
    <w:div w:id="249704427">
      <w:bodyDiv w:val="1"/>
      <w:marLeft w:val="0"/>
      <w:marRight w:val="0"/>
      <w:marTop w:val="0"/>
      <w:marBottom w:val="0"/>
      <w:divBdr>
        <w:top w:val="none" w:sz="0" w:space="0" w:color="auto"/>
        <w:left w:val="none" w:sz="0" w:space="0" w:color="auto"/>
        <w:bottom w:val="none" w:sz="0" w:space="0" w:color="auto"/>
        <w:right w:val="none" w:sz="0" w:space="0" w:color="auto"/>
      </w:divBdr>
    </w:div>
    <w:div w:id="252013587">
      <w:bodyDiv w:val="1"/>
      <w:marLeft w:val="0"/>
      <w:marRight w:val="0"/>
      <w:marTop w:val="0"/>
      <w:marBottom w:val="0"/>
      <w:divBdr>
        <w:top w:val="none" w:sz="0" w:space="0" w:color="auto"/>
        <w:left w:val="none" w:sz="0" w:space="0" w:color="auto"/>
        <w:bottom w:val="none" w:sz="0" w:space="0" w:color="auto"/>
        <w:right w:val="none" w:sz="0" w:space="0" w:color="auto"/>
      </w:divBdr>
    </w:div>
    <w:div w:id="264659191">
      <w:bodyDiv w:val="1"/>
      <w:marLeft w:val="0"/>
      <w:marRight w:val="0"/>
      <w:marTop w:val="0"/>
      <w:marBottom w:val="0"/>
      <w:divBdr>
        <w:top w:val="none" w:sz="0" w:space="0" w:color="auto"/>
        <w:left w:val="none" w:sz="0" w:space="0" w:color="auto"/>
        <w:bottom w:val="none" w:sz="0" w:space="0" w:color="auto"/>
        <w:right w:val="none" w:sz="0" w:space="0" w:color="auto"/>
      </w:divBdr>
      <w:divsChild>
        <w:div w:id="1266687901">
          <w:marLeft w:val="360"/>
          <w:marRight w:val="0"/>
          <w:marTop w:val="0"/>
          <w:marBottom w:val="0"/>
          <w:divBdr>
            <w:top w:val="none" w:sz="0" w:space="0" w:color="auto"/>
            <w:left w:val="none" w:sz="0" w:space="0" w:color="auto"/>
            <w:bottom w:val="none" w:sz="0" w:space="0" w:color="auto"/>
            <w:right w:val="none" w:sz="0" w:space="0" w:color="auto"/>
          </w:divBdr>
        </w:div>
        <w:div w:id="1663311533">
          <w:marLeft w:val="360"/>
          <w:marRight w:val="0"/>
          <w:marTop w:val="0"/>
          <w:marBottom w:val="0"/>
          <w:divBdr>
            <w:top w:val="none" w:sz="0" w:space="0" w:color="auto"/>
            <w:left w:val="none" w:sz="0" w:space="0" w:color="auto"/>
            <w:bottom w:val="none" w:sz="0" w:space="0" w:color="auto"/>
            <w:right w:val="none" w:sz="0" w:space="0" w:color="auto"/>
          </w:divBdr>
        </w:div>
      </w:divsChild>
    </w:div>
    <w:div w:id="266234934">
      <w:bodyDiv w:val="1"/>
      <w:marLeft w:val="0"/>
      <w:marRight w:val="0"/>
      <w:marTop w:val="0"/>
      <w:marBottom w:val="0"/>
      <w:divBdr>
        <w:top w:val="none" w:sz="0" w:space="0" w:color="auto"/>
        <w:left w:val="none" w:sz="0" w:space="0" w:color="auto"/>
        <w:bottom w:val="none" w:sz="0" w:space="0" w:color="auto"/>
        <w:right w:val="none" w:sz="0" w:space="0" w:color="auto"/>
      </w:divBdr>
    </w:div>
    <w:div w:id="269897500">
      <w:bodyDiv w:val="1"/>
      <w:marLeft w:val="0"/>
      <w:marRight w:val="0"/>
      <w:marTop w:val="0"/>
      <w:marBottom w:val="0"/>
      <w:divBdr>
        <w:top w:val="none" w:sz="0" w:space="0" w:color="auto"/>
        <w:left w:val="none" w:sz="0" w:space="0" w:color="auto"/>
        <w:bottom w:val="none" w:sz="0" w:space="0" w:color="auto"/>
        <w:right w:val="none" w:sz="0" w:space="0" w:color="auto"/>
      </w:divBdr>
    </w:div>
    <w:div w:id="273445565">
      <w:bodyDiv w:val="1"/>
      <w:marLeft w:val="0"/>
      <w:marRight w:val="0"/>
      <w:marTop w:val="0"/>
      <w:marBottom w:val="0"/>
      <w:divBdr>
        <w:top w:val="none" w:sz="0" w:space="0" w:color="auto"/>
        <w:left w:val="none" w:sz="0" w:space="0" w:color="auto"/>
        <w:bottom w:val="none" w:sz="0" w:space="0" w:color="auto"/>
        <w:right w:val="none" w:sz="0" w:space="0" w:color="auto"/>
      </w:divBdr>
    </w:div>
    <w:div w:id="280038792">
      <w:bodyDiv w:val="1"/>
      <w:marLeft w:val="0"/>
      <w:marRight w:val="0"/>
      <w:marTop w:val="0"/>
      <w:marBottom w:val="0"/>
      <w:divBdr>
        <w:top w:val="none" w:sz="0" w:space="0" w:color="auto"/>
        <w:left w:val="none" w:sz="0" w:space="0" w:color="auto"/>
        <w:bottom w:val="none" w:sz="0" w:space="0" w:color="auto"/>
        <w:right w:val="none" w:sz="0" w:space="0" w:color="auto"/>
      </w:divBdr>
      <w:divsChild>
        <w:div w:id="364406619">
          <w:marLeft w:val="360"/>
          <w:marRight w:val="0"/>
          <w:marTop w:val="0"/>
          <w:marBottom w:val="0"/>
          <w:divBdr>
            <w:top w:val="none" w:sz="0" w:space="0" w:color="auto"/>
            <w:left w:val="none" w:sz="0" w:space="0" w:color="auto"/>
            <w:bottom w:val="none" w:sz="0" w:space="0" w:color="auto"/>
            <w:right w:val="none" w:sz="0" w:space="0" w:color="auto"/>
          </w:divBdr>
        </w:div>
        <w:div w:id="981424750">
          <w:marLeft w:val="360"/>
          <w:marRight w:val="0"/>
          <w:marTop w:val="0"/>
          <w:marBottom w:val="0"/>
          <w:divBdr>
            <w:top w:val="none" w:sz="0" w:space="0" w:color="auto"/>
            <w:left w:val="none" w:sz="0" w:space="0" w:color="auto"/>
            <w:bottom w:val="none" w:sz="0" w:space="0" w:color="auto"/>
            <w:right w:val="none" w:sz="0" w:space="0" w:color="auto"/>
          </w:divBdr>
        </w:div>
        <w:div w:id="1291546910">
          <w:marLeft w:val="360"/>
          <w:marRight w:val="0"/>
          <w:marTop w:val="0"/>
          <w:marBottom w:val="0"/>
          <w:divBdr>
            <w:top w:val="none" w:sz="0" w:space="0" w:color="auto"/>
            <w:left w:val="none" w:sz="0" w:space="0" w:color="auto"/>
            <w:bottom w:val="none" w:sz="0" w:space="0" w:color="auto"/>
            <w:right w:val="none" w:sz="0" w:space="0" w:color="auto"/>
          </w:divBdr>
        </w:div>
        <w:div w:id="1566913030">
          <w:marLeft w:val="360"/>
          <w:marRight w:val="0"/>
          <w:marTop w:val="0"/>
          <w:marBottom w:val="0"/>
          <w:divBdr>
            <w:top w:val="none" w:sz="0" w:space="0" w:color="auto"/>
            <w:left w:val="none" w:sz="0" w:space="0" w:color="auto"/>
            <w:bottom w:val="none" w:sz="0" w:space="0" w:color="auto"/>
            <w:right w:val="none" w:sz="0" w:space="0" w:color="auto"/>
          </w:divBdr>
        </w:div>
        <w:div w:id="2068843928">
          <w:marLeft w:val="360"/>
          <w:marRight w:val="0"/>
          <w:marTop w:val="0"/>
          <w:marBottom w:val="0"/>
          <w:divBdr>
            <w:top w:val="none" w:sz="0" w:space="0" w:color="auto"/>
            <w:left w:val="none" w:sz="0" w:space="0" w:color="auto"/>
            <w:bottom w:val="none" w:sz="0" w:space="0" w:color="auto"/>
            <w:right w:val="none" w:sz="0" w:space="0" w:color="auto"/>
          </w:divBdr>
        </w:div>
      </w:divsChild>
    </w:div>
    <w:div w:id="294943664">
      <w:bodyDiv w:val="1"/>
      <w:marLeft w:val="0"/>
      <w:marRight w:val="0"/>
      <w:marTop w:val="0"/>
      <w:marBottom w:val="0"/>
      <w:divBdr>
        <w:top w:val="none" w:sz="0" w:space="0" w:color="auto"/>
        <w:left w:val="none" w:sz="0" w:space="0" w:color="auto"/>
        <w:bottom w:val="none" w:sz="0" w:space="0" w:color="auto"/>
        <w:right w:val="none" w:sz="0" w:space="0" w:color="auto"/>
      </w:divBdr>
    </w:div>
    <w:div w:id="296112961">
      <w:bodyDiv w:val="1"/>
      <w:marLeft w:val="0"/>
      <w:marRight w:val="0"/>
      <w:marTop w:val="0"/>
      <w:marBottom w:val="0"/>
      <w:divBdr>
        <w:top w:val="none" w:sz="0" w:space="0" w:color="auto"/>
        <w:left w:val="none" w:sz="0" w:space="0" w:color="auto"/>
        <w:bottom w:val="none" w:sz="0" w:space="0" w:color="auto"/>
        <w:right w:val="none" w:sz="0" w:space="0" w:color="auto"/>
      </w:divBdr>
    </w:div>
    <w:div w:id="297414374">
      <w:bodyDiv w:val="1"/>
      <w:marLeft w:val="0"/>
      <w:marRight w:val="0"/>
      <w:marTop w:val="0"/>
      <w:marBottom w:val="0"/>
      <w:divBdr>
        <w:top w:val="none" w:sz="0" w:space="0" w:color="auto"/>
        <w:left w:val="none" w:sz="0" w:space="0" w:color="auto"/>
        <w:bottom w:val="none" w:sz="0" w:space="0" w:color="auto"/>
        <w:right w:val="none" w:sz="0" w:space="0" w:color="auto"/>
      </w:divBdr>
    </w:div>
    <w:div w:id="298148681">
      <w:bodyDiv w:val="1"/>
      <w:marLeft w:val="0"/>
      <w:marRight w:val="0"/>
      <w:marTop w:val="0"/>
      <w:marBottom w:val="0"/>
      <w:divBdr>
        <w:top w:val="none" w:sz="0" w:space="0" w:color="auto"/>
        <w:left w:val="none" w:sz="0" w:space="0" w:color="auto"/>
        <w:bottom w:val="none" w:sz="0" w:space="0" w:color="auto"/>
        <w:right w:val="none" w:sz="0" w:space="0" w:color="auto"/>
      </w:divBdr>
      <w:divsChild>
        <w:div w:id="115414768">
          <w:marLeft w:val="360"/>
          <w:marRight w:val="0"/>
          <w:marTop w:val="0"/>
          <w:marBottom w:val="0"/>
          <w:divBdr>
            <w:top w:val="none" w:sz="0" w:space="0" w:color="auto"/>
            <w:left w:val="none" w:sz="0" w:space="0" w:color="auto"/>
            <w:bottom w:val="none" w:sz="0" w:space="0" w:color="auto"/>
            <w:right w:val="none" w:sz="0" w:space="0" w:color="auto"/>
          </w:divBdr>
        </w:div>
        <w:div w:id="209805672">
          <w:marLeft w:val="360"/>
          <w:marRight w:val="0"/>
          <w:marTop w:val="0"/>
          <w:marBottom w:val="0"/>
          <w:divBdr>
            <w:top w:val="none" w:sz="0" w:space="0" w:color="auto"/>
            <w:left w:val="none" w:sz="0" w:space="0" w:color="auto"/>
            <w:bottom w:val="none" w:sz="0" w:space="0" w:color="auto"/>
            <w:right w:val="none" w:sz="0" w:space="0" w:color="auto"/>
          </w:divBdr>
        </w:div>
        <w:div w:id="295915246">
          <w:marLeft w:val="360"/>
          <w:marRight w:val="0"/>
          <w:marTop w:val="0"/>
          <w:marBottom w:val="0"/>
          <w:divBdr>
            <w:top w:val="none" w:sz="0" w:space="0" w:color="auto"/>
            <w:left w:val="none" w:sz="0" w:space="0" w:color="auto"/>
            <w:bottom w:val="none" w:sz="0" w:space="0" w:color="auto"/>
            <w:right w:val="none" w:sz="0" w:space="0" w:color="auto"/>
          </w:divBdr>
        </w:div>
        <w:div w:id="438061686">
          <w:marLeft w:val="1080"/>
          <w:marRight w:val="0"/>
          <w:marTop w:val="0"/>
          <w:marBottom w:val="0"/>
          <w:divBdr>
            <w:top w:val="none" w:sz="0" w:space="0" w:color="auto"/>
            <w:left w:val="none" w:sz="0" w:space="0" w:color="auto"/>
            <w:bottom w:val="none" w:sz="0" w:space="0" w:color="auto"/>
            <w:right w:val="none" w:sz="0" w:space="0" w:color="auto"/>
          </w:divBdr>
        </w:div>
        <w:div w:id="622082028">
          <w:marLeft w:val="360"/>
          <w:marRight w:val="0"/>
          <w:marTop w:val="0"/>
          <w:marBottom w:val="0"/>
          <w:divBdr>
            <w:top w:val="none" w:sz="0" w:space="0" w:color="auto"/>
            <w:left w:val="none" w:sz="0" w:space="0" w:color="auto"/>
            <w:bottom w:val="none" w:sz="0" w:space="0" w:color="auto"/>
            <w:right w:val="none" w:sz="0" w:space="0" w:color="auto"/>
          </w:divBdr>
        </w:div>
        <w:div w:id="1023094792">
          <w:marLeft w:val="1080"/>
          <w:marRight w:val="0"/>
          <w:marTop w:val="0"/>
          <w:marBottom w:val="0"/>
          <w:divBdr>
            <w:top w:val="none" w:sz="0" w:space="0" w:color="auto"/>
            <w:left w:val="none" w:sz="0" w:space="0" w:color="auto"/>
            <w:bottom w:val="none" w:sz="0" w:space="0" w:color="auto"/>
            <w:right w:val="none" w:sz="0" w:space="0" w:color="auto"/>
          </w:divBdr>
        </w:div>
        <w:div w:id="1357584022">
          <w:marLeft w:val="1080"/>
          <w:marRight w:val="0"/>
          <w:marTop w:val="0"/>
          <w:marBottom w:val="0"/>
          <w:divBdr>
            <w:top w:val="none" w:sz="0" w:space="0" w:color="auto"/>
            <w:left w:val="none" w:sz="0" w:space="0" w:color="auto"/>
            <w:bottom w:val="none" w:sz="0" w:space="0" w:color="auto"/>
            <w:right w:val="none" w:sz="0" w:space="0" w:color="auto"/>
          </w:divBdr>
        </w:div>
      </w:divsChild>
    </w:div>
    <w:div w:id="299310407">
      <w:bodyDiv w:val="1"/>
      <w:marLeft w:val="0"/>
      <w:marRight w:val="0"/>
      <w:marTop w:val="0"/>
      <w:marBottom w:val="0"/>
      <w:divBdr>
        <w:top w:val="none" w:sz="0" w:space="0" w:color="auto"/>
        <w:left w:val="none" w:sz="0" w:space="0" w:color="auto"/>
        <w:bottom w:val="none" w:sz="0" w:space="0" w:color="auto"/>
        <w:right w:val="none" w:sz="0" w:space="0" w:color="auto"/>
      </w:divBdr>
      <w:divsChild>
        <w:div w:id="666135193">
          <w:marLeft w:val="360"/>
          <w:marRight w:val="0"/>
          <w:marTop w:val="0"/>
          <w:marBottom w:val="0"/>
          <w:divBdr>
            <w:top w:val="none" w:sz="0" w:space="0" w:color="auto"/>
            <w:left w:val="none" w:sz="0" w:space="0" w:color="auto"/>
            <w:bottom w:val="none" w:sz="0" w:space="0" w:color="auto"/>
            <w:right w:val="none" w:sz="0" w:space="0" w:color="auto"/>
          </w:divBdr>
        </w:div>
        <w:div w:id="966280344">
          <w:marLeft w:val="360"/>
          <w:marRight w:val="0"/>
          <w:marTop w:val="0"/>
          <w:marBottom w:val="0"/>
          <w:divBdr>
            <w:top w:val="none" w:sz="0" w:space="0" w:color="auto"/>
            <w:left w:val="none" w:sz="0" w:space="0" w:color="auto"/>
            <w:bottom w:val="none" w:sz="0" w:space="0" w:color="auto"/>
            <w:right w:val="none" w:sz="0" w:space="0" w:color="auto"/>
          </w:divBdr>
        </w:div>
        <w:div w:id="1559052496">
          <w:marLeft w:val="360"/>
          <w:marRight w:val="0"/>
          <w:marTop w:val="0"/>
          <w:marBottom w:val="0"/>
          <w:divBdr>
            <w:top w:val="none" w:sz="0" w:space="0" w:color="auto"/>
            <w:left w:val="none" w:sz="0" w:space="0" w:color="auto"/>
            <w:bottom w:val="none" w:sz="0" w:space="0" w:color="auto"/>
            <w:right w:val="none" w:sz="0" w:space="0" w:color="auto"/>
          </w:divBdr>
        </w:div>
        <w:div w:id="1566914715">
          <w:marLeft w:val="360"/>
          <w:marRight w:val="0"/>
          <w:marTop w:val="0"/>
          <w:marBottom w:val="0"/>
          <w:divBdr>
            <w:top w:val="none" w:sz="0" w:space="0" w:color="auto"/>
            <w:left w:val="none" w:sz="0" w:space="0" w:color="auto"/>
            <w:bottom w:val="none" w:sz="0" w:space="0" w:color="auto"/>
            <w:right w:val="none" w:sz="0" w:space="0" w:color="auto"/>
          </w:divBdr>
        </w:div>
        <w:div w:id="2042440930">
          <w:marLeft w:val="360"/>
          <w:marRight w:val="0"/>
          <w:marTop w:val="0"/>
          <w:marBottom w:val="0"/>
          <w:divBdr>
            <w:top w:val="none" w:sz="0" w:space="0" w:color="auto"/>
            <w:left w:val="none" w:sz="0" w:space="0" w:color="auto"/>
            <w:bottom w:val="none" w:sz="0" w:space="0" w:color="auto"/>
            <w:right w:val="none" w:sz="0" w:space="0" w:color="auto"/>
          </w:divBdr>
        </w:div>
      </w:divsChild>
    </w:div>
    <w:div w:id="308752838">
      <w:bodyDiv w:val="1"/>
      <w:marLeft w:val="0"/>
      <w:marRight w:val="0"/>
      <w:marTop w:val="0"/>
      <w:marBottom w:val="0"/>
      <w:divBdr>
        <w:top w:val="none" w:sz="0" w:space="0" w:color="auto"/>
        <w:left w:val="none" w:sz="0" w:space="0" w:color="auto"/>
        <w:bottom w:val="none" w:sz="0" w:space="0" w:color="auto"/>
        <w:right w:val="none" w:sz="0" w:space="0" w:color="auto"/>
      </w:divBdr>
    </w:div>
    <w:div w:id="312485699">
      <w:bodyDiv w:val="1"/>
      <w:marLeft w:val="0"/>
      <w:marRight w:val="0"/>
      <w:marTop w:val="0"/>
      <w:marBottom w:val="0"/>
      <w:divBdr>
        <w:top w:val="none" w:sz="0" w:space="0" w:color="auto"/>
        <w:left w:val="none" w:sz="0" w:space="0" w:color="auto"/>
        <w:bottom w:val="none" w:sz="0" w:space="0" w:color="auto"/>
        <w:right w:val="none" w:sz="0" w:space="0" w:color="auto"/>
      </w:divBdr>
      <w:divsChild>
        <w:div w:id="112332537">
          <w:marLeft w:val="274"/>
          <w:marRight w:val="0"/>
          <w:marTop w:val="0"/>
          <w:marBottom w:val="0"/>
          <w:divBdr>
            <w:top w:val="none" w:sz="0" w:space="0" w:color="auto"/>
            <w:left w:val="none" w:sz="0" w:space="0" w:color="auto"/>
            <w:bottom w:val="none" w:sz="0" w:space="0" w:color="auto"/>
            <w:right w:val="none" w:sz="0" w:space="0" w:color="auto"/>
          </w:divBdr>
        </w:div>
        <w:div w:id="1434396328">
          <w:marLeft w:val="274"/>
          <w:marRight w:val="0"/>
          <w:marTop w:val="0"/>
          <w:marBottom w:val="0"/>
          <w:divBdr>
            <w:top w:val="none" w:sz="0" w:space="0" w:color="auto"/>
            <w:left w:val="none" w:sz="0" w:space="0" w:color="auto"/>
            <w:bottom w:val="none" w:sz="0" w:space="0" w:color="auto"/>
            <w:right w:val="none" w:sz="0" w:space="0" w:color="auto"/>
          </w:divBdr>
        </w:div>
      </w:divsChild>
    </w:div>
    <w:div w:id="321272235">
      <w:bodyDiv w:val="1"/>
      <w:marLeft w:val="0"/>
      <w:marRight w:val="0"/>
      <w:marTop w:val="0"/>
      <w:marBottom w:val="0"/>
      <w:divBdr>
        <w:top w:val="none" w:sz="0" w:space="0" w:color="auto"/>
        <w:left w:val="none" w:sz="0" w:space="0" w:color="auto"/>
        <w:bottom w:val="none" w:sz="0" w:space="0" w:color="auto"/>
        <w:right w:val="none" w:sz="0" w:space="0" w:color="auto"/>
      </w:divBdr>
    </w:div>
    <w:div w:id="323048786">
      <w:bodyDiv w:val="1"/>
      <w:marLeft w:val="0"/>
      <w:marRight w:val="0"/>
      <w:marTop w:val="0"/>
      <w:marBottom w:val="0"/>
      <w:divBdr>
        <w:top w:val="none" w:sz="0" w:space="0" w:color="auto"/>
        <w:left w:val="none" w:sz="0" w:space="0" w:color="auto"/>
        <w:bottom w:val="none" w:sz="0" w:space="0" w:color="auto"/>
        <w:right w:val="none" w:sz="0" w:space="0" w:color="auto"/>
      </w:divBdr>
      <w:divsChild>
        <w:div w:id="452134439">
          <w:marLeft w:val="360"/>
          <w:marRight w:val="0"/>
          <w:marTop w:val="0"/>
          <w:marBottom w:val="0"/>
          <w:divBdr>
            <w:top w:val="none" w:sz="0" w:space="0" w:color="auto"/>
            <w:left w:val="none" w:sz="0" w:space="0" w:color="auto"/>
            <w:bottom w:val="none" w:sz="0" w:space="0" w:color="auto"/>
            <w:right w:val="none" w:sz="0" w:space="0" w:color="auto"/>
          </w:divBdr>
        </w:div>
        <w:div w:id="1936669133">
          <w:marLeft w:val="360"/>
          <w:marRight w:val="0"/>
          <w:marTop w:val="0"/>
          <w:marBottom w:val="0"/>
          <w:divBdr>
            <w:top w:val="none" w:sz="0" w:space="0" w:color="auto"/>
            <w:left w:val="none" w:sz="0" w:space="0" w:color="auto"/>
            <w:bottom w:val="none" w:sz="0" w:space="0" w:color="auto"/>
            <w:right w:val="none" w:sz="0" w:space="0" w:color="auto"/>
          </w:divBdr>
        </w:div>
        <w:div w:id="2097512159">
          <w:marLeft w:val="360"/>
          <w:marRight w:val="0"/>
          <w:marTop w:val="0"/>
          <w:marBottom w:val="0"/>
          <w:divBdr>
            <w:top w:val="none" w:sz="0" w:space="0" w:color="auto"/>
            <w:left w:val="none" w:sz="0" w:space="0" w:color="auto"/>
            <w:bottom w:val="none" w:sz="0" w:space="0" w:color="auto"/>
            <w:right w:val="none" w:sz="0" w:space="0" w:color="auto"/>
          </w:divBdr>
        </w:div>
      </w:divsChild>
    </w:div>
    <w:div w:id="325401223">
      <w:bodyDiv w:val="1"/>
      <w:marLeft w:val="0"/>
      <w:marRight w:val="0"/>
      <w:marTop w:val="0"/>
      <w:marBottom w:val="0"/>
      <w:divBdr>
        <w:top w:val="none" w:sz="0" w:space="0" w:color="auto"/>
        <w:left w:val="none" w:sz="0" w:space="0" w:color="auto"/>
        <w:bottom w:val="none" w:sz="0" w:space="0" w:color="auto"/>
        <w:right w:val="none" w:sz="0" w:space="0" w:color="auto"/>
      </w:divBdr>
    </w:div>
    <w:div w:id="327052028">
      <w:bodyDiv w:val="1"/>
      <w:marLeft w:val="0"/>
      <w:marRight w:val="0"/>
      <w:marTop w:val="0"/>
      <w:marBottom w:val="0"/>
      <w:divBdr>
        <w:top w:val="none" w:sz="0" w:space="0" w:color="auto"/>
        <w:left w:val="none" w:sz="0" w:space="0" w:color="auto"/>
        <w:bottom w:val="none" w:sz="0" w:space="0" w:color="auto"/>
        <w:right w:val="none" w:sz="0" w:space="0" w:color="auto"/>
      </w:divBdr>
    </w:div>
    <w:div w:id="328795684">
      <w:bodyDiv w:val="1"/>
      <w:marLeft w:val="0"/>
      <w:marRight w:val="0"/>
      <w:marTop w:val="0"/>
      <w:marBottom w:val="0"/>
      <w:divBdr>
        <w:top w:val="none" w:sz="0" w:space="0" w:color="auto"/>
        <w:left w:val="none" w:sz="0" w:space="0" w:color="auto"/>
        <w:bottom w:val="none" w:sz="0" w:space="0" w:color="auto"/>
        <w:right w:val="none" w:sz="0" w:space="0" w:color="auto"/>
      </w:divBdr>
    </w:div>
    <w:div w:id="331109468">
      <w:bodyDiv w:val="1"/>
      <w:marLeft w:val="0"/>
      <w:marRight w:val="0"/>
      <w:marTop w:val="0"/>
      <w:marBottom w:val="0"/>
      <w:divBdr>
        <w:top w:val="none" w:sz="0" w:space="0" w:color="auto"/>
        <w:left w:val="none" w:sz="0" w:space="0" w:color="auto"/>
        <w:bottom w:val="none" w:sz="0" w:space="0" w:color="auto"/>
        <w:right w:val="none" w:sz="0" w:space="0" w:color="auto"/>
      </w:divBdr>
    </w:div>
    <w:div w:id="337271626">
      <w:bodyDiv w:val="1"/>
      <w:marLeft w:val="0"/>
      <w:marRight w:val="0"/>
      <w:marTop w:val="0"/>
      <w:marBottom w:val="0"/>
      <w:divBdr>
        <w:top w:val="none" w:sz="0" w:space="0" w:color="auto"/>
        <w:left w:val="none" w:sz="0" w:space="0" w:color="auto"/>
        <w:bottom w:val="none" w:sz="0" w:space="0" w:color="auto"/>
        <w:right w:val="none" w:sz="0" w:space="0" w:color="auto"/>
      </w:divBdr>
    </w:div>
    <w:div w:id="345210443">
      <w:bodyDiv w:val="1"/>
      <w:marLeft w:val="0"/>
      <w:marRight w:val="0"/>
      <w:marTop w:val="0"/>
      <w:marBottom w:val="0"/>
      <w:divBdr>
        <w:top w:val="none" w:sz="0" w:space="0" w:color="auto"/>
        <w:left w:val="none" w:sz="0" w:space="0" w:color="auto"/>
        <w:bottom w:val="none" w:sz="0" w:space="0" w:color="auto"/>
        <w:right w:val="none" w:sz="0" w:space="0" w:color="auto"/>
      </w:divBdr>
    </w:div>
    <w:div w:id="353845657">
      <w:bodyDiv w:val="1"/>
      <w:marLeft w:val="0"/>
      <w:marRight w:val="0"/>
      <w:marTop w:val="0"/>
      <w:marBottom w:val="0"/>
      <w:divBdr>
        <w:top w:val="none" w:sz="0" w:space="0" w:color="auto"/>
        <w:left w:val="none" w:sz="0" w:space="0" w:color="auto"/>
        <w:bottom w:val="none" w:sz="0" w:space="0" w:color="auto"/>
        <w:right w:val="none" w:sz="0" w:space="0" w:color="auto"/>
      </w:divBdr>
    </w:div>
    <w:div w:id="354040129">
      <w:bodyDiv w:val="1"/>
      <w:marLeft w:val="0"/>
      <w:marRight w:val="0"/>
      <w:marTop w:val="0"/>
      <w:marBottom w:val="0"/>
      <w:divBdr>
        <w:top w:val="none" w:sz="0" w:space="0" w:color="auto"/>
        <w:left w:val="none" w:sz="0" w:space="0" w:color="auto"/>
        <w:bottom w:val="none" w:sz="0" w:space="0" w:color="auto"/>
        <w:right w:val="none" w:sz="0" w:space="0" w:color="auto"/>
      </w:divBdr>
    </w:div>
    <w:div w:id="354844312">
      <w:bodyDiv w:val="1"/>
      <w:marLeft w:val="0"/>
      <w:marRight w:val="0"/>
      <w:marTop w:val="0"/>
      <w:marBottom w:val="0"/>
      <w:divBdr>
        <w:top w:val="none" w:sz="0" w:space="0" w:color="auto"/>
        <w:left w:val="none" w:sz="0" w:space="0" w:color="auto"/>
        <w:bottom w:val="none" w:sz="0" w:space="0" w:color="auto"/>
        <w:right w:val="none" w:sz="0" w:space="0" w:color="auto"/>
      </w:divBdr>
    </w:div>
    <w:div w:id="358245393">
      <w:bodyDiv w:val="1"/>
      <w:marLeft w:val="0"/>
      <w:marRight w:val="0"/>
      <w:marTop w:val="0"/>
      <w:marBottom w:val="0"/>
      <w:divBdr>
        <w:top w:val="none" w:sz="0" w:space="0" w:color="auto"/>
        <w:left w:val="none" w:sz="0" w:space="0" w:color="auto"/>
        <w:bottom w:val="none" w:sz="0" w:space="0" w:color="auto"/>
        <w:right w:val="none" w:sz="0" w:space="0" w:color="auto"/>
      </w:divBdr>
    </w:div>
    <w:div w:id="360936532">
      <w:bodyDiv w:val="1"/>
      <w:marLeft w:val="0"/>
      <w:marRight w:val="0"/>
      <w:marTop w:val="0"/>
      <w:marBottom w:val="0"/>
      <w:divBdr>
        <w:top w:val="none" w:sz="0" w:space="0" w:color="auto"/>
        <w:left w:val="none" w:sz="0" w:space="0" w:color="auto"/>
        <w:bottom w:val="none" w:sz="0" w:space="0" w:color="auto"/>
        <w:right w:val="none" w:sz="0" w:space="0" w:color="auto"/>
      </w:divBdr>
    </w:div>
    <w:div w:id="361321650">
      <w:bodyDiv w:val="1"/>
      <w:marLeft w:val="0"/>
      <w:marRight w:val="0"/>
      <w:marTop w:val="0"/>
      <w:marBottom w:val="0"/>
      <w:divBdr>
        <w:top w:val="none" w:sz="0" w:space="0" w:color="auto"/>
        <w:left w:val="none" w:sz="0" w:space="0" w:color="auto"/>
        <w:bottom w:val="none" w:sz="0" w:space="0" w:color="auto"/>
        <w:right w:val="none" w:sz="0" w:space="0" w:color="auto"/>
      </w:divBdr>
      <w:divsChild>
        <w:div w:id="110130374">
          <w:marLeft w:val="360"/>
          <w:marRight w:val="0"/>
          <w:marTop w:val="0"/>
          <w:marBottom w:val="0"/>
          <w:divBdr>
            <w:top w:val="none" w:sz="0" w:space="0" w:color="auto"/>
            <w:left w:val="none" w:sz="0" w:space="0" w:color="auto"/>
            <w:bottom w:val="none" w:sz="0" w:space="0" w:color="auto"/>
            <w:right w:val="none" w:sz="0" w:space="0" w:color="auto"/>
          </w:divBdr>
        </w:div>
        <w:div w:id="485510276">
          <w:marLeft w:val="360"/>
          <w:marRight w:val="0"/>
          <w:marTop w:val="0"/>
          <w:marBottom w:val="0"/>
          <w:divBdr>
            <w:top w:val="none" w:sz="0" w:space="0" w:color="auto"/>
            <w:left w:val="none" w:sz="0" w:space="0" w:color="auto"/>
            <w:bottom w:val="none" w:sz="0" w:space="0" w:color="auto"/>
            <w:right w:val="none" w:sz="0" w:space="0" w:color="auto"/>
          </w:divBdr>
        </w:div>
        <w:div w:id="525143827">
          <w:marLeft w:val="360"/>
          <w:marRight w:val="0"/>
          <w:marTop w:val="0"/>
          <w:marBottom w:val="0"/>
          <w:divBdr>
            <w:top w:val="none" w:sz="0" w:space="0" w:color="auto"/>
            <w:left w:val="none" w:sz="0" w:space="0" w:color="auto"/>
            <w:bottom w:val="none" w:sz="0" w:space="0" w:color="auto"/>
            <w:right w:val="none" w:sz="0" w:space="0" w:color="auto"/>
          </w:divBdr>
        </w:div>
        <w:div w:id="817386117">
          <w:marLeft w:val="360"/>
          <w:marRight w:val="0"/>
          <w:marTop w:val="0"/>
          <w:marBottom w:val="0"/>
          <w:divBdr>
            <w:top w:val="none" w:sz="0" w:space="0" w:color="auto"/>
            <w:left w:val="none" w:sz="0" w:space="0" w:color="auto"/>
            <w:bottom w:val="none" w:sz="0" w:space="0" w:color="auto"/>
            <w:right w:val="none" w:sz="0" w:space="0" w:color="auto"/>
          </w:divBdr>
        </w:div>
        <w:div w:id="1785419672">
          <w:marLeft w:val="360"/>
          <w:marRight w:val="0"/>
          <w:marTop w:val="0"/>
          <w:marBottom w:val="0"/>
          <w:divBdr>
            <w:top w:val="none" w:sz="0" w:space="0" w:color="auto"/>
            <w:left w:val="none" w:sz="0" w:space="0" w:color="auto"/>
            <w:bottom w:val="none" w:sz="0" w:space="0" w:color="auto"/>
            <w:right w:val="none" w:sz="0" w:space="0" w:color="auto"/>
          </w:divBdr>
        </w:div>
      </w:divsChild>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364718988">
      <w:bodyDiv w:val="1"/>
      <w:marLeft w:val="0"/>
      <w:marRight w:val="0"/>
      <w:marTop w:val="0"/>
      <w:marBottom w:val="0"/>
      <w:divBdr>
        <w:top w:val="none" w:sz="0" w:space="0" w:color="auto"/>
        <w:left w:val="none" w:sz="0" w:space="0" w:color="auto"/>
        <w:bottom w:val="none" w:sz="0" w:space="0" w:color="auto"/>
        <w:right w:val="none" w:sz="0" w:space="0" w:color="auto"/>
      </w:divBdr>
    </w:div>
    <w:div w:id="367679397">
      <w:bodyDiv w:val="1"/>
      <w:marLeft w:val="0"/>
      <w:marRight w:val="0"/>
      <w:marTop w:val="0"/>
      <w:marBottom w:val="0"/>
      <w:divBdr>
        <w:top w:val="none" w:sz="0" w:space="0" w:color="auto"/>
        <w:left w:val="none" w:sz="0" w:space="0" w:color="auto"/>
        <w:bottom w:val="none" w:sz="0" w:space="0" w:color="auto"/>
        <w:right w:val="none" w:sz="0" w:space="0" w:color="auto"/>
      </w:divBdr>
    </w:div>
    <w:div w:id="368917759">
      <w:bodyDiv w:val="1"/>
      <w:marLeft w:val="0"/>
      <w:marRight w:val="0"/>
      <w:marTop w:val="0"/>
      <w:marBottom w:val="0"/>
      <w:divBdr>
        <w:top w:val="none" w:sz="0" w:space="0" w:color="auto"/>
        <w:left w:val="none" w:sz="0" w:space="0" w:color="auto"/>
        <w:bottom w:val="none" w:sz="0" w:space="0" w:color="auto"/>
        <w:right w:val="none" w:sz="0" w:space="0" w:color="auto"/>
      </w:divBdr>
    </w:div>
    <w:div w:id="369300848">
      <w:bodyDiv w:val="1"/>
      <w:marLeft w:val="0"/>
      <w:marRight w:val="0"/>
      <w:marTop w:val="0"/>
      <w:marBottom w:val="0"/>
      <w:divBdr>
        <w:top w:val="none" w:sz="0" w:space="0" w:color="auto"/>
        <w:left w:val="none" w:sz="0" w:space="0" w:color="auto"/>
        <w:bottom w:val="none" w:sz="0" w:space="0" w:color="auto"/>
        <w:right w:val="none" w:sz="0" w:space="0" w:color="auto"/>
      </w:divBdr>
    </w:div>
    <w:div w:id="378556513">
      <w:bodyDiv w:val="1"/>
      <w:marLeft w:val="0"/>
      <w:marRight w:val="0"/>
      <w:marTop w:val="0"/>
      <w:marBottom w:val="0"/>
      <w:divBdr>
        <w:top w:val="none" w:sz="0" w:space="0" w:color="auto"/>
        <w:left w:val="none" w:sz="0" w:space="0" w:color="auto"/>
        <w:bottom w:val="none" w:sz="0" w:space="0" w:color="auto"/>
        <w:right w:val="none" w:sz="0" w:space="0" w:color="auto"/>
      </w:divBdr>
    </w:div>
    <w:div w:id="378630575">
      <w:bodyDiv w:val="1"/>
      <w:marLeft w:val="0"/>
      <w:marRight w:val="0"/>
      <w:marTop w:val="0"/>
      <w:marBottom w:val="0"/>
      <w:divBdr>
        <w:top w:val="none" w:sz="0" w:space="0" w:color="auto"/>
        <w:left w:val="none" w:sz="0" w:space="0" w:color="auto"/>
        <w:bottom w:val="none" w:sz="0" w:space="0" w:color="auto"/>
        <w:right w:val="none" w:sz="0" w:space="0" w:color="auto"/>
      </w:divBdr>
      <w:divsChild>
        <w:div w:id="1165240070">
          <w:marLeft w:val="360"/>
          <w:marRight w:val="0"/>
          <w:marTop w:val="0"/>
          <w:marBottom w:val="0"/>
          <w:divBdr>
            <w:top w:val="none" w:sz="0" w:space="0" w:color="auto"/>
            <w:left w:val="none" w:sz="0" w:space="0" w:color="auto"/>
            <w:bottom w:val="none" w:sz="0" w:space="0" w:color="auto"/>
            <w:right w:val="none" w:sz="0" w:space="0" w:color="auto"/>
          </w:divBdr>
        </w:div>
        <w:div w:id="1322267928">
          <w:marLeft w:val="360"/>
          <w:marRight w:val="0"/>
          <w:marTop w:val="0"/>
          <w:marBottom w:val="0"/>
          <w:divBdr>
            <w:top w:val="none" w:sz="0" w:space="0" w:color="auto"/>
            <w:left w:val="none" w:sz="0" w:space="0" w:color="auto"/>
            <w:bottom w:val="none" w:sz="0" w:space="0" w:color="auto"/>
            <w:right w:val="none" w:sz="0" w:space="0" w:color="auto"/>
          </w:divBdr>
        </w:div>
        <w:div w:id="1619753112">
          <w:marLeft w:val="360"/>
          <w:marRight w:val="0"/>
          <w:marTop w:val="0"/>
          <w:marBottom w:val="0"/>
          <w:divBdr>
            <w:top w:val="none" w:sz="0" w:space="0" w:color="auto"/>
            <w:left w:val="none" w:sz="0" w:space="0" w:color="auto"/>
            <w:bottom w:val="none" w:sz="0" w:space="0" w:color="auto"/>
            <w:right w:val="none" w:sz="0" w:space="0" w:color="auto"/>
          </w:divBdr>
        </w:div>
      </w:divsChild>
    </w:div>
    <w:div w:id="385494397">
      <w:bodyDiv w:val="1"/>
      <w:marLeft w:val="0"/>
      <w:marRight w:val="0"/>
      <w:marTop w:val="0"/>
      <w:marBottom w:val="0"/>
      <w:divBdr>
        <w:top w:val="none" w:sz="0" w:space="0" w:color="auto"/>
        <w:left w:val="none" w:sz="0" w:space="0" w:color="auto"/>
        <w:bottom w:val="none" w:sz="0" w:space="0" w:color="auto"/>
        <w:right w:val="none" w:sz="0" w:space="0" w:color="auto"/>
      </w:divBdr>
    </w:div>
    <w:div w:id="388454819">
      <w:bodyDiv w:val="1"/>
      <w:marLeft w:val="0"/>
      <w:marRight w:val="0"/>
      <w:marTop w:val="0"/>
      <w:marBottom w:val="0"/>
      <w:divBdr>
        <w:top w:val="none" w:sz="0" w:space="0" w:color="auto"/>
        <w:left w:val="none" w:sz="0" w:space="0" w:color="auto"/>
        <w:bottom w:val="none" w:sz="0" w:space="0" w:color="auto"/>
        <w:right w:val="none" w:sz="0" w:space="0" w:color="auto"/>
      </w:divBdr>
    </w:div>
    <w:div w:id="394085458">
      <w:bodyDiv w:val="1"/>
      <w:marLeft w:val="0"/>
      <w:marRight w:val="0"/>
      <w:marTop w:val="0"/>
      <w:marBottom w:val="0"/>
      <w:divBdr>
        <w:top w:val="none" w:sz="0" w:space="0" w:color="auto"/>
        <w:left w:val="none" w:sz="0" w:space="0" w:color="auto"/>
        <w:bottom w:val="none" w:sz="0" w:space="0" w:color="auto"/>
        <w:right w:val="none" w:sz="0" w:space="0" w:color="auto"/>
      </w:divBdr>
    </w:div>
    <w:div w:id="399057121">
      <w:bodyDiv w:val="1"/>
      <w:marLeft w:val="0"/>
      <w:marRight w:val="0"/>
      <w:marTop w:val="0"/>
      <w:marBottom w:val="0"/>
      <w:divBdr>
        <w:top w:val="none" w:sz="0" w:space="0" w:color="auto"/>
        <w:left w:val="none" w:sz="0" w:space="0" w:color="auto"/>
        <w:bottom w:val="none" w:sz="0" w:space="0" w:color="auto"/>
        <w:right w:val="none" w:sz="0" w:space="0" w:color="auto"/>
      </w:divBdr>
    </w:div>
    <w:div w:id="399911350">
      <w:bodyDiv w:val="1"/>
      <w:marLeft w:val="0"/>
      <w:marRight w:val="0"/>
      <w:marTop w:val="0"/>
      <w:marBottom w:val="0"/>
      <w:divBdr>
        <w:top w:val="none" w:sz="0" w:space="0" w:color="auto"/>
        <w:left w:val="none" w:sz="0" w:space="0" w:color="auto"/>
        <w:bottom w:val="none" w:sz="0" w:space="0" w:color="auto"/>
        <w:right w:val="none" w:sz="0" w:space="0" w:color="auto"/>
      </w:divBdr>
    </w:div>
    <w:div w:id="399981887">
      <w:bodyDiv w:val="1"/>
      <w:marLeft w:val="0"/>
      <w:marRight w:val="0"/>
      <w:marTop w:val="0"/>
      <w:marBottom w:val="0"/>
      <w:divBdr>
        <w:top w:val="none" w:sz="0" w:space="0" w:color="auto"/>
        <w:left w:val="none" w:sz="0" w:space="0" w:color="auto"/>
        <w:bottom w:val="none" w:sz="0" w:space="0" w:color="auto"/>
        <w:right w:val="none" w:sz="0" w:space="0" w:color="auto"/>
      </w:divBdr>
      <w:divsChild>
        <w:div w:id="342629572">
          <w:marLeft w:val="360"/>
          <w:marRight w:val="0"/>
          <w:marTop w:val="0"/>
          <w:marBottom w:val="0"/>
          <w:divBdr>
            <w:top w:val="none" w:sz="0" w:space="0" w:color="auto"/>
            <w:left w:val="none" w:sz="0" w:space="0" w:color="auto"/>
            <w:bottom w:val="none" w:sz="0" w:space="0" w:color="auto"/>
            <w:right w:val="none" w:sz="0" w:space="0" w:color="auto"/>
          </w:divBdr>
        </w:div>
        <w:div w:id="484860569">
          <w:marLeft w:val="360"/>
          <w:marRight w:val="0"/>
          <w:marTop w:val="0"/>
          <w:marBottom w:val="0"/>
          <w:divBdr>
            <w:top w:val="none" w:sz="0" w:space="0" w:color="auto"/>
            <w:left w:val="none" w:sz="0" w:space="0" w:color="auto"/>
            <w:bottom w:val="none" w:sz="0" w:space="0" w:color="auto"/>
            <w:right w:val="none" w:sz="0" w:space="0" w:color="auto"/>
          </w:divBdr>
        </w:div>
      </w:divsChild>
    </w:div>
    <w:div w:id="402489209">
      <w:bodyDiv w:val="1"/>
      <w:marLeft w:val="0"/>
      <w:marRight w:val="0"/>
      <w:marTop w:val="0"/>
      <w:marBottom w:val="0"/>
      <w:divBdr>
        <w:top w:val="none" w:sz="0" w:space="0" w:color="auto"/>
        <w:left w:val="none" w:sz="0" w:space="0" w:color="auto"/>
        <w:bottom w:val="none" w:sz="0" w:space="0" w:color="auto"/>
        <w:right w:val="none" w:sz="0" w:space="0" w:color="auto"/>
      </w:divBdr>
      <w:divsChild>
        <w:div w:id="1163593572">
          <w:marLeft w:val="360"/>
          <w:marRight w:val="0"/>
          <w:marTop w:val="0"/>
          <w:marBottom w:val="0"/>
          <w:divBdr>
            <w:top w:val="none" w:sz="0" w:space="0" w:color="auto"/>
            <w:left w:val="none" w:sz="0" w:space="0" w:color="auto"/>
            <w:bottom w:val="none" w:sz="0" w:space="0" w:color="auto"/>
            <w:right w:val="none" w:sz="0" w:space="0" w:color="auto"/>
          </w:divBdr>
        </w:div>
        <w:div w:id="1291135803">
          <w:marLeft w:val="360"/>
          <w:marRight w:val="0"/>
          <w:marTop w:val="0"/>
          <w:marBottom w:val="0"/>
          <w:divBdr>
            <w:top w:val="none" w:sz="0" w:space="0" w:color="auto"/>
            <w:left w:val="none" w:sz="0" w:space="0" w:color="auto"/>
            <w:bottom w:val="none" w:sz="0" w:space="0" w:color="auto"/>
            <w:right w:val="none" w:sz="0" w:space="0" w:color="auto"/>
          </w:divBdr>
        </w:div>
      </w:divsChild>
    </w:div>
    <w:div w:id="404303176">
      <w:bodyDiv w:val="1"/>
      <w:marLeft w:val="0"/>
      <w:marRight w:val="0"/>
      <w:marTop w:val="0"/>
      <w:marBottom w:val="0"/>
      <w:divBdr>
        <w:top w:val="none" w:sz="0" w:space="0" w:color="auto"/>
        <w:left w:val="none" w:sz="0" w:space="0" w:color="auto"/>
        <w:bottom w:val="none" w:sz="0" w:space="0" w:color="auto"/>
        <w:right w:val="none" w:sz="0" w:space="0" w:color="auto"/>
      </w:divBdr>
    </w:div>
    <w:div w:id="407849459">
      <w:bodyDiv w:val="1"/>
      <w:marLeft w:val="0"/>
      <w:marRight w:val="0"/>
      <w:marTop w:val="0"/>
      <w:marBottom w:val="0"/>
      <w:divBdr>
        <w:top w:val="none" w:sz="0" w:space="0" w:color="auto"/>
        <w:left w:val="none" w:sz="0" w:space="0" w:color="auto"/>
        <w:bottom w:val="none" w:sz="0" w:space="0" w:color="auto"/>
        <w:right w:val="none" w:sz="0" w:space="0" w:color="auto"/>
      </w:divBdr>
      <w:divsChild>
        <w:div w:id="591086618">
          <w:marLeft w:val="274"/>
          <w:marRight w:val="0"/>
          <w:marTop w:val="0"/>
          <w:marBottom w:val="0"/>
          <w:divBdr>
            <w:top w:val="none" w:sz="0" w:space="0" w:color="auto"/>
            <w:left w:val="none" w:sz="0" w:space="0" w:color="auto"/>
            <w:bottom w:val="none" w:sz="0" w:space="0" w:color="auto"/>
            <w:right w:val="none" w:sz="0" w:space="0" w:color="auto"/>
          </w:divBdr>
        </w:div>
        <w:div w:id="635644045">
          <w:marLeft w:val="274"/>
          <w:marRight w:val="0"/>
          <w:marTop w:val="0"/>
          <w:marBottom w:val="0"/>
          <w:divBdr>
            <w:top w:val="none" w:sz="0" w:space="0" w:color="auto"/>
            <w:left w:val="none" w:sz="0" w:space="0" w:color="auto"/>
            <w:bottom w:val="none" w:sz="0" w:space="0" w:color="auto"/>
            <w:right w:val="none" w:sz="0" w:space="0" w:color="auto"/>
          </w:divBdr>
        </w:div>
        <w:div w:id="1397126002">
          <w:marLeft w:val="274"/>
          <w:marRight w:val="0"/>
          <w:marTop w:val="0"/>
          <w:marBottom w:val="0"/>
          <w:divBdr>
            <w:top w:val="none" w:sz="0" w:space="0" w:color="auto"/>
            <w:left w:val="none" w:sz="0" w:space="0" w:color="auto"/>
            <w:bottom w:val="none" w:sz="0" w:space="0" w:color="auto"/>
            <w:right w:val="none" w:sz="0" w:space="0" w:color="auto"/>
          </w:divBdr>
        </w:div>
      </w:divsChild>
    </w:div>
    <w:div w:id="415981114">
      <w:bodyDiv w:val="1"/>
      <w:marLeft w:val="0"/>
      <w:marRight w:val="0"/>
      <w:marTop w:val="0"/>
      <w:marBottom w:val="0"/>
      <w:divBdr>
        <w:top w:val="none" w:sz="0" w:space="0" w:color="auto"/>
        <w:left w:val="none" w:sz="0" w:space="0" w:color="auto"/>
        <w:bottom w:val="none" w:sz="0" w:space="0" w:color="auto"/>
        <w:right w:val="none" w:sz="0" w:space="0" w:color="auto"/>
      </w:divBdr>
    </w:div>
    <w:div w:id="425349013">
      <w:bodyDiv w:val="1"/>
      <w:marLeft w:val="0"/>
      <w:marRight w:val="0"/>
      <w:marTop w:val="0"/>
      <w:marBottom w:val="0"/>
      <w:divBdr>
        <w:top w:val="none" w:sz="0" w:space="0" w:color="auto"/>
        <w:left w:val="none" w:sz="0" w:space="0" w:color="auto"/>
        <w:bottom w:val="none" w:sz="0" w:space="0" w:color="auto"/>
        <w:right w:val="none" w:sz="0" w:space="0" w:color="auto"/>
      </w:divBdr>
    </w:div>
    <w:div w:id="432483129">
      <w:bodyDiv w:val="1"/>
      <w:marLeft w:val="0"/>
      <w:marRight w:val="0"/>
      <w:marTop w:val="0"/>
      <w:marBottom w:val="0"/>
      <w:divBdr>
        <w:top w:val="none" w:sz="0" w:space="0" w:color="auto"/>
        <w:left w:val="none" w:sz="0" w:space="0" w:color="auto"/>
        <w:bottom w:val="none" w:sz="0" w:space="0" w:color="auto"/>
        <w:right w:val="none" w:sz="0" w:space="0" w:color="auto"/>
      </w:divBdr>
    </w:div>
    <w:div w:id="433868309">
      <w:bodyDiv w:val="1"/>
      <w:marLeft w:val="0"/>
      <w:marRight w:val="0"/>
      <w:marTop w:val="0"/>
      <w:marBottom w:val="0"/>
      <w:divBdr>
        <w:top w:val="none" w:sz="0" w:space="0" w:color="auto"/>
        <w:left w:val="none" w:sz="0" w:space="0" w:color="auto"/>
        <w:bottom w:val="none" w:sz="0" w:space="0" w:color="auto"/>
        <w:right w:val="none" w:sz="0" w:space="0" w:color="auto"/>
      </w:divBdr>
    </w:div>
    <w:div w:id="434593222">
      <w:bodyDiv w:val="1"/>
      <w:marLeft w:val="0"/>
      <w:marRight w:val="0"/>
      <w:marTop w:val="0"/>
      <w:marBottom w:val="0"/>
      <w:divBdr>
        <w:top w:val="none" w:sz="0" w:space="0" w:color="auto"/>
        <w:left w:val="none" w:sz="0" w:space="0" w:color="auto"/>
        <w:bottom w:val="none" w:sz="0" w:space="0" w:color="auto"/>
        <w:right w:val="none" w:sz="0" w:space="0" w:color="auto"/>
      </w:divBdr>
    </w:div>
    <w:div w:id="438112887">
      <w:bodyDiv w:val="1"/>
      <w:marLeft w:val="0"/>
      <w:marRight w:val="0"/>
      <w:marTop w:val="0"/>
      <w:marBottom w:val="0"/>
      <w:divBdr>
        <w:top w:val="none" w:sz="0" w:space="0" w:color="auto"/>
        <w:left w:val="none" w:sz="0" w:space="0" w:color="auto"/>
        <w:bottom w:val="none" w:sz="0" w:space="0" w:color="auto"/>
        <w:right w:val="none" w:sz="0" w:space="0" w:color="auto"/>
      </w:divBdr>
    </w:div>
    <w:div w:id="442843603">
      <w:bodyDiv w:val="1"/>
      <w:marLeft w:val="0"/>
      <w:marRight w:val="0"/>
      <w:marTop w:val="0"/>
      <w:marBottom w:val="0"/>
      <w:divBdr>
        <w:top w:val="none" w:sz="0" w:space="0" w:color="auto"/>
        <w:left w:val="none" w:sz="0" w:space="0" w:color="auto"/>
        <w:bottom w:val="none" w:sz="0" w:space="0" w:color="auto"/>
        <w:right w:val="none" w:sz="0" w:space="0" w:color="auto"/>
      </w:divBdr>
      <w:divsChild>
        <w:div w:id="554924916">
          <w:marLeft w:val="360"/>
          <w:marRight w:val="0"/>
          <w:marTop w:val="0"/>
          <w:marBottom w:val="0"/>
          <w:divBdr>
            <w:top w:val="none" w:sz="0" w:space="0" w:color="auto"/>
            <w:left w:val="none" w:sz="0" w:space="0" w:color="auto"/>
            <w:bottom w:val="none" w:sz="0" w:space="0" w:color="auto"/>
            <w:right w:val="none" w:sz="0" w:space="0" w:color="auto"/>
          </w:divBdr>
        </w:div>
        <w:div w:id="688021358">
          <w:marLeft w:val="360"/>
          <w:marRight w:val="0"/>
          <w:marTop w:val="0"/>
          <w:marBottom w:val="0"/>
          <w:divBdr>
            <w:top w:val="none" w:sz="0" w:space="0" w:color="auto"/>
            <w:left w:val="none" w:sz="0" w:space="0" w:color="auto"/>
            <w:bottom w:val="none" w:sz="0" w:space="0" w:color="auto"/>
            <w:right w:val="none" w:sz="0" w:space="0" w:color="auto"/>
          </w:divBdr>
        </w:div>
        <w:div w:id="1165585332">
          <w:marLeft w:val="360"/>
          <w:marRight w:val="0"/>
          <w:marTop w:val="0"/>
          <w:marBottom w:val="0"/>
          <w:divBdr>
            <w:top w:val="none" w:sz="0" w:space="0" w:color="auto"/>
            <w:left w:val="none" w:sz="0" w:space="0" w:color="auto"/>
            <w:bottom w:val="none" w:sz="0" w:space="0" w:color="auto"/>
            <w:right w:val="none" w:sz="0" w:space="0" w:color="auto"/>
          </w:divBdr>
        </w:div>
        <w:div w:id="1983391348">
          <w:marLeft w:val="360"/>
          <w:marRight w:val="0"/>
          <w:marTop w:val="0"/>
          <w:marBottom w:val="0"/>
          <w:divBdr>
            <w:top w:val="none" w:sz="0" w:space="0" w:color="auto"/>
            <w:left w:val="none" w:sz="0" w:space="0" w:color="auto"/>
            <w:bottom w:val="none" w:sz="0" w:space="0" w:color="auto"/>
            <w:right w:val="none" w:sz="0" w:space="0" w:color="auto"/>
          </w:divBdr>
        </w:div>
      </w:divsChild>
    </w:div>
    <w:div w:id="445464255">
      <w:bodyDiv w:val="1"/>
      <w:marLeft w:val="0"/>
      <w:marRight w:val="0"/>
      <w:marTop w:val="0"/>
      <w:marBottom w:val="0"/>
      <w:divBdr>
        <w:top w:val="none" w:sz="0" w:space="0" w:color="auto"/>
        <w:left w:val="none" w:sz="0" w:space="0" w:color="auto"/>
        <w:bottom w:val="none" w:sz="0" w:space="0" w:color="auto"/>
        <w:right w:val="none" w:sz="0" w:space="0" w:color="auto"/>
      </w:divBdr>
    </w:div>
    <w:div w:id="463890606">
      <w:bodyDiv w:val="1"/>
      <w:marLeft w:val="0"/>
      <w:marRight w:val="0"/>
      <w:marTop w:val="0"/>
      <w:marBottom w:val="0"/>
      <w:divBdr>
        <w:top w:val="none" w:sz="0" w:space="0" w:color="auto"/>
        <w:left w:val="none" w:sz="0" w:space="0" w:color="auto"/>
        <w:bottom w:val="none" w:sz="0" w:space="0" w:color="auto"/>
        <w:right w:val="none" w:sz="0" w:space="0" w:color="auto"/>
      </w:divBdr>
    </w:div>
    <w:div w:id="466239453">
      <w:bodyDiv w:val="1"/>
      <w:marLeft w:val="0"/>
      <w:marRight w:val="0"/>
      <w:marTop w:val="0"/>
      <w:marBottom w:val="0"/>
      <w:divBdr>
        <w:top w:val="none" w:sz="0" w:space="0" w:color="auto"/>
        <w:left w:val="none" w:sz="0" w:space="0" w:color="auto"/>
        <w:bottom w:val="none" w:sz="0" w:space="0" w:color="auto"/>
        <w:right w:val="none" w:sz="0" w:space="0" w:color="auto"/>
      </w:divBdr>
    </w:div>
    <w:div w:id="470905521">
      <w:bodyDiv w:val="1"/>
      <w:marLeft w:val="0"/>
      <w:marRight w:val="0"/>
      <w:marTop w:val="0"/>
      <w:marBottom w:val="0"/>
      <w:divBdr>
        <w:top w:val="none" w:sz="0" w:space="0" w:color="auto"/>
        <w:left w:val="none" w:sz="0" w:space="0" w:color="auto"/>
        <w:bottom w:val="none" w:sz="0" w:space="0" w:color="auto"/>
        <w:right w:val="none" w:sz="0" w:space="0" w:color="auto"/>
      </w:divBdr>
    </w:div>
    <w:div w:id="478153064">
      <w:bodyDiv w:val="1"/>
      <w:marLeft w:val="0"/>
      <w:marRight w:val="0"/>
      <w:marTop w:val="0"/>
      <w:marBottom w:val="0"/>
      <w:divBdr>
        <w:top w:val="none" w:sz="0" w:space="0" w:color="auto"/>
        <w:left w:val="none" w:sz="0" w:space="0" w:color="auto"/>
        <w:bottom w:val="none" w:sz="0" w:space="0" w:color="auto"/>
        <w:right w:val="none" w:sz="0" w:space="0" w:color="auto"/>
      </w:divBdr>
    </w:div>
    <w:div w:id="478889318">
      <w:bodyDiv w:val="1"/>
      <w:marLeft w:val="0"/>
      <w:marRight w:val="0"/>
      <w:marTop w:val="0"/>
      <w:marBottom w:val="0"/>
      <w:divBdr>
        <w:top w:val="none" w:sz="0" w:space="0" w:color="auto"/>
        <w:left w:val="none" w:sz="0" w:space="0" w:color="auto"/>
        <w:bottom w:val="none" w:sz="0" w:space="0" w:color="auto"/>
        <w:right w:val="none" w:sz="0" w:space="0" w:color="auto"/>
      </w:divBdr>
    </w:div>
    <w:div w:id="483425884">
      <w:bodyDiv w:val="1"/>
      <w:marLeft w:val="0"/>
      <w:marRight w:val="0"/>
      <w:marTop w:val="0"/>
      <w:marBottom w:val="0"/>
      <w:divBdr>
        <w:top w:val="none" w:sz="0" w:space="0" w:color="auto"/>
        <w:left w:val="none" w:sz="0" w:space="0" w:color="auto"/>
        <w:bottom w:val="none" w:sz="0" w:space="0" w:color="auto"/>
        <w:right w:val="none" w:sz="0" w:space="0" w:color="auto"/>
      </w:divBdr>
    </w:div>
    <w:div w:id="493910745">
      <w:bodyDiv w:val="1"/>
      <w:marLeft w:val="0"/>
      <w:marRight w:val="0"/>
      <w:marTop w:val="0"/>
      <w:marBottom w:val="0"/>
      <w:divBdr>
        <w:top w:val="none" w:sz="0" w:space="0" w:color="auto"/>
        <w:left w:val="none" w:sz="0" w:space="0" w:color="auto"/>
        <w:bottom w:val="none" w:sz="0" w:space="0" w:color="auto"/>
        <w:right w:val="none" w:sz="0" w:space="0" w:color="auto"/>
      </w:divBdr>
      <w:divsChild>
        <w:div w:id="559558772">
          <w:marLeft w:val="274"/>
          <w:marRight w:val="0"/>
          <w:marTop w:val="0"/>
          <w:marBottom w:val="0"/>
          <w:divBdr>
            <w:top w:val="none" w:sz="0" w:space="0" w:color="auto"/>
            <w:left w:val="none" w:sz="0" w:space="0" w:color="auto"/>
            <w:bottom w:val="none" w:sz="0" w:space="0" w:color="auto"/>
            <w:right w:val="none" w:sz="0" w:space="0" w:color="auto"/>
          </w:divBdr>
        </w:div>
        <w:div w:id="746415073">
          <w:marLeft w:val="274"/>
          <w:marRight w:val="0"/>
          <w:marTop w:val="0"/>
          <w:marBottom w:val="0"/>
          <w:divBdr>
            <w:top w:val="none" w:sz="0" w:space="0" w:color="auto"/>
            <w:left w:val="none" w:sz="0" w:space="0" w:color="auto"/>
            <w:bottom w:val="none" w:sz="0" w:space="0" w:color="auto"/>
            <w:right w:val="none" w:sz="0" w:space="0" w:color="auto"/>
          </w:divBdr>
        </w:div>
        <w:div w:id="868950628">
          <w:marLeft w:val="274"/>
          <w:marRight w:val="0"/>
          <w:marTop w:val="0"/>
          <w:marBottom w:val="0"/>
          <w:divBdr>
            <w:top w:val="none" w:sz="0" w:space="0" w:color="auto"/>
            <w:left w:val="none" w:sz="0" w:space="0" w:color="auto"/>
            <w:bottom w:val="none" w:sz="0" w:space="0" w:color="auto"/>
            <w:right w:val="none" w:sz="0" w:space="0" w:color="auto"/>
          </w:divBdr>
        </w:div>
        <w:div w:id="1039667057">
          <w:marLeft w:val="274"/>
          <w:marRight w:val="0"/>
          <w:marTop w:val="0"/>
          <w:marBottom w:val="0"/>
          <w:divBdr>
            <w:top w:val="none" w:sz="0" w:space="0" w:color="auto"/>
            <w:left w:val="none" w:sz="0" w:space="0" w:color="auto"/>
            <w:bottom w:val="none" w:sz="0" w:space="0" w:color="auto"/>
            <w:right w:val="none" w:sz="0" w:space="0" w:color="auto"/>
          </w:divBdr>
        </w:div>
        <w:div w:id="1511601327">
          <w:marLeft w:val="274"/>
          <w:marRight w:val="0"/>
          <w:marTop w:val="0"/>
          <w:marBottom w:val="0"/>
          <w:divBdr>
            <w:top w:val="none" w:sz="0" w:space="0" w:color="auto"/>
            <w:left w:val="none" w:sz="0" w:space="0" w:color="auto"/>
            <w:bottom w:val="none" w:sz="0" w:space="0" w:color="auto"/>
            <w:right w:val="none" w:sz="0" w:space="0" w:color="auto"/>
          </w:divBdr>
        </w:div>
      </w:divsChild>
    </w:div>
    <w:div w:id="499926292">
      <w:bodyDiv w:val="1"/>
      <w:marLeft w:val="0"/>
      <w:marRight w:val="0"/>
      <w:marTop w:val="0"/>
      <w:marBottom w:val="0"/>
      <w:divBdr>
        <w:top w:val="none" w:sz="0" w:space="0" w:color="auto"/>
        <w:left w:val="none" w:sz="0" w:space="0" w:color="auto"/>
        <w:bottom w:val="none" w:sz="0" w:space="0" w:color="auto"/>
        <w:right w:val="none" w:sz="0" w:space="0" w:color="auto"/>
      </w:divBdr>
    </w:div>
    <w:div w:id="500124594">
      <w:bodyDiv w:val="1"/>
      <w:marLeft w:val="0"/>
      <w:marRight w:val="0"/>
      <w:marTop w:val="0"/>
      <w:marBottom w:val="0"/>
      <w:divBdr>
        <w:top w:val="none" w:sz="0" w:space="0" w:color="auto"/>
        <w:left w:val="none" w:sz="0" w:space="0" w:color="auto"/>
        <w:bottom w:val="none" w:sz="0" w:space="0" w:color="auto"/>
        <w:right w:val="none" w:sz="0" w:space="0" w:color="auto"/>
      </w:divBdr>
      <w:divsChild>
        <w:div w:id="374545674">
          <w:marLeft w:val="360"/>
          <w:marRight w:val="0"/>
          <w:marTop w:val="0"/>
          <w:marBottom w:val="0"/>
          <w:divBdr>
            <w:top w:val="none" w:sz="0" w:space="0" w:color="auto"/>
            <w:left w:val="none" w:sz="0" w:space="0" w:color="auto"/>
            <w:bottom w:val="none" w:sz="0" w:space="0" w:color="auto"/>
            <w:right w:val="none" w:sz="0" w:space="0" w:color="auto"/>
          </w:divBdr>
        </w:div>
        <w:div w:id="576791992">
          <w:marLeft w:val="360"/>
          <w:marRight w:val="0"/>
          <w:marTop w:val="0"/>
          <w:marBottom w:val="0"/>
          <w:divBdr>
            <w:top w:val="none" w:sz="0" w:space="0" w:color="auto"/>
            <w:left w:val="none" w:sz="0" w:space="0" w:color="auto"/>
            <w:bottom w:val="none" w:sz="0" w:space="0" w:color="auto"/>
            <w:right w:val="none" w:sz="0" w:space="0" w:color="auto"/>
          </w:divBdr>
        </w:div>
        <w:div w:id="1485244462">
          <w:marLeft w:val="360"/>
          <w:marRight w:val="0"/>
          <w:marTop w:val="0"/>
          <w:marBottom w:val="0"/>
          <w:divBdr>
            <w:top w:val="none" w:sz="0" w:space="0" w:color="auto"/>
            <w:left w:val="none" w:sz="0" w:space="0" w:color="auto"/>
            <w:bottom w:val="none" w:sz="0" w:space="0" w:color="auto"/>
            <w:right w:val="none" w:sz="0" w:space="0" w:color="auto"/>
          </w:divBdr>
        </w:div>
        <w:div w:id="1734308745">
          <w:marLeft w:val="360"/>
          <w:marRight w:val="0"/>
          <w:marTop w:val="0"/>
          <w:marBottom w:val="0"/>
          <w:divBdr>
            <w:top w:val="none" w:sz="0" w:space="0" w:color="auto"/>
            <w:left w:val="none" w:sz="0" w:space="0" w:color="auto"/>
            <w:bottom w:val="none" w:sz="0" w:space="0" w:color="auto"/>
            <w:right w:val="none" w:sz="0" w:space="0" w:color="auto"/>
          </w:divBdr>
        </w:div>
      </w:divsChild>
    </w:div>
    <w:div w:id="504824472">
      <w:bodyDiv w:val="1"/>
      <w:marLeft w:val="0"/>
      <w:marRight w:val="0"/>
      <w:marTop w:val="0"/>
      <w:marBottom w:val="0"/>
      <w:divBdr>
        <w:top w:val="none" w:sz="0" w:space="0" w:color="auto"/>
        <w:left w:val="none" w:sz="0" w:space="0" w:color="auto"/>
        <w:bottom w:val="none" w:sz="0" w:space="0" w:color="auto"/>
        <w:right w:val="none" w:sz="0" w:space="0" w:color="auto"/>
      </w:divBdr>
    </w:div>
    <w:div w:id="508562235">
      <w:bodyDiv w:val="1"/>
      <w:marLeft w:val="0"/>
      <w:marRight w:val="0"/>
      <w:marTop w:val="0"/>
      <w:marBottom w:val="0"/>
      <w:divBdr>
        <w:top w:val="none" w:sz="0" w:space="0" w:color="auto"/>
        <w:left w:val="none" w:sz="0" w:space="0" w:color="auto"/>
        <w:bottom w:val="none" w:sz="0" w:space="0" w:color="auto"/>
        <w:right w:val="none" w:sz="0" w:space="0" w:color="auto"/>
      </w:divBdr>
    </w:div>
    <w:div w:id="508982509">
      <w:bodyDiv w:val="1"/>
      <w:marLeft w:val="0"/>
      <w:marRight w:val="0"/>
      <w:marTop w:val="0"/>
      <w:marBottom w:val="0"/>
      <w:divBdr>
        <w:top w:val="none" w:sz="0" w:space="0" w:color="auto"/>
        <w:left w:val="none" w:sz="0" w:space="0" w:color="auto"/>
        <w:bottom w:val="none" w:sz="0" w:space="0" w:color="auto"/>
        <w:right w:val="none" w:sz="0" w:space="0" w:color="auto"/>
      </w:divBdr>
    </w:div>
    <w:div w:id="509099468">
      <w:bodyDiv w:val="1"/>
      <w:marLeft w:val="0"/>
      <w:marRight w:val="0"/>
      <w:marTop w:val="0"/>
      <w:marBottom w:val="0"/>
      <w:divBdr>
        <w:top w:val="none" w:sz="0" w:space="0" w:color="auto"/>
        <w:left w:val="none" w:sz="0" w:space="0" w:color="auto"/>
        <w:bottom w:val="none" w:sz="0" w:space="0" w:color="auto"/>
        <w:right w:val="none" w:sz="0" w:space="0" w:color="auto"/>
      </w:divBdr>
      <w:divsChild>
        <w:div w:id="767121618">
          <w:marLeft w:val="360"/>
          <w:marRight w:val="0"/>
          <w:marTop w:val="0"/>
          <w:marBottom w:val="0"/>
          <w:divBdr>
            <w:top w:val="none" w:sz="0" w:space="0" w:color="auto"/>
            <w:left w:val="none" w:sz="0" w:space="0" w:color="auto"/>
            <w:bottom w:val="none" w:sz="0" w:space="0" w:color="auto"/>
            <w:right w:val="none" w:sz="0" w:space="0" w:color="auto"/>
          </w:divBdr>
        </w:div>
        <w:div w:id="994914464">
          <w:marLeft w:val="360"/>
          <w:marRight w:val="0"/>
          <w:marTop w:val="0"/>
          <w:marBottom w:val="0"/>
          <w:divBdr>
            <w:top w:val="none" w:sz="0" w:space="0" w:color="auto"/>
            <w:left w:val="none" w:sz="0" w:space="0" w:color="auto"/>
            <w:bottom w:val="none" w:sz="0" w:space="0" w:color="auto"/>
            <w:right w:val="none" w:sz="0" w:space="0" w:color="auto"/>
          </w:divBdr>
        </w:div>
        <w:div w:id="1964850410">
          <w:marLeft w:val="360"/>
          <w:marRight w:val="0"/>
          <w:marTop w:val="0"/>
          <w:marBottom w:val="0"/>
          <w:divBdr>
            <w:top w:val="none" w:sz="0" w:space="0" w:color="auto"/>
            <w:left w:val="none" w:sz="0" w:space="0" w:color="auto"/>
            <w:bottom w:val="none" w:sz="0" w:space="0" w:color="auto"/>
            <w:right w:val="none" w:sz="0" w:space="0" w:color="auto"/>
          </w:divBdr>
        </w:div>
      </w:divsChild>
    </w:div>
    <w:div w:id="513345333">
      <w:bodyDiv w:val="1"/>
      <w:marLeft w:val="0"/>
      <w:marRight w:val="0"/>
      <w:marTop w:val="0"/>
      <w:marBottom w:val="0"/>
      <w:divBdr>
        <w:top w:val="none" w:sz="0" w:space="0" w:color="auto"/>
        <w:left w:val="none" w:sz="0" w:space="0" w:color="auto"/>
        <w:bottom w:val="none" w:sz="0" w:space="0" w:color="auto"/>
        <w:right w:val="none" w:sz="0" w:space="0" w:color="auto"/>
      </w:divBdr>
    </w:div>
    <w:div w:id="518667541">
      <w:bodyDiv w:val="1"/>
      <w:marLeft w:val="0"/>
      <w:marRight w:val="0"/>
      <w:marTop w:val="0"/>
      <w:marBottom w:val="0"/>
      <w:divBdr>
        <w:top w:val="none" w:sz="0" w:space="0" w:color="auto"/>
        <w:left w:val="none" w:sz="0" w:space="0" w:color="auto"/>
        <w:bottom w:val="none" w:sz="0" w:space="0" w:color="auto"/>
        <w:right w:val="none" w:sz="0" w:space="0" w:color="auto"/>
      </w:divBdr>
    </w:div>
    <w:div w:id="520239428">
      <w:bodyDiv w:val="1"/>
      <w:marLeft w:val="0"/>
      <w:marRight w:val="0"/>
      <w:marTop w:val="0"/>
      <w:marBottom w:val="0"/>
      <w:divBdr>
        <w:top w:val="none" w:sz="0" w:space="0" w:color="auto"/>
        <w:left w:val="none" w:sz="0" w:space="0" w:color="auto"/>
        <w:bottom w:val="none" w:sz="0" w:space="0" w:color="auto"/>
        <w:right w:val="none" w:sz="0" w:space="0" w:color="auto"/>
      </w:divBdr>
      <w:divsChild>
        <w:div w:id="211507494">
          <w:marLeft w:val="446"/>
          <w:marRight w:val="0"/>
          <w:marTop w:val="200"/>
          <w:marBottom w:val="0"/>
          <w:divBdr>
            <w:top w:val="none" w:sz="0" w:space="0" w:color="auto"/>
            <w:left w:val="none" w:sz="0" w:space="0" w:color="auto"/>
            <w:bottom w:val="none" w:sz="0" w:space="0" w:color="auto"/>
            <w:right w:val="none" w:sz="0" w:space="0" w:color="auto"/>
          </w:divBdr>
        </w:div>
      </w:divsChild>
    </w:div>
    <w:div w:id="523134018">
      <w:bodyDiv w:val="1"/>
      <w:marLeft w:val="0"/>
      <w:marRight w:val="0"/>
      <w:marTop w:val="0"/>
      <w:marBottom w:val="0"/>
      <w:divBdr>
        <w:top w:val="none" w:sz="0" w:space="0" w:color="auto"/>
        <w:left w:val="none" w:sz="0" w:space="0" w:color="auto"/>
        <w:bottom w:val="none" w:sz="0" w:space="0" w:color="auto"/>
        <w:right w:val="none" w:sz="0" w:space="0" w:color="auto"/>
      </w:divBdr>
    </w:div>
    <w:div w:id="523442595">
      <w:bodyDiv w:val="1"/>
      <w:marLeft w:val="0"/>
      <w:marRight w:val="0"/>
      <w:marTop w:val="0"/>
      <w:marBottom w:val="0"/>
      <w:divBdr>
        <w:top w:val="none" w:sz="0" w:space="0" w:color="auto"/>
        <w:left w:val="none" w:sz="0" w:space="0" w:color="auto"/>
        <w:bottom w:val="none" w:sz="0" w:space="0" w:color="auto"/>
        <w:right w:val="none" w:sz="0" w:space="0" w:color="auto"/>
      </w:divBdr>
    </w:div>
    <w:div w:id="526332885">
      <w:bodyDiv w:val="1"/>
      <w:marLeft w:val="0"/>
      <w:marRight w:val="0"/>
      <w:marTop w:val="0"/>
      <w:marBottom w:val="0"/>
      <w:divBdr>
        <w:top w:val="none" w:sz="0" w:space="0" w:color="auto"/>
        <w:left w:val="none" w:sz="0" w:space="0" w:color="auto"/>
        <w:bottom w:val="none" w:sz="0" w:space="0" w:color="auto"/>
        <w:right w:val="none" w:sz="0" w:space="0" w:color="auto"/>
      </w:divBdr>
      <w:divsChild>
        <w:div w:id="945112949">
          <w:marLeft w:val="274"/>
          <w:marRight w:val="0"/>
          <w:marTop w:val="0"/>
          <w:marBottom w:val="0"/>
          <w:divBdr>
            <w:top w:val="none" w:sz="0" w:space="0" w:color="auto"/>
            <w:left w:val="none" w:sz="0" w:space="0" w:color="auto"/>
            <w:bottom w:val="none" w:sz="0" w:space="0" w:color="auto"/>
            <w:right w:val="none" w:sz="0" w:space="0" w:color="auto"/>
          </w:divBdr>
        </w:div>
        <w:div w:id="1585719448">
          <w:marLeft w:val="274"/>
          <w:marRight w:val="0"/>
          <w:marTop w:val="0"/>
          <w:marBottom w:val="0"/>
          <w:divBdr>
            <w:top w:val="none" w:sz="0" w:space="0" w:color="auto"/>
            <w:left w:val="none" w:sz="0" w:space="0" w:color="auto"/>
            <w:bottom w:val="none" w:sz="0" w:space="0" w:color="auto"/>
            <w:right w:val="none" w:sz="0" w:space="0" w:color="auto"/>
          </w:divBdr>
        </w:div>
        <w:div w:id="1603759459">
          <w:marLeft w:val="274"/>
          <w:marRight w:val="0"/>
          <w:marTop w:val="0"/>
          <w:marBottom w:val="0"/>
          <w:divBdr>
            <w:top w:val="none" w:sz="0" w:space="0" w:color="auto"/>
            <w:left w:val="none" w:sz="0" w:space="0" w:color="auto"/>
            <w:bottom w:val="none" w:sz="0" w:space="0" w:color="auto"/>
            <w:right w:val="none" w:sz="0" w:space="0" w:color="auto"/>
          </w:divBdr>
        </w:div>
        <w:div w:id="1633897353">
          <w:marLeft w:val="274"/>
          <w:marRight w:val="0"/>
          <w:marTop w:val="0"/>
          <w:marBottom w:val="0"/>
          <w:divBdr>
            <w:top w:val="none" w:sz="0" w:space="0" w:color="auto"/>
            <w:left w:val="none" w:sz="0" w:space="0" w:color="auto"/>
            <w:bottom w:val="none" w:sz="0" w:space="0" w:color="auto"/>
            <w:right w:val="none" w:sz="0" w:space="0" w:color="auto"/>
          </w:divBdr>
        </w:div>
        <w:div w:id="1768691334">
          <w:marLeft w:val="274"/>
          <w:marRight w:val="0"/>
          <w:marTop w:val="0"/>
          <w:marBottom w:val="0"/>
          <w:divBdr>
            <w:top w:val="none" w:sz="0" w:space="0" w:color="auto"/>
            <w:left w:val="none" w:sz="0" w:space="0" w:color="auto"/>
            <w:bottom w:val="none" w:sz="0" w:space="0" w:color="auto"/>
            <w:right w:val="none" w:sz="0" w:space="0" w:color="auto"/>
          </w:divBdr>
        </w:div>
      </w:divsChild>
    </w:div>
    <w:div w:id="528955995">
      <w:bodyDiv w:val="1"/>
      <w:marLeft w:val="0"/>
      <w:marRight w:val="0"/>
      <w:marTop w:val="0"/>
      <w:marBottom w:val="0"/>
      <w:divBdr>
        <w:top w:val="none" w:sz="0" w:space="0" w:color="auto"/>
        <w:left w:val="none" w:sz="0" w:space="0" w:color="auto"/>
        <w:bottom w:val="none" w:sz="0" w:space="0" w:color="auto"/>
        <w:right w:val="none" w:sz="0" w:space="0" w:color="auto"/>
      </w:divBdr>
    </w:div>
    <w:div w:id="533153924">
      <w:bodyDiv w:val="1"/>
      <w:marLeft w:val="0"/>
      <w:marRight w:val="0"/>
      <w:marTop w:val="0"/>
      <w:marBottom w:val="0"/>
      <w:divBdr>
        <w:top w:val="none" w:sz="0" w:space="0" w:color="auto"/>
        <w:left w:val="none" w:sz="0" w:space="0" w:color="auto"/>
        <w:bottom w:val="none" w:sz="0" w:space="0" w:color="auto"/>
        <w:right w:val="none" w:sz="0" w:space="0" w:color="auto"/>
      </w:divBdr>
    </w:div>
    <w:div w:id="536890082">
      <w:bodyDiv w:val="1"/>
      <w:marLeft w:val="0"/>
      <w:marRight w:val="0"/>
      <w:marTop w:val="0"/>
      <w:marBottom w:val="0"/>
      <w:divBdr>
        <w:top w:val="none" w:sz="0" w:space="0" w:color="auto"/>
        <w:left w:val="none" w:sz="0" w:space="0" w:color="auto"/>
        <w:bottom w:val="none" w:sz="0" w:space="0" w:color="auto"/>
        <w:right w:val="none" w:sz="0" w:space="0" w:color="auto"/>
      </w:divBdr>
    </w:div>
    <w:div w:id="539973600">
      <w:bodyDiv w:val="1"/>
      <w:marLeft w:val="0"/>
      <w:marRight w:val="0"/>
      <w:marTop w:val="0"/>
      <w:marBottom w:val="0"/>
      <w:divBdr>
        <w:top w:val="none" w:sz="0" w:space="0" w:color="auto"/>
        <w:left w:val="none" w:sz="0" w:space="0" w:color="auto"/>
        <w:bottom w:val="none" w:sz="0" w:space="0" w:color="auto"/>
        <w:right w:val="none" w:sz="0" w:space="0" w:color="auto"/>
      </w:divBdr>
    </w:div>
    <w:div w:id="543752846">
      <w:bodyDiv w:val="1"/>
      <w:marLeft w:val="0"/>
      <w:marRight w:val="0"/>
      <w:marTop w:val="0"/>
      <w:marBottom w:val="0"/>
      <w:divBdr>
        <w:top w:val="none" w:sz="0" w:space="0" w:color="auto"/>
        <w:left w:val="none" w:sz="0" w:space="0" w:color="auto"/>
        <w:bottom w:val="none" w:sz="0" w:space="0" w:color="auto"/>
        <w:right w:val="none" w:sz="0" w:space="0" w:color="auto"/>
      </w:divBdr>
    </w:div>
    <w:div w:id="544106011">
      <w:bodyDiv w:val="1"/>
      <w:marLeft w:val="0"/>
      <w:marRight w:val="0"/>
      <w:marTop w:val="0"/>
      <w:marBottom w:val="0"/>
      <w:divBdr>
        <w:top w:val="none" w:sz="0" w:space="0" w:color="auto"/>
        <w:left w:val="none" w:sz="0" w:space="0" w:color="auto"/>
        <w:bottom w:val="none" w:sz="0" w:space="0" w:color="auto"/>
        <w:right w:val="none" w:sz="0" w:space="0" w:color="auto"/>
      </w:divBdr>
    </w:div>
    <w:div w:id="544366300">
      <w:bodyDiv w:val="1"/>
      <w:marLeft w:val="0"/>
      <w:marRight w:val="0"/>
      <w:marTop w:val="0"/>
      <w:marBottom w:val="0"/>
      <w:divBdr>
        <w:top w:val="none" w:sz="0" w:space="0" w:color="auto"/>
        <w:left w:val="none" w:sz="0" w:space="0" w:color="auto"/>
        <w:bottom w:val="none" w:sz="0" w:space="0" w:color="auto"/>
        <w:right w:val="none" w:sz="0" w:space="0" w:color="auto"/>
      </w:divBdr>
      <w:divsChild>
        <w:div w:id="81489350">
          <w:marLeft w:val="360"/>
          <w:marRight w:val="0"/>
          <w:marTop w:val="0"/>
          <w:marBottom w:val="0"/>
          <w:divBdr>
            <w:top w:val="none" w:sz="0" w:space="0" w:color="auto"/>
            <w:left w:val="none" w:sz="0" w:space="0" w:color="auto"/>
            <w:bottom w:val="none" w:sz="0" w:space="0" w:color="auto"/>
            <w:right w:val="none" w:sz="0" w:space="0" w:color="auto"/>
          </w:divBdr>
        </w:div>
        <w:div w:id="161437158">
          <w:marLeft w:val="360"/>
          <w:marRight w:val="0"/>
          <w:marTop w:val="0"/>
          <w:marBottom w:val="0"/>
          <w:divBdr>
            <w:top w:val="none" w:sz="0" w:space="0" w:color="auto"/>
            <w:left w:val="none" w:sz="0" w:space="0" w:color="auto"/>
            <w:bottom w:val="none" w:sz="0" w:space="0" w:color="auto"/>
            <w:right w:val="none" w:sz="0" w:space="0" w:color="auto"/>
          </w:divBdr>
        </w:div>
        <w:div w:id="1049649159">
          <w:marLeft w:val="360"/>
          <w:marRight w:val="0"/>
          <w:marTop w:val="0"/>
          <w:marBottom w:val="0"/>
          <w:divBdr>
            <w:top w:val="none" w:sz="0" w:space="0" w:color="auto"/>
            <w:left w:val="none" w:sz="0" w:space="0" w:color="auto"/>
            <w:bottom w:val="none" w:sz="0" w:space="0" w:color="auto"/>
            <w:right w:val="none" w:sz="0" w:space="0" w:color="auto"/>
          </w:divBdr>
        </w:div>
        <w:div w:id="1850682693">
          <w:marLeft w:val="360"/>
          <w:marRight w:val="0"/>
          <w:marTop w:val="0"/>
          <w:marBottom w:val="0"/>
          <w:divBdr>
            <w:top w:val="none" w:sz="0" w:space="0" w:color="auto"/>
            <w:left w:val="none" w:sz="0" w:space="0" w:color="auto"/>
            <w:bottom w:val="none" w:sz="0" w:space="0" w:color="auto"/>
            <w:right w:val="none" w:sz="0" w:space="0" w:color="auto"/>
          </w:divBdr>
        </w:div>
      </w:divsChild>
    </w:div>
    <w:div w:id="544949268">
      <w:bodyDiv w:val="1"/>
      <w:marLeft w:val="0"/>
      <w:marRight w:val="0"/>
      <w:marTop w:val="0"/>
      <w:marBottom w:val="0"/>
      <w:divBdr>
        <w:top w:val="none" w:sz="0" w:space="0" w:color="auto"/>
        <w:left w:val="none" w:sz="0" w:space="0" w:color="auto"/>
        <w:bottom w:val="none" w:sz="0" w:space="0" w:color="auto"/>
        <w:right w:val="none" w:sz="0" w:space="0" w:color="auto"/>
      </w:divBdr>
    </w:div>
    <w:div w:id="550505451">
      <w:bodyDiv w:val="1"/>
      <w:marLeft w:val="0"/>
      <w:marRight w:val="0"/>
      <w:marTop w:val="0"/>
      <w:marBottom w:val="0"/>
      <w:divBdr>
        <w:top w:val="none" w:sz="0" w:space="0" w:color="auto"/>
        <w:left w:val="none" w:sz="0" w:space="0" w:color="auto"/>
        <w:bottom w:val="none" w:sz="0" w:space="0" w:color="auto"/>
        <w:right w:val="none" w:sz="0" w:space="0" w:color="auto"/>
      </w:divBdr>
    </w:div>
    <w:div w:id="552040759">
      <w:bodyDiv w:val="1"/>
      <w:marLeft w:val="0"/>
      <w:marRight w:val="0"/>
      <w:marTop w:val="0"/>
      <w:marBottom w:val="0"/>
      <w:divBdr>
        <w:top w:val="none" w:sz="0" w:space="0" w:color="auto"/>
        <w:left w:val="none" w:sz="0" w:space="0" w:color="auto"/>
        <w:bottom w:val="none" w:sz="0" w:space="0" w:color="auto"/>
        <w:right w:val="none" w:sz="0" w:space="0" w:color="auto"/>
      </w:divBdr>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71737973">
      <w:bodyDiv w:val="1"/>
      <w:marLeft w:val="0"/>
      <w:marRight w:val="0"/>
      <w:marTop w:val="0"/>
      <w:marBottom w:val="0"/>
      <w:divBdr>
        <w:top w:val="none" w:sz="0" w:space="0" w:color="auto"/>
        <w:left w:val="none" w:sz="0" w:space="0" w:color="auto"/>
        <w:bottom w:val="none" w:sz="0" w:space="0" w:color="auto"/>
        <w:right w:val="none" w:sz="0" w:space="0" w:color="auto"/>
      </w:divBdr>
    </w:div>
    <w:div w:id="574753148">
      <w:bodyDiv w:val="1"/>
      <w:marLeft w:val="0"/>
      <w:marRight w:val="0"/>
      <w:marTop w:val="0"/>
      <w:marBottom w:val="0"/>
      <w:divBdr>
        <w:top w:val="none" w:sz="0" w:space="0" w:color="auto"/>
        <w:left w:val="none" w:sz="0" w:space="0" w:color="auto"/>
        <w:bottom w:val="none" w:sz="0" w:space="0" w:color="auto"/>
        <w:right w:val="none" w:sz="0" w:space="0" w:color="auto"/>
      </w:divBdr>
    </w:div>
    <w:div w:id="574900805">
      <w:bodyDiv w:val="1"/>
      <w:marLeft w:val="0"/>
      <w:marRight w:val="0"/>
      <w:marTop w:val="0"/>
      <w:marBottom w:val="0"/>
      <w:divBdr>
        <w:top w:val="none" w:sz="0" w:space="0" w:color="auto"/>
        <w:left w:val="none" w:sz="0" w:space="0" w:color="auto"/>
        <w:bottom w:val="none" w:sz="0" w:space="0" w:color="auto"/>
        <w:right w:val="none" w:sz="0" w:space="0" w:color="auto"/>
      </w:divBdr>
    </w:div>
    <w:div w:id="581716975">
      <w:bodyDiv w:val="1"/>
      <w:marLeft w:val="0"/>
      <w:marRight w:val="0"/>
      <w:marTop w:val="0"/>
      <w:marBottom w:val="0"/>
      <w:divBdr>
        <w:top w:val="none" w:sz="0" w:space="0" w:color="auto"/>
        <w:left w:val="none" w:sz="0" w:space="0" w:color="auto"/>
        <w:bottom w:val="none" w:sz="0" w:space="0" w:color="auto"/>
        <w:right w:val="none" w:sz="0" w:space="0" w:color="auto"/>
      </w:divBdr>
    </w:div>
    <w:div w:id="581910432">
      <w:bodyDiv w:val="1"/>
      <w:marLeft w:val="0"/>
      <w:marRight w:val="0"/>
      <w:marTop w:val="0"/>
      <w:marBottom w:val="0"/>
      <w:divBdr>
        <w:top w:val="none" w:sz="0" w:space="0" w:color="auto"/>
        <w:left w:val="none" w:sz="0" w:space="0" w:color="auto"/>
        <w:bottom w:val="none" w:sz="0" w:space="0" w:color="auto"/>
        <w:right w:val="none" w:sz="0" w:space="0" w:color="auto"/>
      </w:divBdr>
    </w:div>
    <w:div w:id="582951490">
      <w:bodyDiv w:val="1"/>
      <w:marLeft w:val="0"/>
      <w:marRight w:val="0"/>
      <w:marTop w:val="0"/>
      <w:marBottom w:val="0"/>
      <w:divBdr>
        <w:top w:val="none" w:sz="0" w:space="0" w:color="auto"/>
        <w:left w:val="none" w:sz="0" w:space="0" w:color="auto"/>
        <w:bottom w:val="none" w:sz="0" w:space="0" w:color="auto"/>
        <w:right w:val="none" w:sz="0" w:space="0" w:color="auto"/>
      </w:divBdr>
      <w:divsChild>
        <w:div w:id="1029187387">
          <w:marLeft w:val="360"/>
          <w:marRight w:val="0"/>
          <w:marTop w:val="0"/>
          <w:marBottom w:val="0"/>
          <w:divBdr>
            <w:top w:val="none" w:sz="0" w:space="0" w:color="auto"/>
            <w:left w:val="none" w:sz="0" w:space="0" w:color="auto"/>
            <w:bottom w:val="none" w:sz="0" w:space="0" w:color="auto"/>
            <w:right w:val="none" w:sz="0" w:space="0" w:color="auto"/>
          </w:divBdr>
        </w:div>
        <w:div w:id="1409033931">
          <w:marLeft w:val="360"/>
          <w:marRight w:val="0"/>
          <w:marTop w:val="0"/>
          <w:marBottom w:val="0"/>
          <w:divBdr>
            <w:top w:val="none" w:sz="0" w:space="0" w:color="auto"/>
            <w:left w:val="none" w:sz="0" w:space="0" w:color="auto"/>
            <w:bottom w:val="none" w:sz="0" w:space="0" w:color="auto"/>
            <w:right w:val="none" w:sz="0" w:space="0" w:color="auto"/>
          </w:divBdr>
        </w:div>
      </w:divsChild>
    </w:div>
    <w:div w:id="583101884">
      <w:bodyDiv w:val="1"/>
      <w:marLeft w:val="0"/>
      <w:marRight w:val="0"/>
      <w:marTop w:val="0"/>
      <w:marBottom w:val="0"/>
      <w:divBdr>
        <w:top w:val="none" w:sz="0" w:space="0" w:color="auto"/>
        <w:left w:val="none" w:sz="0" w:space="0" w:color="auto"/>
        <w:bottom w:val="none" w:sz="0" w:space="0" w:color="auto"/>
        <w:right w:val="none" w:sz="0" w:space="0" w:color="auto"/>
      </w:divBdr>
    </w:div>
    <w:div w:id="592009451">
      <w:bodyDiv w:val="1"/>
      <w:marLeft w:val="0"/>
      <w:marRight w:val="0"/>
      <w:marTop w:val="0"/>
      <w:marBottom w:val="0"/>
      <w:divBdr>
        <w:top w:val="none" w:sz="0" w:space="0" w:color="auto"/>
        <w:left w:val="none" w:sz="0" w:space="0" w:color="auto"/>
        <w:bottom w:val="none" w:sz="0" w:space="0" w:color="auto"/>
        <w:right w:val="none" w:sz="0" w:space="0" w:color="auto"/>
      </w:divBdr>
    </w:div>
    <w:div w:id="596864687">
      <w:bodyDiv w:val="1"/>
      <w:marLeft w:val="0"/>
      <w:marRight w:val="0"/>
      <w:marTop w:val="0"/>
      <w:marBottom w:val="0"/>
      <w:divBdr>
        <w:top w:val="none" w:sz="0" w:space="0" w:color="auto"/>
        <w:left w:val="none" w:sz="0" w:space="0" w:color="auto"/>
        <w:bottom w:val="none" w:sz="0" w:space="0" w:color="auto"/>
        <w:right w:val="none" w:sz="0" w:space="0" w:color="auto"/>
      </w:divBdr>
    </w:div>
    <w:div w:id="599068702">
      <w:bodyDiv w:val="1"/>
      <w:marLeft w:val="0"/>
      <w:marRight w:val="0"/>
      <w:marTop w:val="0"/>
      <w:marBottom w:val="0"/>
      <w:divBdr>
        <w:top w:val="none" w:sz="0" w:space="0" w:color="auto"/>
        <w:left w:val="none" w:sz="0" w:space="0" w:color="auto"/>
        <w:bottom w:val="none" w:sz="0" w:space="0" w:color="auto"/>
        <w:right w:val="none" w:sz="0" w:space="0" w:color="auto"/>
      </w:divBdr>
    </w:div>
    <w:div w:id="600995558">
      <w:bodyDiv w:val="1"/>
      <w:marLeft w:val="0"/>
      <w:marRight w:val="0"/>
      <w:marTop w:val="0"/>
      <w:marBottom w:val="0"/>
      <w:divBdr>
        <w:top w:val="none" w:sz="0" w:space="0" w:color="auto"/>
        <w:left w:val="none" w:sz="0" w:space="0" w:color="auto"/>
        <w:bottom w:val="none" w:sz="0" w:space="0" w:color="auto"/>
        <w:right w:val="none" w:sz="0" w:space="0" w:color="auto"/>
      </w:divBdr>
    </w:div>
    <w:div w:id="602151953">
      <w:bodyDiv w:val="1"/>
      <w:marLeft w:val="0"/>
      <w:marRight w:val="0"/>
      <w:marTop w:val="0"/>
      <w:marBottom w:val="0"/>
      <w:divBdr>
        <w:top w:val="none" w:sz="0" w:space="0" w:color="auto"/>
        <w:left w:val="none" w:sz="0" w:space="0" w:color="auto"/>
        <w:bottom w:val="none" w:sz="0" w:space="0" w:color="auto"/>
        <w:right w:val="none" w:sz="0" w:space="0" w:color="auto"/>
      </w:divBdr>
    </w:div>
    <w:div w:id="607197230">
      <w:bodyDiv w:val="1"/>
      <w:marLeft w:val="0"/>
      <w:marRight w:val="0"/>
      <w:marTop w:val="0"/>
      <w:marBottom w:val="0"/>
      <w:divBdr>
        <w:top w:val="none" w:sz="0" w:space="0" w:color="auto"/>
        <w:left w:val="none" w:sz="0" w:space="0" w:color="auto"/>
        <w:bottom w:val="none" w:sz="0" w:space="0" w:color="auto"/>
        <w:right w:val="none" w:sz="0" w:space="0" w:color="auto"/>
      </w:divBdr>
    </w:div>
    <w:div w:id="607322405">
      <w:bodyDiv w:val="1"/>
      <w:marLeft w:val="0"/>
      <w:marRight w:val="0"/>
      <w:marTop w:val="0"/>
      <w:marBottom w:val="0"/>
      <w:divBdr>
        <w:top w:val="none" w:sz="0" w:space="0" w:color="auto"/>
        <w:left w:val="none" w:sz="0" w:space="0" w:color="auto"/>
        <w:bottom w:val="none" w:sz="0" w:space="0" w:color="auto"/>
        <w:right w:val="none" w:sz="0" w:space="0" w:color="auto"/>
      </w:divBdr>
    </w:div>
    <w:div w:id="621375962">
      <w:bodyDiv w:val="1"/>
      <w:marLeft w:val="0"/>
      <w:marRight w:val="0"/>
      <w:marTop w:val="0"/>
      <w:marBottom w:val="0"/>
      <w:divBdr>
        <w:top w:val="none" w:sz="0" w:space="0" w:color="auto"/>
        <w:left w:val="none" w:sz="0" w:space="0" w:color="auto"/>
        <w:bottom w:val="none" w:sz="0" w:space="0" w:color="auto"/>
        <w:right w:val="none" w:sz="0" w:space="0" w:color="auto"/>
      </w:divBdr>
    </w:div>
    <w:div w:id="621376469">
      <w:bodyDiv w:val="1"/>
      <w:marLeft w:val="0"/>
      <w:marRight w:val="0"/>
      <w:marTop w:val="0"/>
      <w:marBottom w:val="0"/>
      <w:divBdr>
        <w:top w:val="none" w:sz="0" w:space="0" w:color="auto"/>
        <w:left w:val="none" w:sz="0" w:space="0" w:color="auto"/>
        <w:bottom w:val="none" w:sz="0" w:space="0" w:color="auto"/>
        <w:right w:val="none" w:sz="0" w:space="0" w:color="auto"/>
      </w:divBdr>
    </w:div>
    <w:div w:id="627707560">
      <w:bodyDiv w:val="1"/>
      <w:marLeft w:val="0"/>
      <w:marRight w:val="0"/>
      <w:marTop w:val="0"/>
      <w:marBottom w:val="0"/>
      <w:divBdr>
        <w:top w:val="none" w:sz="0" w:space="0" w:color="auto"/>
        <w:left w:val="none" w:sz="0" w:space="0" w:color="auto"/>
        <w:bottom w:val="none" w:sz="0" w:space="0" w:color="auto"/>
        <w:right w:val="none" w:sz="0" w:space="0" w:color="auto"/>
      </w:divBdr>
    </w:div>
    <w:div w:id="628165290">
      <w:bodyDiv w:val="1"/>
      <w:marLeft w:val="0"/>
      <w:marRight w:val="0"/>
      <w:marTop w:val="0"/>
      <w:marBottom w:val="0"/>
      <w:divBdr>
        <w:top w:val="none" w:sz="0" w:space="0" w:color="auto"/>
        <w:left w:val="none" w:sz="0" w:space="0" w:color="auto"/>
        <w:bottom w:val="none" w:sz="0" w:space="0" w:color="auto"/>
        <w:right w:val="none" w:sz="0" w:space="0" w:color="auto"/>
      </w:divBdr>
    </w:div>
    <w:div w:id="630286425">
      <w:bodyDiv w:val="1"/>
      <w:marLeft w:val="0"/>
      <w:marRight w:val="0"/>
      <w:marTop w:val="0"/>
      <w:marBottom w:val="0"/>
      <w:divBdr>
        <w:top w:val="none" w:sz="0" w:space="0" w:color="auto"/>
        <w:left w:val="none" w:sz="0" w:space="0" w:color="auto"/>
        <w:bottom w:val="none" w:sz="0" w:space="0" w:color="auto"/>
        <w:right w:val="none" w:sz="0" w:space="0" w:color="auto"/>
      </w:divBdr>
    </w:div>
    <w:div w:id="630747868">
      <w:bodyDiv w:val="1"/>
      <w:marLeft w:val="0"/>
      <w:marRight w:val="0"/>
      <w:marTop w:val="0"/>
      <w:marBottom w:val="0"/>
      <w:divBdr>
        <w:top w:val="none" w:sz="0" w:space="0" w:color="auto"/>
        <w:left w:val="none" w:sz="0" w:space="0" w:color="auto"/>
        <w:bottom w:val="none" w:sz="0" w:space="0" w:color="auto"/>
        <w:right w:val="none" w:sz="0" w:space="0" w:color="auto"/>
      </w:divBdr>
    </w:div>
    <w:div w:id="637347468">
      <w:bodyDiv w:val="1"/>
      <w:marLeft w:val="0"/>
      <w:marRight w:val="0"/>
      <w:marTop w:val="0"/>
      <w:marBottom w:val="0"/>
      <w:divBdr>
        <w:top w:val="none" w:sz="0" w:space="0" w:color="auto"/>
        <w:left w:val="none" w:sz="0" w:space="0" w:color="auto"/>
        <w:bottom w:val="none" w:sz="0" w:space="0" w:color="auto"/>
        <w:right w:val="none" w:sz="0" w:space="0" w:color="auto"/>
      </w:divBdr>
      <w:divsChild>
        <w:div w:id="47803402">
          <w:marLeft w:val="360"/>
          <w:marRight w:val="0"/>
          <w:marTop w:val="0"/>
          <w:marBottom w:val="0"/>
          <w:divBdr>
            <w:top w:val="none" w:sz="0" w:space="0" w:color="auto"/>
            <w:left w:val="none" w:sz="0" w:space="0" w:color="auto"/>
            <w:bottom w:val="none" w:sz="0" w:space="0" w:color="auto"/>
            <w:right w:val="none" w:sz="0" w:space="0" w:color="auto"/>
          </w:divBdr>
        </w:div>
        <w:div w:id="1334339104">
          <w:marLeft w:val="360"/>
          <w:marRight w:val="0"/>
          <w:marTop w:val="0"/>
          <w:marBottom w:val="0"/>
          <w:divBdr>
            <w:top w:val="none" w:sz="0" w:space="0" w:color="auto"/>
            <w:left w:val="none" w:sz="0" w:space="0" w:color="auto"/>
            <w:bottom w:val="none" w:sz="0" w:space="0" w:color="auto"/>
            <w:right w:val="none" w:sz="0" w:space="0" w:color="auto"/>
          </w:divBdr>
        </w:div>
      </w:divsChild>
    </w:div>
    <w:div w:id="638650358">
      <w:bodyDiv w:val="1"/>
      <w:marLeft w:val="0"/>
      <w:marRight w:val="0"/>
      <w:marTop w:val="0"/>
      <w:marBottom w:val="0"/>
      <w:divBdr>
        <w:top w:val="none" w:sz="0" w:space="0" w:color="auto"/>
        <w:left w:val="none" w:sz="0" w:space="0" w:color="auto"/>
        <w:bottom w:val="none" w:sz="0" w:space="0" w:color="auto"/>
        <w:right w:val="none" w:sz="0" w:space="0" w:color="auto"/>
      </w:divBdr>
    </w:div>
    <w:div w:id="646862294">
      <w:bodyDiv w:val="1"/>
      <w:marLeft w:val="0"/>
      <w:marRight w:val="0"/>
      <w:marTop w:val="0"/>
      <w:marBottom w:val="0"/>
      <w:divBdr>
        <w:top w:val="none" w:sz="0" w:space="0" w:color="auto"/>
        <w:left w:val="none" w:sz="0" w:space="0" w:color="auto"/>
        <w:bottom w:val="none" w:sz="0" w:space="0" w:color="auto"/>
        <w:right w:val="none" w:sz="0" w:space="0" w:color="auto"/>
      </w:divBdr>
    </w:div>
    <w:div w:id="654378540">
      <w:bodyDiv w:val="1"/>
      <w:marLeft w:val="0"/>
      <w:marRight w:val="0"/>
      <w:marTop w:val="0"/>
      <w:marBottom w:val="0"/>
      <w:divBdr>
        <w:top w:val="none" w:sz="0" w:space="0" w:color="auto"/>
        <w:left w:val="none" w:sz="0" w:space="0" w:color="auto"/>
        <w:bottom w:val="none" w:sz="0" w:space="0" w:color="auto"/>
        <w:right w:val="none" w:sz="0" w:space="0" w:color="auto"/>
      </w:divBdr>
    </w:div>
    <w:div w:id="656811824">
      <w:bodyDiv w:val="1"/>
      <w:marLeft w:val="0"/>
      <w:marRight w:val="0"/>
      <w:marTop w:val="0"/>
      <w:marBottom w:val="0"/>
      <w:divBdr>
        <w:top w:val="none" w:sz="0" w:space="0" w:color="auto"/>
        <w:left w:val="none" w:sz="0" w:space="0" w:color="auto"/>
        <w:bottom w:val="none" w:sz="0" w:space="0" w:color="auto"/>
        <w:right w:val="none" w:sz="0" w:space="0" w:color="auto"/>
      </w:divBdr>
    </w:div>
    <w:div w:id="660161645">
      <w:bodyDiv w:val="1"/>
      <w:marLeft w:val="0"/>
      <w:marRight w:val="0"/>
      <w:marTop w:val="0"/>
      <w:marBottom w:val="0"/>
      <w:divBdr>
        <w:top w:val="none" w:sz="0" w:space="0" w:color="auto"/>
        <w:left w:val="none" w:sz="0" w:space="0" w:color="auto"/>
        <w:bottom w:val="none" w:sz="0" w:space="0" w:color="auto"/>
        <w:right w:val="none" w:sz="0" w:space="0" w:color="auto"/>
      </w:divBdr>
    </w:div>
    <w:div w:id="664476009">
      <w:bodyDiv w:val="1"/>
      <w:marLeft w:val="0"/>
      <w:marRight w:val="0"/>
      <w:marTop w:val="0"/>
      <w:marBottom w:val="0"/>
      <w:divBdr>
        <w:top w:val="none" w:sz="0" w:space="0" w:color="auto"/>
        <w:left w:val="none" w:sz="0" w:space="0" w:color="auto"/>
        <w:bottom w:val="none" w:sz="0" w:space="0" w:color="auto"/>
        <w:right w:val="none" w:sz="0" w:space="0" w:color="auto"/>
      </w:divBdr>
    </w:div>
    <w:div w:id="674115530">
      <w:bodyDiv w:val="1"/>
      <w:marLeft w:val="0"/>
      <w:marRight w:val="0"/>
      <w:marTop w:val="0"/>
      <w:marBottom w:val="0"/>
      <w:divBdr>
        <w:top w:val="none" w:sz="0" w:space="0" w:color="auto"/>
        <w:left w:val="none" w:sz="0" w:space="0" w:color="auto"/>
        <w:bottom w:val="none" w:sz="0" w:space="0" w:color="auto"/>
        <w:right w:val="none" w:sz="0" w:space="0" w:color="auto"/>
      </w:divBdr>
    </w:div>
    <w:div w:id="674306660">
      <w:bodyDiv w:val="1"/>
      <w:marLeft w:val="0"/>
      <w:marRight w:val="0"/>
      <w:marTop w:val="0"/>
      <w:marBottom w:val="0"/>
      <w:divBdr>
        <w:top w:val="none" w:sz="0" w:space="0" w:color="auto"/>
        <w:left w:val="none" w:sz="0" w:space="0" w:color="auto"/>
        <w:bottom w:val="none" w:sz="0" w:space="0" w:color="auto"/>
        <w:right w:val="none" w:sz="0" w:space="0" w:color="auto"/>
      </w:divBdr>
    </w:div>
    <w:div w:id="676465943">
      <w:bodyDiv w:val="1"/>
      <w:marLeft w:val="0"/>
      <w:marRight w:val="0"/>
      <w:marTop w:val="0"/>
      <w:marBottom w:val="0"/>
      <w:divBdr>
        <w:top w:val="none" w:sz="0" w:space="0" w:color="auto"/>
        <w:left w:val="none" w:sz="0" w:space="0" w:color="auto"/>
        <w:bottom w:val="none" w:sz="0" w:space="0" w:color="auto"/>
        <w:right w:val="none" w:sz="0" w:space="0" w:color="auto"/>
      </w:divBdr>
    </w:div>
    <w:div w:id="677075871">
      <w:bodyDiv w:val="1"/>
      <w:marLeft w:val="0"/>
      <w:marRight w:val="0"/>
      <w:marTop w:val="0"/>
      <w:marBottom w:val="0"/>
      <w:divBdr>
        <w:top w:val="none" w:sz="0" w:space="0" w:color="auto"/>
        <w:left w:val="none" w:sz="0" w:space="0" w:color="auto"/>
        <w:bottom w:val="none" w:sz="0" w:space="0" w:color="auto"/>
        <w:right w:val="none" w:sz="0" w:space="0" w:color="auto"/>
      </w:divBdr>
    </w:div>
    <w:div w:id="677118458">
      <w:bodyDiv w:val="1"/>
      <w:marLeft w:val="0"/>
      <w:marRight w:val="0"/>
      <w:marTop w:val="0"/>
      <w:marBottom w:val="0"/>
      <w:divBdr>
        <w:top w:val="none" w:sz="0" w:space="0" w:color="auto"/>
        <w:left w:val="none" w:sz="0" w:space="0" w:color="auto"/>
        <w:bottom w:val="none" w:sz="0" w:space="0" w:color="auto"/>
        <w:right w:val="none" w:sz="0" w:space="0" w:color="auto"/>
      </w:divBdr>
    </w:div>
    <w:div w:id="678774820">
      <w:bodyDiv w:val="1"/>
      <w:marLeft w:val="0"/>
      <w:marRight w:val="0"/>
      <w:marTop w:val="0"/>
      <w:marBottom w:val="0"/>
      <w:divBdr>
        <w:top w:val="none" w:sz="0" w:space="0" w:color="auto"/>
        <w:left w:val="none" w:sz="0" w:space="0" w:color="auto"/>
        <w:bottom w:val="none" w:sz="0" w:space="0" w:color="auto"/>
        <w:right w:val="none" w:sz="0" w:space="0" w:color="auto"/>
      </w:divBdr>
    </w:div>
    <w:div w:id="681200694">
      <w:bodyDiv w:val="1"/>
      <w:marLeft w:val="0"/>
      <w:marRight w:val="0"/>
      <w:marTop w:val="0"/>
      <w:marBottom w:val="0"/>
      <w:divBdr>
        <w:top w:val="none" w:sz="0" w:space="0" w:color="auto"/>
        <w:left w:val="none" w:sz="0" w:space="0" w:color="auto"/>
        <w:bottom w:val="none" w:sz="0" w:space="0" w:color="auto"/>
        <w:right w:val="none" w:sz="0" w:space="0" w:color="auto"/>
      </w:divBdr>
      <w:divsChild>
        <w:div w:id="6492280">
          <w:marLeft w:val="360"/>
          <w:marRight w:val="0"/>
          <w:marTop w:val="0"/>
          <w:marBottom w:val="0"/>
          <w:divBdr>
            <w:top w:val="none" w:sz="0" w:space="0" w:color="auto"/>
            <w:left w:val="none" w:sz="0" w:space="0" w:color="auto"/>
            <w:bottom w:val="none" w:sz="0" w:space="0" w:color="auto"/>
            <w:right w:val="none" w:sz="0" w:space="0" w:color="auto"/>
          </w:divBdr>
        </w:div>
        <w:div w:id="407845408">
          <w:marLeft w:val="360"/>
          <w:marRight w:val="0"/>
          <w:marTop w:val="0"/>
          <w:marBottom w:val="0"/>
          <w:divBdr>
            <w:top w:val="none" w:sz="0" w:space="0" w:color="auto"/>
            <w:left w:val="none" w:sz="0" w:space="0" w:color="auto"/>
            <w:bottom w:val="none" w:sz="0" w:space="0" w:color="auto"/>
            <w:right w:val="none" w:sz="0" w:space="0" w:color="auto"/>
          </w:divBdr>
        </w:div>
        <w:div w:id="536239290">
          <w:marLeft w:val="360"/>
          <w:marRight w:val="0"/>
          <w:marTop w:val="0"/>
          <w:marBottom w:val="0"/>
          <w:divBdr>
            <w:top w:val="none" w:sz="0" w:space="0" w:color="auto"/>
            <w:left w:val="none" w:sz="0" w:space="0" w:color="auto"/>
            <w:bottom w:val="none" w:sz="0" w:space="0" w:color="auto"/>
            <w:right w:val="none" w:sz="0" w:space="0" w:color="auto"/>
          </w:divBdr>
        </w:div>
        <w:div w:id="1569535387">
          <w:marLeft w:val="360"/>
          <w:marRight w:val="0"/>
          <w:marTop w:val="0"/>
          <w:marBottom w:val="0"/>
          <w:divBdr>
            <w:top w:val="none" w:sz="0" w:space="0" w:color="auto"/>
            <w:left w:val="none" w:sz="0" w:space="0" w:color="auto"/>
            <w:bottom w:val="none" w:sz="0" w:space="0" w:color="auto"/>
            <w:right w:val="none" w:sz="0" w:space="0" w:color="auto"/>
          </w:divBdr>
        </w:div>
        <w:div w:id="1679623789">
          <w:marLeft w:val="360"/>
          <w:marRight w:val="0"/>
          <w:marTop w:val="0"/>
          <w:marBottom w:val="0"/>
          <w:divBdr>
            <w:top w:val="none" w:sz="0" w:space="0" w:color="auto"/>
            <w:left w:val="none" w:sz="0" w:space="0" w:color="auto"/>
            <w:bottom w:val="none" w:sz="0" w:space="0" w:color="auto"/>
            <w:right w:val="none" w:sz="0" w:space="0" w:color="auto"/>
          </w:divBdr>
        </w:div>
      </w:divsChild>
    </w:div>
    <w:div w:id="681275172">
      <w:bodyDiv w:val="1"/>
      <w:marLeft w:val="0"/>
      <w:marRight w:val="0"/>
      <w:marTop w:val="0"/>
      <w:marBottom w:val="0"/>
      <w:divBdr>
        <w:top w:val="none" w:sz="0" w:space="0" w:color="auto"/>
        <w:left w:val="none" w:sz="0" w:space="0" w:color="auto"/>
        <w:bottom w:val="none" w:sz="0" w:space="0" w:color="auto"/>
        <w:right w:val="none" w:sz="0" w:space="0" w:color="auto"/>
      </w:divBdr>
    </w:div>
    <w:div w:id="682244583">
      <w:bodyDiv w:val="1"/>
      <w:marLeft w:val="0"/>
      <w:marRight w:val="0"/>
      <w:marTop w:val="0"/>
      <w:marBottom w:val="0"/>
      <w:divBdr>
        <w:top w:val="none" w:sz="0" w:space="0" w:color="auto"/>
        <w:left w:val="none" w:sz="0" w:space="0" w:color="auto"/>
        <w:bottom w:val="none" w:sz="0" w:space="0" w:color="auto"/>
        <w:right w:val="none" w:sz="0" w:space="0" w:color="auto"/>
      </w:divBdr>
      <w:divsChild>
        <w:div w:id="68771204">
          <w:marLeft w:val="274"/>
          <w:marRight w:val="0"/>
          <w:marTop w:val="0"/>
          <w:marBottom w:val="0"/>
          <w:divBdr>
            <w:top w:val="none" w:sz="0" w:space="0" w:color="auto"/>
            <w:left w:val="none" w:sz="0" w:space="0" w:color="auto"/>
            <w:bottom w:val="none" w:sz="0" w:space="0" w:color="auto"/>
            <w:right w:val="none" w:sz="0" w:space="0" w:color="auto"/>
          </w:divBdr>
        </w:div>
        <w:div w:id="174925764">
          <w:marLeft w:val="274"/>
          <w:marRight w:val="0"/>
          <w:marTop w:val="0"/>
          <w:marBottom w:val="0"/>
          <w:divBdr>
            <w:top w:val="none" w:sz="0" w:space="0" w:color="auto"/>
            <w:left w:val="none" w:sz="0" w:space="0" w:color="auto"/>
            <w:bottom w:val="none" w:sz="0" w:space="0" w:color="auto"/>
            <w:right w:val="none" w:sz="0" w:space="0" w:color="auto"/>
          </w:divBdr>
        </w:div>
        <w:div w:id="227544549">
          <w:marLeft w:val="274"/>
          <w:marRight w:val="0"/>
          <w:marTop w:val="0"/>
          <w:marBottom w:val="0"/>
          <w:divBdr>
            <w:top w:val="none" w:sz="0" w:space="0" w:color="auto"/>
            <w:left w:val="none" w:sz="0" w:space="0" w:color="auto"/>
            <w:bottom w:val="none" w:sz="0" w:space="0" w:color="auto"/>
            <w:right w:val="none" w:sz="0" w:space="0" w:color="auto"/>
          </w:divBdr>
        </w:div>
        <w:div w:id="231357624">
          <w:marLeft w:val="274"/>
          <w:marRight w:val="0"/>
          <w:marTop w:val="0"/>
          <w:marBottom w:val="0"/>
          <w:divBdr>
            <w:top w:val="none" w:sz="0" w:space="0" w:color="auto"/>
            <w:left w:val="none" w:sz="0" w:space="0" w:color="auto"/>
            <w:bottom w:val="none" w:sz="0" w:space="0" w:color="auto"/>
            <w:right w:val="none" w:sz="0" w:space="0" w:color="auto"/>
          </w:divBdr>
        </w:div>
        <w:div w:id="283850085">
          <w:marLeft w:val="274"/>
          <w:marRight w:val="0"/>
          <w:marTop w:val="0"/>
          <w:marBottom w:val="0"/>
          <w:divBdr>
            <w:top w:val="none" w:sz="0" w:space="0" w:color="auto"/>
            <w:left w:val="none" w:sz="0" w:space="0" w:color="auto"/>
            <w:bottom w:val="none" w:sz="0" w:space="0" w:color="auto"/>
            <w:right w:val="none" w:sz="0" w:space="0" w:color="auto"/>
          </w:divBdr>
        </w:div>
        <w:div w:id="406265743">
          <w:marLeft w:val="274"/>
          <w:marRight w:val="0"/>
          <w:marTop w:val="0"/>
          <w:marBottom w:val="0"/>
          <w:divBdr>
            <w:top w:val="none" w:sz="0" w:space="0" w:color="auto"/>
            <w:left w:val="none" w:sz="0" w:space="0" w:color="auto"/>
            <w:bottom w:val="none" w:sz="0" w:space="0" w:color="auto"/>
            <w:right w:val="none" w:sz="0" w:space="0" w:color="auto"/>
          </w:divBdr>
        </w:div>
        <w:div w:id="491920046">
          <w:marLeft w:val="274"/>
          <w:marRight w:val="0"/>
          <w:marTop w:val="0"/>
          <w:marBottom w:val="0"/>
          <w:divBdr>
            <w:top w:val="none" w:sz="0" w:space="0" w:color="auto"/>
            <w:left w:val="none" w:sz="0" w:space="0" w:color="auto"/>
            <w:bottom w:val="none" w:sz="0" w:space="0" w:color="auto"/>
            <w:right w:val="none" w:sz="0" w:space="0" w:color="auto"/>
          </w:divBdr>
        </w:div>
        <w:div w:id="875434989">
          <w:marLeft w:val="274"/>
          <w:marRight w:val="0"/>
          <w:marTop w:val="0"/>
          <w:marBottom w:val="0"/>
          <w:divBdr>
            <w:top w:val="none" w:sz="0" w:space="0" w:color="auto"/>
            <w:left w:val="none" w:sz="0" w:space="0" w:color="auto"/>
            <w:bottom w:val="none" w:sz="0" w:space="0" w:color="auto"/>
            <w:right w:val="none" w:sz="0" w:space="0" w:color="auto"/>
          </w:divBdr>
        </w:div>
        <w:div w:id="886067006">
          <w:marLeft w:val="274"/>
          <w:marRight w:val="0"/>
          <w:marTop w:val="0"/>
          <w:marBottom w:val="0"/>
          <w:divBdr>
            <w:top w:val="none" w:sz="0" w:space="0" w:color="auto"/>
            <w:left w:val="none" w:sz="0" w:space="0" w:color="auto"/>
            <w:bottom w:val="none" w:sz="0" w:space="0" w:color="auto"/>
            <w:right w:val="none" w:sz="0" w:space="0" w:color="auto"/>
          </w:divBdr>
        </w:div>
        <w:div w:id="950630170">
          <w:marLeft w:val="274"/>
          <w:marRight w:val="0"/>
          <w:marTop w:val="0"/>
          <w:marBottom w:val="0"/>
          <w:divBdr>
            <w:top w:val="none" w:sz="0" w:space="0" w:color="auto"/>
            <w:left w:val="none" w:sz="0" w:space="0" w:color="auto"/>
            <w:bottom w:val="none" w:sz="0" w:space="0" w:color="auto"/>
            <w:right w:val="none" w:sz="0" w:space="0" w:color="auto"/>
          </w:divBdr>
        </w:div>
        <w:div w:id="964042654">
          <w:marLeft w:val="274"/>
          <w:marRight w:val="0"/>
          <w:marTop w:val="0"/>
          <w:marBottom w:val="0"/>
          <w:divBdr>
            <w:top w:val="none" w:sz="0" w:space="0" w:color="auto"/>
            <w:left w:val="none" w:sz="0" w:space="0" w:color="auto"/>
            <w:bottom w:val="none" w:sz="0" w:space="0" w:color="auto"/>
            <w:right w:val="none" w:sz="0" w:space="0" w:color="auto"/>
          </w:divBdr>
        </w:div>
        <w:div w:id="1077556183">
          <w:marLeft w:val="274"/>
          <w:marRight w:val="0"/>
          <w:marTop w:val="0"/>
          <w:marBottom w:val="0"/>
          <w:divBdr>
            <w:top w:val="none" w:sz="0" w:space="0" w:color="auto"/>
            <w:left w:val="none" w:sz="0" w:space="0" w:color="auto"/>
            <w:bottom w:val="none" w:sz="0" w:space="0" w:color="auto"/>
            <w:right w:val="none" w:sz="0" w:space="0" w:color="auto"/>
          </w:divBdr>
        </w:div>
        <w:div w:id="1077632140">
          <w:marLeft w:val="274"/>
          <w:marRight w:val="0"/>
          <w:marTop w:val="0"/>
          <w:marBottom w:val="0"/>
          <w:divBdr>
            <w:top w:val="none" w:sz="0" w:space="0" w:color="auto"/>
            <w:left w:val="none" w:sz="0" w:space="0" w:color="auto"/>
            <w:bottom w:val="none" w:sz="0" w:space="0" w:color="auto"/>
            <w:right w:val="none" w:sz="0" w:space="0" w:color="auto"/>
          </w:divBdr>
        </w:div>
        <w:div w:id="1249969822">
          <w:marLeft w:val="274"/>
          <w:marRight w:val="0"/>
          <w:marTop w:val="0"/>
          <w:marBottom w:val="0"/>
          <w:divBdr>
            <w:top w:val="none" w:sz="0" w:space="0" w:color="auto"/>
            <w:left w:val="none" w:sz="0" w:space="0" w:color="auto"/>
            <w:bottom w:val="none" w:sz="0" w:space="0" w:color="auto"/>
            <w:right w:val="none" w:sz="0" w:space="0" w:color="auto"/>
          </w:divBdr>
        </w:div>
        <w:div w:id="1443643773">
          <w:marLeft w:val="274"/>
          <w:marRight w:val="0"/>
          <w:marTop w:val="0"/>
          <w:marBottom w:val="0"/>
          <w:divBdr>
            <w:top w:val="none" w:sz="0" w:space="0" w:color="auto"/>
            <w:left w:val="none" w:sz="0" w:space="0" w:color="auto"/>
            <w:bottom w:val="none" w:sz="0" w:space="0" w:color="auto"/>
            <w:right w:val="none" w:sz="0" w:space="0" w:color="auto"/>
          </w:divBdr>
        </w:div>
        <w:div w:id="1445340364">
          <w:marLeft w:val="274"/>
          <w:marRight w:val="0"/>
          <w:marTop w:val="0"/>
          <w:marBottom w:val="0"/>
          <w:divBdr>
            <w:top w:val="none" w:sz="0" w:space="0" w:color="auto"/>
            <w:left w:val="none" w:sz="0" w:space="0" w:color="auto"/>
            <w:bottom w:val="none" w:sz="0" w:space="0" w:color="auto"/>
            <w:right w:val="none" w:sz="0" w:space="0" w:color="auto"/>
          </w:divBdr>
        </w:div>
        <w:div w:id="1517887124">
          <w:marLeft w:val="274"/>
          <w:marRight w:val="0"/>
          <w:marTop w:val="0"/>
          <w:marBottom w:val="0"/>
          <w:divBdr>
            <w:top w:val="none" w:sz="0" w:space="0" w:color="auto"/>
            <w:left w:val="none" w:sz="0" w:space="0" w:color="auto"/>
            <w:bottom w:val="none" w:sz="0" w:space="0" w:color="auto"/>
            <w:right w:val="none" w:sz="0" w:space="0" w:color="auto"/>
          </w:divBdr>
        </w:div>
        <w:div w:id="1535387741">
          <w:marLeft w:val="274"/>
          <w:marRight w:val="0"/>
          <w:marTop w:val="0"/>
          <w:marBottom w:val="0"/>
          <w:divBdr>
            <w:top w:val="none" w:sz="0" w:space="0" w:color="auto"/>
            <w:left w:val="none" w:sz="0" w:space="0" w:color="auto"/>
            <w:bottom w:val="none" w:sz="0" w:space="0" w:color="auto"/>
            <w:right w:val="none" w:sz="0" w:space="0" w:color="auto"/>
          </w:divBdr>
        </w:div>
        <w:div w:id="1561356584">
          <w:marLeft w:val="274"/>
          <w:marRight w:val="0"/>
          <w:marTop w:val="0"/>
          <w:marBottom w:val="0"/>
          <w:divBdr>
            <w:top w:val="none" w:sz="0" w:space="0" w:color="auto"/>
            <w:left w:val="none" w:sz="0" w:space="0" w:color="auto"/>
            <w:bottom w:val="none" w:sz="0" w:space="0" w:color="auto"/>
            <w:right w:val="none" w:sz="0" w:space="0" w:color="auto"/>
          </w:divBdr>
        </w:div>
        <w:div w:id="1998535435">
          <w:marLeft w:val="274"/>
          <w:marRight w:val="0"/>
          <w:marTop w:val="0"/>
          <w:marBottom w:val="0"/>
          <w:divBdr>
            <w:top w:val="none" w:sz="0" w:space="0" w:color="auto"/>
            <w:left w:val="none" w:sz="0" w:space="0" w:color="auto"/>
            <w:bottom w:val="none" w:sz="0" w:space="0" w:color="auto"/>
            <w:right w:val="none" w:sz="0" w:space="0" w:color="auto"/>
          </w:divBdr>
        </w:div>
        <w:div w:id="2005012297">
          <w:marLeft w:val="274"/>
          <w:marRight w:val="0"/>
          <w:marTop w:val="0"/>
          <w:marBottom w:val="0"/>
          <w:divBdr>
            <w:top w:val="none" w:sz="0" w:space="0" w:color="auto"/>
            <w:left w:val="none" w:sz="0" w:space="0" w:color="auto"/>
            <w:bottom w:val="none" w:sz="0" w:space="0" w:color="auto"/>
            <w:right w:val="none" w:sz="0" w:space="0" w:color="auto"/>
          </w:divBdr>
        </w:div>
        <w:div w:id="2145267388">
          <w:marLeft w:val="274"/>
          <w:marRight w:val="0"/>
          <w:marTop w:val="0"/>
          <w:marBottom w:val="0"/>
          <w:divBdr>
            <w:top w:val="none" w:sz="0" w:space="0" w:color="auto"/>
            <w:left w:val="none" w:sz="0" w:space="0" w:color="auto"/>
            <w:bottom w:val="none" w:sz="0" w:space="0" w:color="auto"/>
            <w:right w:val="none" w:sz="0" w:space="0" w:color="auto"/>
          </w:divBdr>
        </w:div>
      </w:divsChild>
    </w:div>
    <w:div w:id="683746064">
      <w:bodyDiv w:val="1"/>
      <w:marLeft w:val="0"/>
      <w:marRight w:val="0"/>
      <w:marTop w:val="0"/>
      <w:marBottom w:val="0"/>
      <w:divBdr>
        <w:top w:val="none" w:sz="0" w:space="0" w:color="auto"/>
        <w:left w:val="none" w:sz="0" w:space="0" w:color="auto"/>
        <w:bottom w:val="none" w:sz="0" w:space="0" w:color="auto"/>
        <w:right w:val="none" w:sz="0" w:space="0" w:color="auto"/>
      </w:divBdr>
    </w:div>
    <w:div w:id="684013522">
      <w:bodyDiv w:val="1"/>
      <w:marLeft w:val="0"/>
      <w:marRight w:val="0"/>
      <w:marTop w:val="0"/>
      <w:marBottom w:val="0"/>
      <w:divBdr>
        <w:top w:val="none" w:sz="0" w:space="0" w:color="auto"/>
        <w:left w:val="none" w:sz="0" w:space="0" w:color="auto"/>
        <w:bottom w:val="none" w:sz="0" w:space="0" w:color="auto"/>
        <w:right w:val="none" w:sz="0" w:space="0" w:color="auto"/>
      </w:divBdr>
    </w:div>
    <w:div w:id="691151800">
      <w:bodyDiv w:val="1"/>
      <w:marLeft w:val="0"/>
      <w:marRight w:val="0"/>
      <w:marTop w:val="0"/>
      <w:marBottom w:val="0"/>
      <w:divBdr>
        <w:top w:val="none" w:sz="0" w:space="0" w:color="auto"/>
        <w:left w:val="none" w:sz="0" w:space="0" w:color="auto"/>
        <w:bottom w:val="none" w:sz="0" w:space="0" w:color="auto"/>
        <w:right w:val="none" w:sz="0" w:space="0" w:color="auto"/>
      </w:divBdr>
    </w:div>
    <w:div w:id="694312921">
      <w:bodyDiv w:val="1"/>
      <w:marLeft w:val="0"/>
      <w:marRight w:val="0"/>
      <w:marTop w:val="0"/>
      <w:marBottom w:val="0"/>
      <w:divBdr>
        <w:top w:val="none" w:sz="0" w:space="0" w:color="auto"/>
        <w:left w:val="none" w:sz="0" w:space="0" w:color="auto"/>
        <w:bottom w:val="none" w:sz="0" w:space="0" w:color="auto"/>
        <w:right w:val="none" w:sz="0" w:space="0" w:color="auto"/>
      </w:divBdr>
    </w:div>
    <w:div w:id="696271666">
      <w:bodyDiv w:val="1"/>
      <w:marLeft w:val="0"/>
      <w:marRight w:val="0"/>
      <w:marTop w:val="0"/>
      <w:marBottom w:val="0"/>
      <w:divBdr>
        <w:top w:val="none" w:sz="0" w:space="0" w:color="auto"/>
        <w:left w:val="none" w:sz="0" w:space="0" w:color="auto"/>
        <w:bottom w:val="none" w:sz="0" w:space="0" w:color="auto"/>
        <w:right w:val="none" w:sz="0" w:space="0" w:color="auto"/>
      </w:divBdr>
    </w:div>
    <w:div w:id="698580237">
      <w:bodyDiv w:val="1"/>
      <w:marLeft w:val="0"/>
      <w:marRight w:val="0"/>
      <w:marTop w:val="0"/>
      <w:marBottom w:val="0"/>
      <w:divBdr>
        <w:top w:val="none" w:sz="0" w:space="0" w:color="auto"/>
        <w:left w:val="none" w:sz="0" w:space="0" w:color="auto"/>
        <w:bottom w:val="none" w:sz="0" w:space="0" w:color="auto"/>
        <w:right w:val="none" w:sz="0" w:space="0" w:color="auto"/>
      </w:divBdr>
    </w:div>
    <w:div w:id="700395669">
      <w:bodyDiv w:val="1"/>
      <w:marLeft w:val="0"/>
      <w:marRight w:val="0"/>
      <w:marTop w:val="0"/>
      <w:marBottom w:val="0"/>
      <w:divBdr>
        <w:top w:val="none" w:sz="0" w:space="0" w:color="auto"/>
        <w:left w:val="none" w:sz="0" w:space="0" w:color="auto"/>
        <w:bottom w:val="none" w:sz="0" w:space="0" w:color="auto"/>
        <w:right w:val="none" w:sz="0" w:space="0" w:color="auto"/>
      </w:divBdr>
    </w:div>
    <w:div w:id="703141266">
      <w:bodyDiv w:val="1"/>
      <w:marLeft w:val="0"/>
      <w:marRight w:val="0"/>
      <w:marTop w:val="0"/>
      <w:marBottom w:val="0"/>
      <w:divBdr>
        <w:top w:val="none" w:sz="0" w:space="0" w:color="auto"/>
        <w:left w:val="none" w:sz="0" w:space="0" w:color="auto"/>
        <w:bottom w:val="none" w:sz="0" w:space="0" w:color="auto"/>
        <w:right w:val="none" w:sz="0" w:space="0" w:color="auto"/>
      </w:divBdr>
    </w:div>
    <w:div w:id="706609991">
      <w:bodyDiv w:val="1"/>
      <w:marLeft w:val="0"/>
      <w:marRight w:val="0"/>
      <w:marTop w:val="0"/>
      <w:marBottom w:val="0"/>
      <w:divBdr>
        <w:top w:val="none" w:sz="0" w:space="0" w:color="auto"/>
        <w:left w:val="none" w:sz="0" w:space="0" w:color="auto"/>
        <w:bottom w:val="none" w:sz="0" w:space="0" w:color="auto"/>
        <w:right w:val="none" w:sz="0" w:space="0" w:color="auto"/>
      </w:divBdr>
    </w:div>
    <w:div w:id="714277353">
      <w:bodyDiv w:val="1"/>
      <w:marLeft w:val="0"/>
      <w:marRight w:val="0"/>
      <w:marTop w:val="0"/>
      <w:marBottom w:val="0"/>
      <w:divBdr>
        <w:top w:val="none" w:sz="0" w:space="0" w:color="auto"/>
        <w:left w:val="none" w:sz="0" w:space="0" w:color="auto"/>
        <w:bottom w:val="none" w:sz="0" w:space="0" w:color="auto"/>
        <w:right w:val="none" w:sz="0" w:space="0" w:color="auto"/>
      </w:divBdr>
    </w:div>
    <w:div w:id="721249042">
      <w:bodyDiv w:val="1"/>
      <w:marLeft w:val="0"/>
      <w:marRight w:val="0"/>
      <w:marTop w:val="0"/>
      <w:marBottom w:val="0"/>
      <w:divBdr>
        <w:top w:val="none" w:sz="0" w:space="0" w:color="auto"/>
        <w:left w:val="none" w:sz="0" w:space="0" w:color="auto"/>
        <w:bottom w:val="none" w:sz="0" w:space="0" w:color="auto"/>
        <w:right w:val="none" w:sz="0" w:space="0" w:color="auto"/>
      </w:divBdr>
    </w:div>
    <w:div w:id="724915757">
      <w:bodyDiv w:val="1"/>
      <w:marLeft w:val="0"/>
      <w:marRight w:val="0"/>
      <w:marTop w:val="0"/>
      <w:marBottom w:val="0"/>
      <w:divBdr>
        <w:top w:val="none" w:sz="0" w:space="0" w:color="auto"/>
        <w:left w:val="none" w:sz="0" w:space="0" w:color="auto"/>
        <w:bottom w:val="none" w:sz="0" w:space="0" w:color="auto"/>
        <w:right w:val="none" w:sz="0" w:space="0" w:color="auto"/>
      </w:divBdr>
    </w:div>
    <w:div w:id="729116948">
      <w:bodyDiv w:val="1"/>
      <w:marLeft w:val="0"/>
      <w:marRight w:val="0"/>
      <w:marTop w:val="0"/>
      <w:marBottom w:val="0"/>
      <w:divBdr>
        <w:top w:val="none" w:sz="0" w:space="0" w:color="auto"/>
        <w:left w:val="none" w:sz="0" w:space="0" w:color="auto"/>
        <w:bottom w:val="none" w:sz="0" w:space="0" w:color="auto"/>
        <w:right w:val="none" w:sz="0" w:space="0" w:color="auto"/>
      </w:divBdr>
    </w:div>
    <w:div w:id="736981029">
      <w:bodyDiv w:val="1"/>
      <w:marLeft w:val="0"/>
      <w:marRight w:val="0"/>
      <w:marTop w:val="0"/>
      <w:marBottom w:val="0"/>
      <w:divBdr>
        <w:top w:val="none" w:sz="0" w:space="0" w:color="auto"/>
        <w:left w:val="none" w:sz="0" w:space="0" w:color="auto"/>
        <w:bottom w:val="none" w:sz="0" w:space="0" w:color="auto"/>
        <w:right w:val="none" w:sz="0" w:space="0" w:color="auto"/>
      </w:divBdr>
    </w:div>
    <w:div w:id="742221251">
      <w:bodyDiv w:val="1"/>
      <w:marLeft w:val="0"/>
      <w:marRight w:val="0"/>
      <w:marTop w:val="0"/>
      <w:marBottom w:val="0"/>
      <w:divBdr>
        <w:top w:val="none" w:sz="0" w:space="0" w:color="auto"/>
        <w:left w:val="none" w:sz="0" w:space="0" w:color="auto"/>
        <w:bottom w:val="none" w:sz="0" w:space="0" w:color="auto"/>
        <w:right w:val="none" w:sz="0" w:space="0" w:color="auto"/>
      </w:divBdr>
    </w:div>
    <w:div w:id="745612353">
      <w:bodyDiv w:val="1"/>
      <w:marLeft w:val="0"/>
      <w:marRight w:val="0"/>
      <w:marTop w:val="0"/>
      <w:marBottom w:val="0"/>
      <w:divBdr>
        <w:top w:val="none" w:sz="0" w:space="0" w:color="auto"/>
        <w:left w:val="none" w:sz="0" w:space="0" w:color="auto"/>
        <w:bottom w:val="none" w:sz="0" w:space="0" w:color="auto"/>
        <w:right w:val="none" w:sz="0" w:space="0" w:color="auto"/>
      </w:divBdr>
      <w:divsChild>
        <w:div w:id="976955924">
          <w:marLeft w:val="360"/>
          <w:marRight w:val="0"/>
          <w:marTop w:val="0"/>
          <w:marBottom w:val="0"/>
          <w:divBdr>
            <w:top w:val="none" w:sz="0" w:space="0" w:color="auto"/>
            <w:left w:val="none" w:sz="0" w:space="0" w:color="auto"/>
            <w:bottom w:val="none" w:sz="0" w:space="0" w:color="auto"/>
            <w:right w:val="none" w:sz="0" w:space="0" w:color="auto"/>
          </w:divBdr>
        </w:div>
        <w:div w:id="1455707911">
          <w:marLeft w:val="360"/>
          <w:marRight w:val="0"/>
          <w:marTop w:val="0"/>
          <w:marBottom w:val="0"/>
          <w:divBdr>
            <w:top w:val="none" w:sz="0" w:space="0" w:color="auto"/>
            <w:left w:val="none" w:sz="0" w:space="0" w:color="auto"/>
            <w:bottom w:val="none" w:sz="0" w:space="0" w:color="auto"/>
            <w:right w:val="none" w:sz="0" w:space="0" w:color="auto"/>
          </w:divBdr>
        </w:div>
        <w:div w:id="1607694055">
          <w:marLeft w:val="360"/>
          <w:marRight w:val="0"/>
          <w:marTop w:val="0"/>
          <w:marBottom w:val="0"/>
          <w:divBdr>
            <w:top w:val="none" w:sz="0" w:space="0" w:color="auto"/>
            <w:left w:val="none" w:sz="0" w:space="0" w:color="auto"/>
            <w:bottom w:val="none" w:sz="0" w:space="0" w:color="auto"/>
            <w:right w:val="none" w:sz="0" w:space="0" w:color="auto"/>
          </w:divBdr>
        </w:div>
        <w:div w:id="1963724550">
          <w:marLeft w:val="360"/>
          <w:marRight w:val="0"/>
          <w:marTop w:val="0"/>
          <w:marBottom w:val="0"/>
          <w:divBdr>
            <w:top w:val="none" w:sz="0" w:space="0" w:color="auto"/>
            <w:left w:val="none" w:sz="0" w:space="0" w:color="auto"/>
            <w:bottom w:val="none" w:sz="0" w:space="0" w:color="auto"/>
            <w:right w:val="none" w:sz="0" w:space="0" w:color="auto"/>
          </w:divBdr>
        </w:div>
      </w:divsChild>
    </w:div>
    <w:div w:id="757361788">
      <w:bodyDiv w:val="1"/>
      <w:marLeft w:val="0"/>
      <w:marRight w:val="0"/>
      <w:marTop w:val="0"/>
      <w:marBottom w:val="0"/>
      <w:divBdr>
        <w:top w:val="none" w:sz="0" w:space="0" w:color="auto"/>
        <w:left w:val="none" w:sz="0" w:space="0" w:color="auto"/>
        <w:bottom w:val="none" w:sz="0" w:space="0" w:color="auto"/>
        <w:right w:val="none" w:sz="0" w:space="0" w:color="auto"/>
      </w:divBdr>
    </w:div>
    <w:div w:id="759957480">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206895">
      <w:bodyDiv w:val="1"/>
      <w:marLeft w:val="0"/>
      <w:marRight w:val="0"/>
      <w:marTop w:val="0"/>
      <w:marBottom w:val="0"/>
      <w:divBdr>
        <w:top w:val="none" w:sz="0" w:space="0" w:color="auto"/>
        <w:left w:val="none" w:sz="0" w:space="0" w:color="auto"/>
        <w:bottom w:val="none" w:sz="0" w:space="0" w:color="auto"/>
        <w:right w:val="none" w:sz="0" w:space="0" w:color="auto"/>
      </w:divBdr>
      <w:divsChild>
        <w:div w:id="43339582">
          <w:marLeft w:val="274"/>
          <w:marRight w:val="0"/>
          <w:marTop w:val="0"/>
          <w:marBottom w:val="0"/>
          <w:divBdr>
            <w:top w:val="none" w:sz="0" w:space="0" w:color="auto"/>
            <w:left w:val="none" w:sz="0" w:space="0" w:color="auto"/>
            <w:bottom w:val="none" w:sz="0" w:space="0" w:color="auto"/>
            <w:right w:val="none" w:sz="0" w:space="0" w:color="auto"/>
          </w:divBdr>
        </w:div>
        <w:div w:id="608128124">
          <w:marLeft w:val="274"/>
          <w:marRight w:val="0"/>
          <w:marTop w:val="0"/>
          <w:marBottom w:val="0"/>
          <w:divBdr>
            <w:top w:val="none" w:sz="0" w:space="0" w:color="auto"/>
            <w:left w:val="none" w:sz="0" w:space="0" w:color="auto"/>
            <w:bottom w:val="none" w:sz="0" w:space="0" w:color="auto"/>
            <w:right w:val="none" w:sz="0" w:space="0" w:color="auto"/>
          </w:divBdr>
        </w:div>
        <w:div w:id="790053857">
          <w:marLeft w:val="274"/>
          <w:marRight w:val="0"/>
          <w:marTop w:val="0"/>
          <w:marBottom w:val="0"/>
          <w:divBdr>
            <w:top w:val="none" w:sz="0" w:space="0" w:color="auto"/>
            <w:left w:val="none" w:sz="0" w:space="0" w:color="auto"/>
            <w:bottom w:val="none" w:sz="0" w:space="0" w:color="auto"/>
            <w:right w:val="none" w:sz="0" w:space="0" w:color="auto"/>
          </w:divBdr>
        </w:div>
        <w:div w:id="1892499183">
          <w:marLeft w:val="274"/>
          <w:marRight w:val="0"/>
          <w:marTop w:val="0"/>
          <w:marBottom w:val="0"/>
          <w:divBdr>
            <w:top w:val="none" w:sz="0" w:space="0" w:color="auto"/>
            <w:left w:val="none" w:sz="0" w:space="0" w:color="auto"/>
            <w:bottom w:val="none" w:sz="0" w:space="0" w:color="auto"/>
            <w:right w:val="none" w:sz="0" w:space="0" w:color="auto"/>
          </w:divBdr>
        </w:div>
      </w:divsChild>
    </w:div>
    <w:div w:id="774789580">
      <w:bodyDiv w:val="1"/>
      <w:marLeft w:val="0"/>
      <w:marRight w:val="0"/>
      <w:marTop w:val="0"/>
      <w:marBottom w:val="0"/>
      <w:divBdr>
        <w:top w:val="none" w:sz="0" w:space="0" w:color="auto"/>
        <w:left w:val="none" w:sz="0" w:space="0" w:color="auto"/>
        <w:bottom w:val="none" w:sz="0" w:space="0" w:color="auto"/>
        <w:right w:val="none" w:sz="0" w:space="0" w:color="auto"/>
      </w:divBdr>
    </w:div>
    <w:div w:id="776220020">
      <w:bodyDiv w:val="1"/>
      <w:marLeft w:val="0"/>
      <w:marRight w:val="0"/>
      <w:marTop w:val="0"/>
      <w:marBottom w:val="0"/>
      <w:divBdr>
        <w:top w:val="none" w:sz="0" w:space="0" w:color="auto"/>
        <w:left w:val="none" w:sz="0" w:space="0" w:color="auto"/>
        <w:bottom w:val="none" w:sz="0" w:space="0" w:color="auto"/>
        <w:right w:val="none" w:sz="0" w:space="0" w:color="auto"/>
      </w:divBdr>
    </w:div>
    <w:div w:id="779838257">
      <w:bodyDiv w:val="1"/>
      <w:marLeft w:val="0"/>
      <w:marRight w:val="0"/>
      <w:marTop w:val="0"/>
      <w:marBottom w:val="0"/>
      <w:divBdr>
        <w:top w:val="none" w:sz="0" w:space="0" w:color="auto"/>
        <w:left w:val="none" w:sz="0" w:space="0" w:color="auto"/>
        <w:bottom w:val="none" w:sz="0" w:space="0" w:color="auto"/>
        <w:right w:val="none" w:sz="0" w:space="0" w:color="auto"/>
      </w:divBdr>
    </w:div>
    <w:div w:id="781533940">
      <w:bodyDiv w:val="1"/>
      <w:marLeft w:val="0"/>
      <w:marRight w:val="0"/>
      <w:marTop w:val="0"/>
      <w:marBottom w:val="0"/>
      <w:divBdr>
        <w:top w:val="none" w:sz="0" w:space="0" w:color="auto"/>
        <w:left w:val="none" w:sz="0" w:space="0" w:color="auto"/>
        <w:bottom w:val="none" w:sz="0" w:space="0" w:color="auto"/>
        <w:right w:val="none" w:sz="0" w:space="0" w:color="auto"/>
      </w:divBdr>
    </w:div>
    <w:div w:id="792401534">
      <w:bodyDiv w:val="1"/>
      <w:marLeft w:val="0"/>
      <w:marRight w:val="0"/>
      <w:marTop w:val="0"/>
      <w:marBottom w:val="0"/>
      <w:divBdr>
        <w:top w:val="none" w:sz="0" w:space="0" w:color="auto"/>
        <w:left w:val="none" w:sz="0" w:space="0" w:color="auto"/>
        <w:bottom w:val="none" w:sz="0" w:space="0" w:color="auto"/>
        <w:right w:val="none" w:sz="0" w:space="0" w:color="auto"/>
      </w:divBdr>
    </w:div>
    <w:div w:id="796989989">
      <w:bodyDiv w:val="1"/>
      <w:marLeft w:val="0"/>
      <w:marRight w:val="0"/>
      <w:marTop w:val="0"/>
      <w:marBottom w:val="0"/>
      <w:divBdr>
        <w:top w:val="none" w:sz="0" w:space="0" w:color="auto"/>
        <w:left w:val="none" w:sz="0" w:space="0" w:color="auto"/>
        <w:bottom w:val="none" w:sz="0" w:space="0" w:color="auto"/>
        <w:right w:val="none" w:sz="0" w:space="0" w:color="auto"/>
      </w:divBdr>
    </w:div>
    <w:div w:id="797996270">
      <w:bodyDiv w:val="1"/>
      <w:marLeft w:val="0"/>
      <w:marRight w:val="0"/>
      <w:marTop w:val="0"/>
      <w:marBottom w:val="0"/>
      <w:divBdr>
        <w:top w:val="none" w:sz="0" w:space="0" w:color="auto"/>
        <w:left w:val="none" w:sz="0" w:space="0" w:color="auto"/>
        <w:bottom w:val="none" w:sz="0" w:space="0" w:color="auto"/>
        <w:right w:val="none" w:sz="0" w:space="0" w:color="auto"/>
      </w:divBdr>
    </w:div>
    <w:div w:id="798182127">
      <w:bodyDiv w:val="1"/>
      <w:marLeft w:val="0"/>
      <w:marRight w:val="0"/>
      <w:marTop w:val="0"/>
      <w:marBottom w:val="0"/>
      <w:divBdr>
        <w:top w:val="none" w:sz="0" w:space="0" w:color="auto"/>
        <w:left w:val="none" w:sz="0" w:space="0" w:color="auto"/>
        <w:bottom w:val="none" w:sz="0" w:space="0" w:color="auto"/>
        <w:right w:val="none" w:sz="0" w:space="0" w:color="auto"/>
      </w:divBdr>
    </w:div>
    <w:div w:id="798687947">
      <w:bodyDiv w:val="1"/>
      <w:marLeft w:val="0"/>
      <w:marRight w:val="0"/>
      <w:marTop w:val="0"/>
      <w:marBottom w:val="0"/>
      <w:divBdr>
        <w:top w:val="none" w:sz="0" w:space="0" w:color="auto"/>
        <w:left w:val="none" w:sz="0" w:space="0" w:color="auto"/>
        <w:bottom w:val="none" w:sz="0" w:space="0" w:color="auto"/>
        <w:right w:val="none" w:sz="0" w:space="0" w:color="auto"/>
      </w:divBdr>
    </w:div>
    <w:div w:id="800147500">
      <w:bodyDiv w:val="1"/>
      <w:marLeft w:val="0"/>
      <w:marRight w:val="0"/>
      <w:marTop w:val="0"/>
      <w:marBottom w:val="0"/>
      <w:divBdr>
        <w:top w:val="none" w:sz="0" w:space="0" w:color="auto"/>
        <w:left w:val="none" w:sz="0" w:space="0" w:color="auto"/>
        <w:bottom w:val="none" w:sz="0" w:space="0" w:color="auto"/>
        <w:right w:val="none" w:sz="0" w:space="0" w:color="auto"/>
      </w:divBdr>
    </w:div>
    <w:div w:id="802231398">
      <w:bodyDiv w:val="1"/>
      <w:marLeft w:val="0"/>
      <w:marRight w:val="0"/>
      <w:marTop w:val="0"/>
      <w:marBottom w:val="0"/>
      <w:divBdr>
        <w:top w:val="none" w:sz="0" w:space="0" w:color="auto"/>
        <w:left w:val="none" w:sz="0" w:space="0" w:color="auto"/>
        <w:bottom w:val="none" w:sz="0" w:space="0" w:color="auto"/>
        <w:right w:val="none" w:sz="0" w:space="0" w:color="auto"/>
      </w:divBdr>
    </w:div>
    <w:div w:id="811210314">
      <w:bodyDiv w:val="1"/>
      <w:marLeft w:val="0"/>
      <w:marRight w:val="0"/>
      <w:marTop w:val="0"/>
      <w:marBottom w:val="0"/>
      <w:divBdr>
        <w:top w:val="none" w:sz="0" w:space="0" w:color="auto"/>
        <w:left w:val="none" w:sz="0" w:space="0" w:color="auto"/>
        <w:bottom w:val="none" w:sz="0" w:space="0" w:color="auto"/>
        <w:right w:val="none" w:sz="0" w:space="0" w:color="auto"/>
      </w:divBdr>
    </w:div>
    <w:div w:id="811599175">
      <w:bodyDiv w:val="1"/>
      <w:marLeft w:val="0"/>
      <w:marRight w:val="0"/>
      <w:marTop w:val="0"/>
      <w:marBottom w:val="0"/>
      <w:divBdr>
        <w:top w:val="none" w:sz="0" w:space="0" w:color="auto"/>
        <w:left w:val="none" w:sz="0" w:space="0" w:color="auto"/>
        <w:bottom w:val="none" w:sz="0" w:space="0" w:color="auto"/>
        <w:right w:val="none" w:sz="0" w:space="0" w:color="auto"/>
      </w:divBdr>
    </w:div>
    <w:div w:id="814951607">
      <w:bodyDiv w:val="1"/>
      <w:marLeft w:val="0"/>
      <w:marRight w:val="0"/>
      <w:marTop w:val="0"/>
      <w:marBottom w:val="0"/>
      <w:divBdr>
        <w:top w:val="none" w:sz="0" w:space="0" w:color="auto"/>
        <w:left w:val="none" w:sz="0" w:space="0" w:color="auto"/>
        <w:bottom w:val="none" w:sz="0" w:space="0" w:color="auto"/>
        <w:right w:val="none" w:sz="0" w:space="0" w:color="auto"/>
      </w:divBdr>
    </w:div>
    <w:div w:id="815147973">
      <w:bodyDiv w:val="1"/>
      <w:marLeft w:val="0"/>
      <w:marRight w:val="0"/>
      <w:marTop w:val="0"/>
      <w:marBottom w:val="0"/>
      <w:divBdr>
        <w:top w:val="none" w:sz="0" w:space="0" w:color="auto"/>
        <w:left w:val="none" w:sz="0" w:space="0" w:color="auto"/>
        <w:bottom w:val="none" w:sz="0" w:space="0" w:color="auto"/>
        <w:right w:val="none" w:sz="0" w:space="0" w:color="auto"/>
      </w:divBdr>
      <w:divsChild>
        <w:div w:id="646781738">
          <w:marLeft w:val="274"/>
          <w:marRight w:val="0"/>
          <w:marTop w:val="0"/>
          <w:marBottom w:val="0"/>
          <w:divBdr>
            <w:top w:val="none" w:sz="0" w:space="0" w:color="auto"/>
            <w:left w:val="none" w:sz="0" w:space="0" w:color="auto"/>
            <w:bottom w:val="none" w:sz="0" w:space="0" w:color="auto"/>
            <w:right w:val="none" w:sz="0" w:space="0" w:color="auto"/>
          </w:divBdr>
        </w:div>
        <w:div w:id="1740789846">
          <w:marLeft w:val="274"/>
          <w:marRight w:val="0"/>
          <w:marTop w:val="0"/>
          <w:marBottom w:val="0"/>
          <w:divBdr>
            <w:top w:val="none" w:sz="0" w:space="0" w:color="auto"/>
            <w:left w:val="none" w:sz="0" w:space="0" w:color="auto"/>
            <w:bottom w:val="none" w:sz="0" w:space="0" w:color="auto"/>
            <w:right w:val="none" w:sz="0" w:space="0" w:color="auto"/>
          </w:divBdr>
        </w:div>
      </w:divsChild>
    </w:div>
    <w:div w:id="815687857">
      <w:bodyDiv w:val="1"/>
      <w:marLeft w:val="0"/>
      <w:marRight w:val="0"/>
      <w:marTop w:val="0"/>
      <w:marBottom w:val="0"/>
      <w:divBdr>
        <w:top w:val="none" w:sz="0" w:space="0" w:color="auto"/>
        <w:left w:val="none" w:sz="0" w:space="0" w:color="auto"/>
        <w:bottom w:val="none" w:sz="0" w:space="0" w:color="auto"/>
        <w:right w:val="none" w:sz="0" w:space="0" w:color="auto"/>
      </w:divBdr>
    </w:div>
    <w:div w:id="819351505">
      <w:bodyDiv w:val="1"/>
      <w:marLeft w:val="0"/>
      <w:marRight w:val="0"/>
      <w:marTop w:val="0"/>
      <w:marBottom w:val="0"/>
      <w:divBdr>
        <w:top w:val="none" w:sz="0" w:space="0" w:color="auto"/>
        <w:left w:val="none" w:sz="0" w:space="0" w:color="auto"/>
        <w:bottom w:val="none" w:sz="0" w:space="0" w:color="auto"/>
        <w:right w:val="none" w:sz="0" w:space="0" w:color="auto"/>
      </w:divBdr>
      <w:divsChild>
        <w:div w:id="14428661">
          <w:marLeft w:val="360"/>
          <w:marRight w:val="0"/>
          <w:marTop w:val="0"/>
          <w:marBottom w:val="0"/>
          <w:divBdr>
            <w:top w:val="none" w:sz="0" w:space="0" w:color="auto"/>
            <w:left w:val="none" w:sz="0" w:space="0" w:color="auto"/>
            <w:bottom w:val="none" w:sz="0" w:space="0" w:color="auto"/>
            <w:right w:val="none" w:sz="0" w:space="0" w:color="auto"/>
          </w:divBdr>
        </w:div>
        <w:div w:id="351341833">
          <w:marLeft w:val="360"/>
          <w:marRight w:val="0"/>
          <w:marTop w:val="0"/>
          <w:marBottom w:val="0"/>
          <w:divBdr>
            <w:top w:val="none" w:sz="0" w:space="0" w:color="auto"/>
            <w:left w:val="none" w:sz="0" w:space="0" w:color="auto"/>
            <w:bottom w:val="none" w:sz="0" w:space="0" w:color="auto"/>
            <w:right w:val="none" w:sz="0" w:space="0" w:color="auto"/>
          </w:divBdr>
        </w:div>
        <w:div w:id="479079309">
          <w:marLeft w:val="360"/>
          <w:marRight w:val="0"/>
          <w:marTop w:val="0"/>
          <w:marBottom w:val="0"/>
          <w:divBdr>
            <w:top w:val="none" w:sz="0" w:space="0" w:color="auto"/>
            <w:left w:val="none" w:sz="0" w:space="0" w:color="auto"/>
            <w:bottom w:val="none" w:sz="0" w:space="0" w:color="auto"/>
            <w:right w:val="none" w:sz="0" w:space="0" w:color="auto"/>
          </w:divBdr>
        </w:div>
        <w:div w:id="772825327">
          <w:marLeft w:val="360"/>
          <w:marRight w:val="0"/>
          <w:marTop w:val="0"/>
          <w:marBottom w:val="0"/>
          <w:divBdr>
            <w:top w:val="none" w:sz="0" w:space="0" w:color="auto"/>
            <w:left w:val="none" w:sz="0" w:space="0" w:color="auto"/>
            <w:bottom w:val="none" w:sz="0" w:space="0" w:color="auto"/>
            <w:right w:val="none" w:sz="0" w:space="0" w:color="auto"/>
          </w:divBdr>
        </w:div>
        <w:div w:id="1091968414">
          <w:marLeft w:val="360"/>
          <w:marRight w:val="0"/>
          <w:marTop w:val="0"/>
          <w:marBottom w:val="0"/>
          <w:divBdr>
            <w:top w:val="none" w:sz="0" w:space="0" w:color="auto"/>
            <w:left w:val="none" w:sz="0" w:space="0" w:color="auto"/>
            <w:bottom w:val="none" w:sz="0" w:space="0" w:color="auto"/>
            <w:right w:val="none" w:sz="0" w:space="0" w:color="auto"/>
          </w:divBdr>
        </w:div>
        <w:div w:id="1241720443">
          <w:marLeft w:val="360"/>
          <w:marRight w:val="0"/>
          <w:marTop w:val="0"/>
          <w:marBottom w:val="0"/>
          <w:divBdr>
            <w:top w:val="none" w:sz="0" w:space="0" w:color="auto"/>
            <w:left w:val="none" w:sz="0" w:space="0" w:color="auto"/>
            <w:bottom w:val="none" w:sz="0" w:space="0" w:color="auto"/>
            <w:right w:val="none" w:sz="0" w:space="0" w:color="auto"/>
          </w:divBdr>
        </w:div>
        <w:div w:id="1378159760">
          <w:marLeft w:val="360"/>
          <w:marRight w:val="0"/>
          <w:marTop w:val="0"/>
          <w:marBottom w:val="0"/>
          <w:divBdr>
            <w:top w:val="none" w:sz="0" w:space="0" w:color="auto"/>
            <w:left w:val="none" w:sz="0" w:space="0" w:color="auto"/>
            <w:bottom w:val="none" w:sz="0" w:space="0" w:color="auto"/>
            <w:right w:val="none" w:sz="0" w:space="0" w:color="auto"/>
          </w:divBdr>
        </w:div>
        <w:div w:id="1814329668">
          <w:marLeft w:val="360"/>
          <w:marRight w:val="0"/>
          <w:marTop w:val="0"/>
          <w:marBottom w:val="0"/>
          <w:divBdr>
            <w:top w:val="none" w:sz="0" w:space="0" w:color="auto"/>
            <w:left w:val="none" w:sz="0" w:space="0" w:color="auto"/>
            <w:bottom w:val="none" w:sz="0" w:space="0" w:color="auto"/>
            <w:right w:val="none" w:sz="0" w:space="0" w:color="auto"/>
          </w:divBdr>
        </w:div>
        <w:div w:id="2108042422">
          <w:marLeft w:val="360"/>
          <w:marRight w:val="0"/>
          <w:marTop w:val="0"/>
          <w:marBottom w:val="0"/>
          <w:divBdr>
            <w:top w:val="none" w:sz="0" w:space="0" w:color="auto"/>
            <w:left w:val="none" w:sz="0" w:space="0" w:color="auto"/>
            <w:bottom w:val="none" w:sz="0" w:space="0" w:color="auto"/>
            <w:right w:val="none" w:sz="0" w:space="0" w:color="auto"/>
          </w:divBdr>
        </w:div>
      </w:divsChild>
    </w:div>
    <w:div w:id="829374250">
      <w:bodyDiv w:val="1"/>
      <w:marLeft w:val="0"/>
      <w:marRight w:val="0"/>
      <w:marTop w:val="0"/>
      <w:marBottom w:val="0"/>
      <w:divBdr>
        <w:top w:val="none" w:sz="0" w:space="0" w:color="auto"/>
        <w:left w:val="none" w:sz="0" w:space="0" w:color="auto"/>
        <w:bottom w:val="none" w:sz="0" w:space="0" w:color="auto"/>
        <w:right w:val="none" w:sz="0" w:space="0" w:color="auto"/>
      </w:divBdr>
    </w:div>
    <w:div w:id="831213965">
      <w:bodyDiv w:val="1"/>
      <w:marLeft w:val="0"/>
      <w:marRight w:val="0"/>
      <w:marTop w:val="0"/>
      <w:marBottom w:val="0"/>
      <w:divBdr>
        <w:top w:val="none" w:sz="0" w:space="0" w:color="auto"/>
        <w:left w:val="none" w:sz="0" w:space="0" w:color="auto"/>
        <w:bottom w:val="none" w:sz="0" w:space="0" w:color="auto"/>
        <w:right w:val="none" w:sz="0" w:space="0" w:color="auto"/>
      </w:divBdr>
      <w:divsChild>
        <w:div w:id="12849256">
          <w:marLeft w:val="360"/>
          <w:marRight w:val="0"/>
          <w:marTop w:val="0"/>
          <w:marBottom w:val="0"/>
          <w:divBdr>
            <w:top w:val="none" w:sz="0" w:space="0" w:color="auto"/>
            <w:left w:val="none" w:sz="0" w:space="0" w:color="auto"/>
            <w:bottom w:val="none" w:sz="0" w:space="0" w:color="auto"/>
            <w:right w:val="none" w:sz="0" w:space="0" w:color="auto"/>
          </w:divBdr>
        </w:div>
        <w:div w:id="178395087">
          <w:marLeft w:val="360"/>
          <w:marRight w:val="0"/>
          <w:marTop w:val="0"/>
          <w:marBottom w:val="0"/>
          <w:divBdr>
            <w:top w:val="none" w:sz="0" w:space="0" w:color="auto"/>
            <w:left w:val="none" w:sz="0" w:space="0" w:color="auto"/>
            <w:bottom w:val="none" w:sz="0" w:space="0" w:color="auto"/>
            <w:right w:val="none" w:sz="0" w:space="0" w:color="auto"/>
          </w:divBdr>
        </w:div>
        <w:div w:id="1324816326">
          <w:marLeft w:val="360"/>
          <w:marRight w:val="0"/>
          <w:marTop w:val="0"/>
          <w:marBottom w:val="0"/>
          <w:divBdr>
            <w:top w:val="none" w:sz="0" w:space="0" w:color="auto"/>
            <w:left w:val="none" w:sz="0" w:space="0" w:color="auto"/>
            <w:bottom w:val="none" w:sz="0" w:space="0" w:color="auto"/>
            <w:right w:val="none" w:sz="0" w:space="0" w:color="auto"/>
          </w:divBdr>
        </w:div>
      </w:divsChild>
    </w:div>
    <w:div w:id="832641702">
      <w:bodyDiv w:val="1"/>
      <w:marLeft w:val="0"/>
      <w:marRight w:val="0"/>
      <w:marTop w:val="0"/>
      <w:marBottom w:val="0"/>
      <w:divBdr>
        <w:top w:val="none" w:sz="0" w:space="0" w:color="auto"/>
        <w:left w:val="none" w:sz="0" w:space="0" w:color="auto"/>
        <w:bottom w:val="none" w:sz="0" w:space="0" w:color="auto"/>
        <w:right w:val="none" w:sz="0" w:space="0" w:color="auto"/>
      </w:divBdr>
    </w:div>
    <w:div w:id="835269543">
      <w:bodyDiv w:val="1"/>
      <w:marLeft w:val="0"/>
      <w:marRight w:val="0"/>
      <w:marTop w:val="0"/>
      <w:marBottom w:val="0"/>
      <w:divBdr>
        <w:top w:val="none" w:sz="0" w:space="0" w:color="auto"/>
        <w:left w:val="none" w:sz="0" w:space="0" w:color="auto"/>
        <w:bottom w:val="none" w:sz="0" w:space="0" w:color="auto"/>
        <w:right w:val="none" w:sz="0" w:space="0" w:color="auto"/>
      </w:divBdr>
      <w:divsChild>
        <w:div w:id="31657181">
          <w:marLeft w:val="360"/>
          <w:marRight w:val="0"/>
          <w:marTop w:val="0"/>
          <w:marBottom w:val="0"/>
          <w:divBdr>
            <w:top w:val="none" w:sz="0" w:space="0" w:color="auto"/>
            <w:left w:val="none" w:sz="0" w:space="0" w:color="auto"/>
            <w:bottom w:val="none" w:sz="0" w:space="0" w:color="auto"/>
            <w:right w:val="none" w:sz="0" w:space="0" w:color="auto"/>
          </w:divBdr>
        </w:div>
        <w:div w:id="117064223">
          <w:marLeft w:val="360"/>
          <w:marRight w:val="0"/>
          <w:marTop w:val="0"/>
          <w:marBottom w:val="0"/>
          <w:divBdr>
            <w:top w:val="none" w:sz="0" w:space="0" w:color="auto"/>
            <w:left w:val="none" w:sz="0" w:space="0" w:color="auto"/>
            <w:bottom w:val="none" w:sz="0" w:space="0" w:color="auto"/>
            <w:right w:val="none" w:sz="0" w:space="0" w:color="auto"/>
          </w:divBdr>
        </w:div>
        <w:div w:id="1783375105">
          <w:marLeft w:val="360"/>
          <w:marRight w:val="0"/>
          <w:marTop w:val="0"/>
          <w:marBottom w:val="0"/>
          <w:divBdr>
            <w:top w:val="none" w:sz="0" w:space="0" w:color="auto"/>
            <w:left w:val="none" w:sz="0" w:space="0" w:color="auto"/>
            <w:bottom w:val="none" w:sz="0" w:space="0" w:color="auto"/>
            <w:right w:val="none" w:sz="0" w:space="0" w:color="auto"/>
          </w:divBdr>
        </w:div>
      </w:divsChild>
    </w:div>
    <w:div w:id="837186419">
      <w:bodyDiv w:val="1"/>
      <w:marLeft w:val="0"/>
      <w:marRight w:val="0"/>
      <w:marTop w:val="0"/>
      <w:marBottom w:val="0"/>
      <w:divBdr>
        <w:top w:val="none" w:sz="0" w:space="0" w:color="auto"/>
        <w:left w:val="none" w:sz="0" w:space="0" w:color="auto"/>
        <w:bottom w:val="none" w:sz="0" w:space="0" w:color="auto"/>
        <w:right w:val="none" w:sz="0" w:space="0" w:color="auto"/>
      </w:divBdr>
    </w:div>
    <w:div w:id="837574202">
      <w:bodyDiv w:val="1"/>
      <w:marLeft w:val="0"/>
      <w:marRight w:val="0"/>
      <w:marTop w:val="0"/>
      <w:marBottom w:val="0"/>
      <w:divBdr>
        <w:top w:val="none" w:sz="0" w:space="0" w:color="auto"/>
        <w:left w:val="none" w:sz="0" w:space="0" w:color="auto"/>
        <w:bottom w:val="none" w:sz="0" w:space="0" w:color="auto"/>
        <w:right w:val="none" w:sz="0" w:space="0" w:color="auto"/>
      </w:divBdr>
      <w:divsChild>
        <w:div w:id="1097408586">
          <w:marLeft w:val="360"/>
          <w:marRight w:val="0"/>
          <w:marTop w:val="0"/>
          <w:marBottom w:val="0"/>
          <w:divBdr>
            <w:top w:val="none" w:sz="0" w:space="0" w:color="auto"/>
            <w:left w:val="none" w:sz="0" w:space="0" w:color="auto"/>
            <w:bottom w:val="none" w:sz="0" w:space="0" w:color="auto"/>
            <w:right w:val="none" w:sz="0" w:space="0" w:color="auto"/>
          </w:divBdr>
        </w:div>
        <w:div w:id="1442143756">
          <w:marLeft w:val="360"/>
          <w:marRight w:val="0"/>
          <w:marTop w:val="0"/>
          <w:marBottom w:val="0"/>
          <w:divBdr>
            <w:top w:val="none" w:sz="0" w:space="0" w:color="auto"/>
            <w:left w:val="none" w:sz="0" w:space="0" w:color="auto"/>
            <w:bottom w:val="none" w:sz="0" w:space="0" w:color="auto"/>
            <w:right w:val="none" w:sz="0" w:space="0" w:color="auto"/>
          </w:divBdr>
        </w:div>
      </w:divsChild>
    </w:div>
    <w:div w:id="837694790">
      <w:bodyDiv w:val="1"/>
      <w:marLeft w:val="0"/>
      <w:marRight w:val="0"/>
      <w:marTop w:val="0"/>
      <w:marBottom w:val="0"/>
      <w:divBdr>
        <w:top w:val="none" w:sz="0" w:space="0" w:color="auto"/>
        <w:left w:val="none" w:sz="0" w:space="0" w:color="auto"/>
        <w:bottom w:val="none" w:sz="0" w:space="0" w:color="auto"/>
        <w:right w:val="none" w:sz="0" w:space="0" w:color="auto"/>
      </w:divBdr>
    </w:div>
    <w:div w:id="839077785">
      <w:bodyDiv w:val="1"/>
      <w:marLeft w:val="0"/>
      <w:marRight w:val="0"/>
      <w:marTop w:val="0"/>
      <w:marBottom w:val="0"/>
      <w:divBdr>
        <w:top w:val="none" w:sz="0" w:space="0" w:color="auto"/>
        <w:left w:val="none" w:sz="0" w:space="0" w:color="auto"/>
        <w:bottom w:val="none" w:sz="0" w:space="0" w:color="auto"/>
        <w:right w:val="none" w:sz="0" w:space="0" w:color="auto"/>
      </w:divBdr>
    </w:div>
    <w:div w:id="839539941">
      <w:bodyDiv w:val="1"/>
      <w:marLeft w:val="0"/>
      <w:marRight w:val="0"/>
      <w:marTop w:val="0"/>
      <w:marBottom w:val="0"/>
      <w:divBdr>
        <w:top w:val="none" w:sz="0" w:space="0" w:color="auto"/>
        <w:left w:val="none" w:sz="0" w:space="0" w:color="auto"/>
        <w:bottom w:val="none" w:sz="0" w:space="0" w:color="auto"/>
        <w:right w:val="none" w:sz="0" w:space="0" w:color="auto"/>
      </w:divBdr>
    </w:div>
    <w:div w:id="855925914">
      <w:bodyDiv w:val="1"/>
      <w:marLeft w:val="0"/>
      <w:marRight w:val="0"/>
      <w:marTop w:val="0"/>
      <w:marBottom w:val="0"/>
      <w:divBdr>
        <w:top w:val="none" w:sz="0" w:space="0" w:color="auto"/>
        <w:left w:val="none" w:sz="0" w:space="0" w:color="auto"/>
        <w:bottom w:val="none" w:sz="0" w:space="0" w:color="auto"/>
        <w:right w:val="none" w:sz="0" w:space="0" w:color="auto"/>
      </w:divBdr>
    </w:div>
    <w:div w:id="859860342">
      <w:bodyDiv w:val="1"/>
      <w:marLeft w:val="0"/>
      <w:marRight w:val="0"/>
      <w:marTop w:val="0"/>
      <w:marBottom w:val="0"/>
      <w:divBdr>
        <w:top w:val="none" w:sz="0" w:space="0" w:color="auto"/>
        <w:left w:val="none" w:sz="0" w:space="0" w:color="auto"/>
        <w:bottom w:val="none" w:sz="0" w:space="0" w:color="auto"/>
        <w:right w:val="none" w:sz="0" w:space="0" w:color="auto"/>
      </w:divBdr>
    </w:div>
    <w:div w:id="864094837">
      <w:bodyDiv w:val="1"/>
      <w:marLeft w:val="0"/>
      <w:marRight w:val="0"/>
      <w:marTop w:val="0"/>
      <w:marBottom w:val="0"/>
      <w:divBdr>
        <w:top w:val="none" w:sz="0" w:space="0" w:color="auto"/>
        <w:left w:val="none" w:sz="0" w:space="0" w:color="auto"/>
        <w:bottom w:val="none" w:sz="0" w:space="0" w:color="auto"/>
        <w:right w:val="none" w:sz="0" w:space="0" w:color="auto"/>
      </w:divBdr>
    </w:div>
    <w:div w:id="865369309">
      <w:bodyDiv w:val="1"/>
      <w:marLeft w:val="0"/>
      <w:marRight w:val="0"/>
      <w:marTop w:val="0"/>
      <w:marBottom w:val="0"/>
      <w:divBdr>
        <w:top w:val="none" w:sz="0" w:space="0" w:color="auto"/>
        <w:left w:val="none" w:sz="0" w:space="0" w:color="auto"/>
        <w:bottom w:val="none" w:sz="0" w:space="0" w:color="auto"/>
        <w:right w:val="none" w:sz="0" w:space="0" w:color="auto"/>
      </w:divBdr>
    </w:div>
    <w:div w:id="865753224">
      <w:bodyDiv w:val="1"/>
      <w:marLeft w:val="0"/>
      <w:marRight w:val="0"/>
      <w:marTop w:val="0"/>
      <w:marBottom w:val="0"/>
      <w:divBdr>
        <w:top w:val="none" w:sz="0" w:space="0" w:color="auto"/>
        <w:left w:val="none" w:sz="0" w:space="0" w:color="auto"/>
        <w:bottom w:val="none" w:sz="0" w:space="0" w:color="auto"/>
        <w:right w:val="none" w:sz="0" w:space="0" w:color="auto"/>
      </w:divBdr>
    </w:div>
    <w:div w:id="865828598">
      <w:bodyDiv w:val="1"/>
      <w:marLeft w:val="0"/>
      <w:marRight w:val="0"/>
      <w:marTop w:val="0"/>
      <w:marBottom w:val="0"/>
      <w:divBdr>
        <w:top w:val="none" w:sz="0" w:space="0" w:color="auto"/>
        <w:left w:val="none" w:sz="0" w:space="0" w:color="auto"/>
        <w:bottom w:val="none" w:sz="0" w:space="0" w:color="auto"/>
        <w:right w:val="none" w:sz="0" w:space="0" w:color="auto"/>
      </w:divBdr>
    </w:div>
    <w:div w:id="868298530">
      <w:bodyDiv w:val="1"/>
      <w:marLeft w:val="0"/>
      <w:marRight w:val="0"/>
      <w:marTop w:val="0"/>
      <w:marBottom w:val="0"/>
      <w:divBdr>
        <w:top w:val="none" w:sz="0" w:space="0" w:color="auto"/>
        <w:left w:val="none" w:sz="0" w:space="0" w:color="auto"/>
        <w:bottom w:val="none" w:sz="0" w:space="0" w:color="auto"/>
        <w:right w:val="none" w:sz="0" w:space="0" w:color="auto"/>
      </w:divBdr>
    </w:div>
    <w:div w:id="872696130">
      <w:bodyDiv w:val="1"/>
      <w:marLeft w:val="0"/>
      <w:marRight w:val="0"/>
      <w:marTop w:val="0"/>
      <w:marBottom w:val="0"/>
      <w:divBdr>
        <w:top w:val="none" w:sz="0" w:space="0" w:color="auto"/>
        <w:left w:val="none" w:sz="0" w:space="0" w:color="auto"/>
        <w:bottom w:val="none" w:sz="0" w:space="0" w:color="auto"/>
        <w:right w:val="none" w:sz="0" w:space="0" w:color="auto"/>
      </w:divBdr>
    </w:div>
    <w:div w:id="874274127">
      <w:bodyDiv w:val="1"/>
      <w:marLeft w:val="0"/>
      <w:marRight w:val="0"/>
      <w:marTop w:val="0"/>
      <w:marBottom w:val="0"/>
      <w:divBdr>
        <w:top w:val="none" w:sz="0" w:space="0" w:color="auto"/>
        <w:left w:val="none" w:sz="0" w:space="0" w:color="auto"/>
        <w:bottom w:val="none" w:sz="0" w:space="0" w:color="auto"/>
        <w:right w:val="none" w:sz="0" w:space="0" w:color="auto"/>
      </w:divBdr>
    </w:div>
    <w:div w:id="874347725">
      <w:bodyDiv w:val="1"/>
      <w:marLeft w:val="0"/>
      <w:marRight w:val="0"/>
      <w:marTop w:val="0"/>
      <w:marBottom w:val="0"/>
      <w:divBdr>
        <w:top w:val="none" w:sz="0" w:space="0" w:color="auto"/>
        <w:left w:val="none" w:sz="0" w:space="0" w:color="auto"/>
        <w:bottom w:val="none" w:sz="0" w:space="0" w:color="auto"/>
        <w:right w:val="none" w:sz="0" w:space="0" w:color="auto"/>
      </w:divBdr>
    </w:div>
    <w:div w:id="882908089">
      <w:bodyDiv w:val="1"/>
      <w:marLeft w:val="0"/>
      <w:marRight w:val="0"/>
      <w:marTop w:val="0"/>
      <w:marBottom w:val="0"/>
      <w:divBdr>
        <w:top w:val="none" w:sz="0" w:space="0" w:color="auto"/>
        <w:left w:val="none" w:sz="0" w:space="0" w:color="auto"/>
        <w:bottom w:val="none" w:sz="0" w:space="0" w:color="auto"/>
        <w:right w:val="none" w:sz="0" w:space="0" w:color="auto"/>
      </w:divBdr>
    </w:div>
    <w:div w:id="883642543">
      <w:bodyDiv w:val="1"/>
      <w:marLeft w:val="0"/>
      <w:marRight w:val="0"/>
      <w:marTop w:val="0"/>
      <w:marBottom w:val="0"/>
      <w:divBdr>
        <w:top w:val="none" w:sz="0" w:space="0" w:color="auto"/>
        <w:left w:val="none" w:sz="0" w:space="0" w:color="auto"/>
        <w:bottom w:val="none" w:sz="0" w:space="0" w:color="auto"/>
        <w:right w:val="none" w:sz="0" w:space="0" w:color="auto"/>
      </w:divBdr>
      <w:divsChild>
        <w:div w:id="942612160">
          <w:marLeft w:val="446"/>
          <w:marRight w:val="0"/>
          <w:marTop w:val="200"/>
          <w:marBottom w:val="0"/>
          <w:divBdr>
            <w:top w:val="none" w:sz="0" w:space="0" w:color="auto"/>
            <w:left w:val="none" w:sz="0" w:space="0" w:color="auto"/>
            <w:bottom w:val="none" w:sz="0" w:space="0" w:color="auto"/>
            <w:right w:val="none" w:sz="0" w:space="0" w:color="auto"/>
          </w:divBdr>
        </w:div>
        <w:div w:id="1775055144">
          <w:marLeft w:val="446"/>
          <w:marRight w:val="0"/>
          <w:marTop w:val="200"/>
          <w:marBottom w:val="0"/>
          <w:divBdr>
            <w:top w:val="none" w:sz="0" w:space="0" w:color="auto"/>
            <w:left w:val="none" w:sz="0" w:space="0" w:color="auto"/>
            <w:bottom w:val="none" w:sz="0" w:space="0" w:color="auto"/>
            <w:right w:val="none" w:sz="0" w:space="0" w:color="auto"/>
          </w:divBdr>
        </w:div>
        <w:div w:id="1902911369">
          <w:marLeft w:val="446"/>
          <w:marRight w:val="0"/>
          <w:marTop w:val="200"/>
          <w:marBottom w:val="0"/>
          <w:divBdr>
            <w:top w:val="none" w:sz="0" w:space="0" w:color="auto"/>
            <w:left w:val="none" w:sz="0" w:space="0" w:color="auto"/>
            <w:bottom w:val="none" w:sz="0" w:space="0" w:color="auto"/>
            <w:right w:val="none" w:sz="0" w:space="0" w:color="auto"/>
          </w:divBdr>
        </w:div>
      </w:divsChild>
    </w:div>
    <w:div w:id="887186523">
      <w:bodyDiv w:val="1"/>
      <w:marLeft w:val="0"/>
      <w:marRight w:val="0"/>
      <w:marTop w:val="0"/>
      <w:marBottom w:val="0"/>
      <w:divBdr>
        <w:top w:val="none" w:sz="0" w:space="0" w:color="auto"/>
        <w:left w:val="none" w:sz="0" w:space="0" w:color="auto"/>
        <w:bottom w:val="none" w:sz="0" w:space="0" w:color="auto"/>
        <w:right w:val="none" w:sz="0" w:space="0" w:color="auto"/>
      </w:divBdr>
    </w:div>
    <w:div w:id="890188508">
      <w:bodyDiv w:val="1"/>
      <w:marLeft w:val="0"/>
      <w:marRight w:val="0"/>
      <w:marTop w:val="0"/>
      <w:marBottom w:val="0"/>
      <w:divBdr>
        <w:top w:val="none" w:sz="0" w:space="0" w:color="auto"/>
        <w:left w:val="none" w:sz="0" w:space="0" w:color="auto"/>
        <w:bottom w:val="none" w:sz="0" w:space="0" w:color="auto"/>
        <w:right w:val="none" w:sz="0" w:space="0" w:color="auto"/>
      </w:divBdr>
    </w:div>
    <w:div w:id="892160557">
      <w:bodyDiv w:val="1"/>
      <w:marLeft w:val="0"/>
      <w:marRight w:val="0"/>
      <w:marTop w:val="0"/>
      <w:marBottom w:val="0"/>
      <w:divBdr>
        <w:top w:val="none" w:sz="0" w:space="0" w:color="auto"/>
        <w:left w:val="none" w:sz="0" w:space="0" w:color="auto"/>
        <w:bottom w:val="none" w:sz="0" w:space="0" w:color="auto"/>
        <w:right w:val="none" w:sz="0" w:space="0" w:color="auto"/>
      </w:divBdr>
    </w:div>
    <w:div w:id="895974429">
      <w:bodyDiv w:val="1"/>
      <w:marLeft w:val="0"/>
      <w:marRight w:val="0"/>
      <w:marTop w:val="0"/>
      <w:marBottom w:val="0"/>
      <w:divBdr>
        <w:top w:val="none" w:sz="0" w:space="0" w:color="auto"/>
        <w:left w:val="none" w:sz="0" w:space="0" w:color="auto"/>
        <w:bottom w:val="none" w:sz="0" w:space="0" w:color="auto"/>
        <w:right w:val="none" w:sz="0" w:space="0" w:color="auto"/>
      </w:divBdr>
    </w:div>
    <w:div w:id="909578898">
      <w:bodyDiv w:val="1"/>
      <w:marLeft w:val="0"/>
      <w:marRight w:val="0"/>
      <w:marTop w:val="0"/>
      <w:marBottom w:val="0"/>
      <w:divBdr>
        <w:top w:val="none" w:sz="0" w:space="0" w:color="auto"/>
        <w:left w:val="none" w:sz="0" w:space="0" w:color="auto"/>
        <w:bottom w:val="none" w:sz="0" w:space="0" w:color="auto"/>
        <w:right w:val="none" w:sz="0" w:space="0" w:color="auto"/>
      </w:divBdr>
    </w:div>
    <w:div w:id="912544588">
      <w:bodyDiv w:val="1"/>
      <w:marLeft w:val="0"/>
      <w:marRight w:val="0"/>
      <w:marTop w:val="0"/>
      <w:marBottom w:val="0"/>
      <w:divBdr>
        <w:top w:val="none" w:sz="0" w:space="0" w:color="auto"/>
        <w:left w:val="none" w:sz="0" w:space="0" w:color="auto"/>
        <w:bottom w:val="none" w:sz="0" w:space="0" w:color="auto"/>
        <w:right w:val="none" w:sz="0" w:space="0" w:color="auto"/>
      </w:divBdr>
    </w:div>
    <w:div w:id="913590583">
      <w:bodyDiv w:val="1"/>
      <w:marLeft w:val="0"/>
      <w:marRight w:val="0"/>
      <w:marTop w:val="0"/>
      <w:marBottom w:val="0"/>
      <w:divBdr>
        <w:top w:val="none" w:sz="0" w:space="0" w:color="auto"/>
        <w:left w:val="none" w:sz="0" w:space="0" w:color="auto"/>
        <w:bottom w:val="none" w:sz="0" w:space="0" w:color="auto"/>
        <w:right w:val="none" w:sz="0" w:space="0" w:color="auto"/>
      </w:divBdr>
    </w:div>
    <w:div w:id="915895023">
      <w:bodyDiv w:val="1"/>
      <w:marLeft w:val="0"/>
      <w:marRight w:val="0"/>
      <w:marTop w:val="0"/>
      <w:marBottom w:val="0"/>
      <w:divBdr>
        <w:top w:val="none" w:sz="0" w:space="0" w:color="auto"/>
        <w:left w:val="none" w:sz="0" w:space="0" w:color="auto"/>
        <w:bottom w:val="none" w:sz="0" w:space="0" w:color="auto"/>
        <w:right w:val="none" w:sz="0" w:space="0" w:color="auto"/>
      </w:divBdr>
      <w:divsChild>
        <w:div w:id="474688570">
          <w:marLeft w:val="274"/>
          <w:marRight w:val="0"/>
          <w:marTop w:val="0"/>
          <w:marBottom w:val="0"/>
          <w:divBdr>
            <w:top w:val="none" w:sz="0" w:space="0" w:color="auto"/>
            <w:left w:val="none" w:sz="0" w:space="0" w:color="auto"/>
            <w:bottom w:val="none" w:sz="0" w:space="0" w:color="auto"/>
            <w:right w:val="none" w:sz="0" w:space="0" w:color="auto"/>
          </w:divBdr>
        </w:div>
      </w:divsChild>
    </w:div>
    <w:div w:id="920485346">
      <w:bodyDiv w:val="1"/>
      <w:marLeft w:val="0"/>
      <w:marRight w:val="0"/>
      <w:marTop w:val="0"/>
      <w:marBottom w:val="0"/>
      <w:divBdr>
        <w:top w:val="none" w:sz="0" w:space="0" w:color="auto"/>
        <w:left w:val="none" w:sz="0" w:space="0" w:color="auto"/>
        <w:bottom w:val="none" w:sz="0" w:space="0" w:color="auto"/>
        <w:right w:val="none" w:sz="0" w:space="0" w:color="auto"/>
      </w:divBdr>
    </w:div>
    <w:div w:id="921524708">
      <w:bodyDiv w:val="1"/>
      <w:marLeft w:val="0"/>
      <w:marRight w:val="0"/>
      <w:marTop w:val="0"/>
      <w:marBottom w:val="0"/>
      <w:divBdr>
        <w:top w:val="none" w:sz="0" w:space="0" w:color="auto"/>
        <w:left w:val="none" w:sz="0" w:space="0" w:color="auto"/>
        <w:bottom w:val="none" w:sz="0" w:space="0" w:color="auto"/>
        <w:right w:val="none" w:sz="0" w:space="0" w:color="auto"/>
      </w:divBdr>
    </w:div>
    <w:div w:id="924921331">
      <w:bodyDiv w:val="1"/>
      <w:marLeft w:val="0"/>
      <w:marRight w:val="0"/>
      <w:marTop w:val="0"/>
      <w:marBottom w:val="0"/>
      <w:divBdr>
        <w:top w:val="none" w:sz="0" w:space="0" w:color="auto"/>
        <w:left w:val="none" w:sz="0" w:space="0" w:color="auto"/>
        <w:bottom w:val="none" w:sz="0" w:space="0" w:color="auto"/>
        <w:right w:val="none" w:sz="0" w:space="0" w:color="auto"/>
      </w:divBdr>
    </w:div>
    <w:div w:id="925652427">
      <w:bodyDiv w:val="1"/>
      <w:marLeft w:val="0"/>
      <w:marRight w:val="0"/>
      <w:marTop w:val="0"/>
      <w:marBottom w:val="0"/>
      <w:divBdr>
        <w:top w:val="none" w:sz="0" w:space="0" w:color="auto"/>
        <w:left w:val="none" w:sz="0" w:space="0" w:color="auto"/>
        <w:bottom w:val="none" w:sz="0" w:space="0" w:color="auto"/>
        <w:right w:val="none" w:sz="0" w:space="0" w:color="auto"/>
      </w:divBdr>
    </w:div>
    <w:div w:id="926570684">
      <w:bodyDiv w:val="1"/>
      <w:marLeft w:val="0"/>
      <w:marRight w:val="0"/>
      <w:marTop w:val="0"/>
      <w:marBottom w:val="0"/>
      <w:divBdr>
        <w:top w:val="none" w:sz="0" w:space="0" w:color="auto"/>
        <w:left w:val="none" w:sz="0" w:space="0" w:color="auto"/>
        <w:bottom w:val="none" w:sz="0" w:space="0" w:color="auto"/>
        <w:right w:val="none" w:sz="0" w:space="0" w:color="auto"/>
      </w:divBdr>
    </w:div>
    <w:div w:id="927159449">
      <w:bodyDiv w:val="1"/>
      <w:marLeft w:val="0"/>
      <w:marRight w:val="0"/>
      <w:marTop w:val="0"/>
      <w:marBottom w:val="0"/>
      <w:divBdr>
        <w:top w:val="none" w:sz="0" w:space="0" w:color="auto"/>
        <w:left w:val="none" w:sz="0" w:space="0" w:color="auto"/>
        <w:bottom w:val="none" w:sz="0" w:space="0" w:color="auto"/>
        <w:right w:val="none" w:sz="0" w:space="0" w:color="auto"/>
      </w:divBdr>
      <w:divsChild>
        <w:div w:id="593711871">
          <w:marLeft w:val="547"/>
          <w:marRight w:val="0"/>
          <w:marTop w:val="0"/>
          <w:marBottom w:val="0"/>
          <w:divBdr>
            <w:top w:val="none" w:sz="0" w:space="0" w:color="auto"/>
            <w:left w:val="none" w:sz="0" w:space="0" w:color="auto"/>
            <w:bottom w:val="none" w:sz="0" w:space="0" w:color="auto"/>
            <w:right w:val="none" w:sz="0" w:space="0" w:color="auto"/>
          </w:divBdr>
        </w:div>
        <w:div w:id="1140607780">
          <w:marLeft w:val="547"/>
          <w:marRight w:val="0"/>
          <w:marTop w:val="0"/>
          <w:marBottom w:val="0"/>
          <w:divBdr>
            <w:top w:val="none" w:sz="0" w:space="0" w:color="auto"/>
            <w:left w:val="none" w:sz="0" w:space="0" w:color="auto"/>
            <w:bottom w:val="none" w:sz="0" w:space="0" w:color="auto"/>
            <w:right w:val="none" w:sz="0" w:space="0" w:color="auto"/>
          </w:divBdr>
        </w:div>
        <w:div w:id="2052262277">
          <w:marLeft w:val="547"/>
          <w:marRight w:val="0"/>
          <w:marTop w:val="0"/>
          <w:marBottom w:val="0"/>
          <w:divBdr>
            <w:top w:val="none" w:sz="0" w:space="0" w:color="auto"/>
            <w:left w:val="none" w:sz="0" w:space="0" w:color="auto"/>
            <w:bottom w:val="none" w:sz="0" w:space="0" w:color="auto"/>
            <w:right w:val="none" w:sz="0" w:space="0" w:color="auto"/>
          </w:divBdr>
        </w:div>
      </w:divsChild>
    </w:div>
    <w:div w:id="930967609">
      <w:bodyDiv w:val="1"/>
      <w:marLeft w:val="0"/>
      <w:marRight w:val="0"/>
      <w:marTop w:val="0"/>
      <w:marBottom w:val="0"/>
      <w:divBdr>
        <w:top w:val="none" w:sz="0" w:space="0" w:color="auto"/>
        <w:left w:val="none" w:sz="0" w:space="0" w:color="auto"/>
        <w:bottom w:val="none" w:sz="0" w:space="0" w:color="auto"/>
        <w:right w:val="none" w:sz="0" w:space="0" w:color="auto"/>
      </w:divBdr>
      <w:divsChild>
        <w:div w:id="1528787826">
          <w:marLeft w:val="360"/>
          <w:marRight w:val="0"/>
          <w:marTop w:val="0"/>
          <w:marBottom w:val="0"/>
          <w:divBdr>
            <w:top w:val="none" w:sz="0" w:space="0" w:color="auto"/>
            <w:left w:val="none" w:sz="0" w:space="0" w:color="auto"/>
            <w:bottom w:val="none" w:sz="0" w:space="0" w:color="auto"/>
            <w:right w:val="none" w:sz="0" w:space="0" w:color="auto"/>
          </w:divBdr>
        </w:div>
        <w:div w:id="1589070557">
          <w:marLeft w:val="360"/>
          <w:marRight w:val="0"/>
          <w:marTop w:val="0"/>
          <w:marBottom w:val="0"/>
          <w:divBdr>
            <w:top w:val="none" w:sz="0" w:space="0" w:color="auto"/>
            <w:left w:val="none" w:sz="0" w:space="0" w:color="auto"/>
            <w:bottom w:val="none" w:sz="0" w:space="0" w:color="auto"/>
            <w:right w:val="none" w:sz="0" w:space="0" w:color="auto"/>
          </w:divBdr>
        </w:div>
      </w:divsChild>
    </w:div>
    <w:div w:id="930968472">
      <w:bodyDiv w:val="1"/>
      <w:marLeft w:val="0"/>
      <w:marRight w:val="0"/>
      <w:marTop w:val="0"/>
      <w:marBottom w:val="0"/>
      <w:divBdr>
        <w:top w:val="none" w:sz="0" w:space="0" w:color="auto"/>
        <w:left w:val="none" w:sz="0" w:space="0" w:color="auto"/>
        <w:bottom w:val="none" w:sz="0" w:space="0" w:color="auto"/>
        <w:right w:val="none" w:sz="0" w:space="0" w:color="auto"/>
      </w:divBdr>
    </w:div>
    <w:div w:id="932713141">
      <w:bodyDiv w:val="1"/>
      <w:marLeft w:val="0"/>
      <w:marRight w:val="0"/>
      <w:marTop w:val="0"/>
      <w:marBottom w:val="0"/>
      <w:divBdr>
        <w:top w:val="none" w:sz="0" w:space="0" w:color="auto"/>
        <w:left w:val="none" w:sz="0" w:space="0" w:color="auto"/>
        <w:bottom w:val="none" w:sz="0" w:space="0" w:color="auto"/>
        <w:right w:val="none" w:sz="0" w:space="0" w:color="auto"/>
      </w:divBdr>
    </w:div>
    <w:div w:id="946616277">
      <w:bodyDiv w:val="1"/>
      <w:marLeft w:val="0"/>
      <w:marRight w:val="0"/>
      <w:marTop w:val="0"/>
      <w:marBottom w:val="0"/>
      <w:divBdr>
        <w:top w:val="none" w:sz="0" w:space="0" w:color="auto"/>
        <w:left w:val="none" w:sz="0" w:space="0" w:color="auto"/>
        <w:bottom w:val="none" w:sz="0" w:space="0" w:color="auto"/>
        <w:right w:val="none" w:sz="0" w:space="0" w:color="auto"/>
      </w:divBdr>
    </w:div>
    <w:div w:id="955599635">
      <w:bodyDiv w:val="1"/>
      <w:marLeft w:val="0"/>
      <w:marRight w:val="0"/>
      <w:marTop w:val="0"/>
      <w:marBottom w:val="0"/>
      <w:divBdr>
        <w:top w:val="none" w:sz="0" w:space="0" w:color="auto"/>
        <w:left w:val="none" w:sz="0" w:space="0" w:color="auto"/>
        <w:bottom w:val="none" w:sz="0" w:space="0" w:color="auto"/>
        <w:right w:val="none" w:sz="0" w:space="0" w:color="auto"/>
      </w:divBdr>
    </w:div>
    <w:div w:id="956528719">
      <w:bodyDiv w:val="1"/>
      <w:marLeft w:val="0"/>
      <w:marRight w:val="0"/>
      <w:marTop w:val="0"/>
      <w:marBottom w:val="0"/>
      <w:divBdr>
        <w:top w:val="none" w:sz="0" w:space="0" w:color="auto"/>
        <w:left w:val="none" w:sz="0" w:space="0" w:color="auto"/>
        <w:bottom w:val="none" w:sz="0" w:space="0" w:color="auto"/>
        <w:right w:val="none" w:sz="0" w:space="0" w:color="auto"/>
      </w:divBdr>
    </w:div>
    <w:div w:id="958218194">
      <w:bodyDiv w:val="1"/>
      <w:marLeft w:val="0"/>
      <w:marRight w:val="0"/>
      <w:marTop w:val="0"/>
      <w:marBottom w:val="0"/>
      <w:divBdr>
        <w:top w:val="none" w:sz="0" w:space="0" w:color="auto"/>
        <w:left w:val="none" w:sz="0" w:space="0" w:color="auto"/>
        <w:bottom w:val="none" w:sz="0" w:space="0" w:color="auto"/>
        <w:right w:val="none" w:sz="0" w:space="0" w:color="auto"/>
      </w:divBdr>
    </w:div>
    <w:div w:id="959343084">
      <w:bodyDiv w:val="1"/>
      <w:marLeft w:val="0"/>
      <w:marRight w:val="0"/>
      <w:marTop w:val="0"/>
      <w:marBottom w:val="0"/>
      <w:divBdr>
        <w:top w:val="none" w:sz="0" w:space="0" w:color="auto"/>
        <w:left w:val="none" w:sz="0" w:space="0" w:color="auto"/>
        <w:bottom w:val="none" w:sz="0" w:space="0" w:color="auto"/>
        <w:right w:val="none" w:sz="0" w:space="0" w:color="auto"/>
      </w:divBdr>
    </w:div>
    <w:div w:id="959720616">
      <w:bodyDiv w:val="1"/>
      <w:marLeft w:val="0"/>
      <w:marRight w:val="0"/>
      <w:marTop w:val="0"/>
      <w:marBottom w:val="0"/>
      <w:divBdr>
        <w:top w:val="none" w:sz="0" w:space="0" w:color="auto"/>
        <w:left w:val="none" w:sz="0" w:space="0" w:color="auto"/>
        <w:bottom w:val="none" w:sz="0" w:space="0" w:color="auto"/>
        <w:right w:val="none" w:sz="0" w:space="0" w:color="auto"/>
      </w:divBdr>
      <w:divsChild>
        <w:div w:id="76750608">
          <w:marLeft w:val="360"/>
          <w:marRight w:val="0"/>
          <w:marTop w:val="0"/>
          <w:marBottom w:val="0"/>
          <w:divBdr>
            <w:top w:val="none" w:sz="0" w:space="0" w:color="auto"/>
            <w:left w:val="none" w:sz="0" w:space="0" w:color="auto"/>
            <w:bottom w:val="none" w:sz="0" w:space="0" w:color="auto"/>
            <w:right w:val="none" w:sz="0" w:space="0" w:color="auto"/>
          </w:divBdr>
        </w:div>
        <w:div w:id="82263436">
          <w:marLeft w:val="360"/>
          <w:marRight w:val="0"/>
          <w:marTop w:val="0"/>
          <w:marBottom w:val="0"/>
          <w:divBdr>
            <w:top w:val="none" w:sz="0" w:space="0" w:color="auto"/>
            <w:left w:val="none" w:sz="0" w:space="0" w:color="auto"/>
            <w:bottom w:val="none" w:sz="0" w:space="0" w:color="auto"/>
            <w:right w:val="none" w:sz="0" w:space="0" w:color="auto"/>
          </w:divBdr>
        </w:div>
        <w:div w:id="97259288">
          <w:marLeft w:val="360"/>
          <w:marRight w:val="0"/>
          <w:marTop w:val="0"/>
          <w:marBottom w:val="0"/>
          <w:divBdr>
            <w:top w:val="none" w:sz="0" w:space="0" w:color="auto"/>
            <w:left w:val="none" w:sz="0" w:space="0" w:color="auto"/>
            <w:bottom w:val="none" w:sz="0" w:space="0" w:color="auto"/>
            <w:right w:val="none" w:sz="0" w:space="0" w:color="auto"/>
          </w:divBdr>
        </w:div>
        <w:div w:id="1133599489">
          <w:marLeft w:val="360"/>
          <w:marRight w:val="0"/>
          <w:marTop w:val="0"/>
          <w:marBottom w:val="0"/>
          <w:divBdr>
            <w:top w:val="none" w:sz="0" w:space="0" w:color="auto"/>
            <w:left w:val="none" w:sz="0" w:space="0" w:color="auto"/>
            <w:bottom w:val="none" w:sz="0" w:space="0" w:color="auto"/>
            <w:right w:val="none" w:sz="0" w:space="0" w:color="auto"/>
          </w:divBdr>
        </w:div>
        <w:div w:id="1391657194">
          <w:marLeft w:val="360"/>
          <w:marRight w:val="0"/>
          <w:marTop w:val="0"/>
          <w:marBottom w:val="0"/>
          <w:divBdr>
            <w:top w:val="none" w:sz="0" w:space="0" w:color="auto"/>
            <w:left w:val="none" w:sz="0" w:space="0" w:color="auto"/>
            <w:bottom w:val="none" w:sz="0" w:space="0" w:color="auto"/>
            <w:right w:val="none" w:sz="0" w:space="0" w:color="auto"/>
          </w:divBdr>
        </w:div>
        <w:div w:id="1458646194">
          <w:marLeft w:val="360"/>
          <w:marRight w:val="0"/>
          <w:marTop w:val="0"/>
          <w:marBottom w:val="0"/>
          <w:divBdr>
            <w:top w:val="none" w:sz="0" w:space="0" w:color="auto"/>
            <w:left w:val="none" w:sz="0" w:space="0" w:color="auto"/>
            <w:bottom w:val="none" w:sz="0" w:space="0" w:color="auto"/>
            <w:right w:val="none" w:sz="0" w:space="0" w:color="auto"/>
          </w:divBdr>
        </w:div>
        <w:div w:id="1600064247">
          <w:marLeft w:val="360"/>
          <w:marRight w:val="0"/>
          <w:marTop w:val="0"/>
          <w:marBottom w:val="0"/>
          <w:divBdr>
            <w:top w:val="none" w:sz="0" w:space="0" w:color="auto"/>
            <w:left w:val="none" w:sz="0" w:space="0" w:color="auto"/>
            <w:bottom w:val="none" w:sz="0" w:space="0" w:color="auto"/>
            <w:right w:val="none" w:sz="0" w:space="0" w:color="auto"/>
          </w:divBdr>
        </w:div>
        <w:div w:id="1907062256">
          <w:marLeft w:val="360"/>
          <w:marRight w:val="0"/>
          <w:marTop w:val="0"/>
          <w:marBottom w:val="0"/>
          <w:divBdr>
            <w:top w:val="none" w:sz="0" w:space="0" w:color="auto"/>
            <w:left w:val="none" w:sz="0" w:space="0" w:color="auto"/>
            <w:bottom w:val="none" w:sz="0" w:space="0" w:color="auto"/>
            <w:right w:val="none" w:sz="0" w:space="0" w:color="auto"/>
          </w:divBdr>
        </w:div>
      </w:divsChild>
    </w:div>
    <w:div w:id="964695789">
      <w:bodyDiv w:val="1"/>
      <w:marLeft w:val="0"/>
      <w:marRight w:val="0"/>
      <w:marTop w:val="0"/>
      <w:marBottom w:val="0"/>
      <w:divBdr>
        <w:top w:val="none" w:sz="0" w:space="0" w:color="auto"/>
        <w:left w:val="none" w:sz="0" w:space="0" w:color="auto"/>
        <w:bottom w:val="none" w:sz="0" w:space="0" w:color="auto"/>
        <w:right w:val="none" w:sz="0" w:space="0" w:color="auto"/>
      </w:divBdr>
    </w:div>
    <w:div w:id="964777551">
      <w:bodyDiv w:val="1"/>
      <w:marLeft w:val="0"/>
      <w:marRight w:val="0"/>
      <w:marTop w:val="0"/>
      <w:marBottom w:val="0"/>
      <w:divBdr>
        <w:top w:val="none" w:sz="0" w:space="0" w:color="auto"/>
        <w:left w:val="none" w:sz="0" w:space="0" w:color="auto"/>
        <w:bottom w:val="none" w:sz="0" w:space="0" w:color="auto"/>
        <w:right w:val="none" w:sz="0" w:space="0" w:color="auto"/>
      </w:divBdr>
    </w:div>
    <w:div w:id="972104179">
      <w:bodyDiv w:val="1"/>
      <w:marLeft w:val="0"/>
      <w:marRight w:val="0"/>
      <w:marTop w:val="0"/>
      <w:marBottom w:val="0"/>
      <w:divBdr>
        <w:top w:val="none" w:sz="0" w:space="0" w:color="auto"/>
        <w:left w:val="none" w:sz="0" w:space="0" w:color="auto"/>
        <w:bottom w:val="none" w:sz="0" w:space="0" w:color="auto"/>
        <w:right w:val="none" w:sz="0" w:space="0" w:color="auto"/>
      </w:divBdr>
    </w:div>
    <w:div w:id="978846352">
      <w:bodyDiv w:val="1"/>
      <w:marLeft w:val="0"/>
      <w:marRight w:val="0"/>
      <w:marTop w:val="0"/>
      <w:marBottom w:val="0"/>
      <w:divBdr>
        <w:top w:val="none" w:sz="0" w:space="0" w:color="auto"/>
        <w:left w:val="none" w:sz="0" w:space="0" w:color="auto"/>
        <w:bottom w:val="none" w:sz="0" w:space="0" w:color="auto"/>
        <w:right w:val="none" w:sz="0" w:space="0" w:color="auto"/>
      </w:divBdr>
    </w:div>
    <w:div w:id="979043218">
      <w:bodyDiv w:val="1"/>
      <w:marLeft w:val="0"/>
      <w:marRight w:val="0"/>
      <w:marTop w:val="0"/>
      <w:marBottom w:val="0"/>
      <w:divBdr>
        <w:top w:val="none" w:sz="0" w:space="0" w:color="auto"/>
        <w:left w:val="none" w:sz="0" w:space="0" w:color="auto"/>
        <w:bottom w:val="none" w:sz="0" w:space="0" w:color="auto"/>
        <w:right w:val="none" w:sz="0" w:space="0" w:color="auto"/>
      </w:divBdr>
    </w:div>
    <w:div w:id="979772965">
      <w:bodyDiv w:val="1"/>
      <w:marLeft w:val="0"/>
      <w:marRight w:val="0"/>
      <w:marTop w:val="0"/>
      <w:marBottom w:val="0"/>
      <w:divBdr>
        <w:top w:val="none" w:sz="0" w:space="0" w:color="auto"/>
        <w:left w:val="none" w:sz="0" w:space="0" w:color="auto"/>
        <w:bottom w:val="none" w:sz="0" w:space="0" w:color="auto"/>
        <w:right w:val="none" w:sz="0" w:space="0" w:color="auto"/>
      </w:divBdr>
    </w:div>
    <w:div w:id="983896791">
      <w:bodyDiv w:val="1"/>
      <w:marLeft w:val="0"/>
      <w:marRight w:val="0"/>
      <w:marTop w:val="0"/>
      <w:marBottom w:val="0"/>
      <w:divBdr>
        <w:top w:val="none" w:sz="0" w:space="0" w:color="auto"/>
        <w:left w:val="none" w:sz="0" w:space="0" w:color="auto"/>
        <w:bottom w:val="none" w:sz="0" w:space="0" w:color="auto"/>
        <w:right w:val="none" w:sz="0" w:space="0" w:color="auto"/>
      </w:divBdr>
    </w:div>
    <w:div w:id="984547396">
      <w:bodyDiv w:val="1"/>
      <w:marLeft w:val="0"/>
      <w:marRight w:val="0"/>
      <w:marTop w:val="0"/>
      <w:marBottom w:val="0"/>
      <w:divBdr>
        <w:top w:val="none" w:sz="0" w:space="0" w:color="auto"/>
        <w:left w:val="none" w:sz="0" w:space="0" w:color="auto"/>
        <w:bottom w:val="none" w:sz="0" w:space="0" w:color="auto"/>
        <w:right w:val="none" w:sz="0" w:space="0" w:color="auto"/>
      </w:divBdr>
      <w:divsChild>
        <w:div w:id="218320556">
          <w:marLeft w:val="274"/>
          <w:marRight w:val="0"/>
          <w:marTop w:val="0"/>
          <w:marBottom w:val="0"/>
          <w:divBdr>
            <w:top w:val="none" w:sz="0" w:space="0" w:color="auto"/>
            <w:left w:val="none" w:sz="0" w:space="0" w:color="auto"/>
            <w:bottom w:val="none" w:sz="0" w:space="0" w:color="auto"/>
            <w:right w:val="none" w:sz="0" w:space="0" w:color="auto"/>
          </w:divBdr>
        </w:div>
        <w:div w:id="483930591">
          <w:marLeft w:val="274"/>
          <w:marRight w:val="0"/>
          <w:marTop w:val="0"/>
          <w:marBottom w:val="0"/>
          <w:divBdr>
            <w:top w:val="none" w:sz="0" w:space="0" w:color="auto"/>
            <w:left w:val="none" w:sz="0" w:space="0" w:color="auto"/>
            <w:bottom w:val="none" w:sz="0" w:space="0" w:color="auto"/>
            <w:right w:val="none" w:sz="0" w:space="0" w:color="auto"/>
          </w:divBdr>
        </w:div>
        <w:div w:id="540824387">
          <w:marLeft w:val="274"/>
          <w:marRight w:val="0"/>
          <w:marTop w:val="0"/>
          <w:marBottom w:val="0"/>
          <w:divBdr>
            <w:top w:val="none" w:sz="0" w:space="0" w:color="auto"/>
            <w:left w:val="none" w:sz="0" w:space="0" w:color="auto"/>
            <w:bottom w:val="none" w:sz="0" w:space="0" w:color="auto"/>
            <w:right w:val="none" w:sz="0" w:space="0" w:color="auto"/>
          </w:divBdr>
        </w:div>
        <w:div w:id="569583457">
          <w:marLeft w:val="274"/>
          <w:marRight w:val="0"/>
          <w:marTop w:val="0"/>
          <w:marBottom w:val="0"/>
          <w:divBdr>
            <w:top w:val="none" w:sz="0" w:space="0" w:color="auto"/>
            <w:left w:val="none" w:sz="0" w:space="0" w:color="auto"/>
            <w:bottom w:val="none" w:sz="0" w:space="0" w:color="auto"/>
            <w:right w:val="none" w:sz="0" w:space="0" w:color="auto"/>
          </w:divBdr>
        </w:div>
        <w:div w:id="1610887510">
          <w:marLeft w:val="274"/>
          <w:marRight w:val="0"/>
          <w:marTop w:val="0"/>
          <w:marBottom w:val="0"/>
          <w:divBdr>
            <w:top w:val="none" w:sz="0" w:space="0" w:color="auto"/>
            <w:left w:val="none" w:sz="0" w:space="0" w:color="auto"/>
            <w:bottom w:val="none" w:sz="0" w:space="0" w:color="auto"/>
            <w:right w:val="none" w:sz="0" w:space="0" w:color="auto"/>
          </w:divBdr>
        </w:div>
        <w:div w:id="1745953180">
          <w:marLeft w:val="274"/>
          <w:marRight w:val="0"/>
          <w:marTop w:val="0"/>
          <w:marBottom w:val="0"/>
          <w:divBdr>
            <w:top w:val="none" w:sz="0" w:space="0" w:color="auto"/>
            <w:left w:val="none" w:sz="0" w:space="0" w:color="auto"/>
            <w:bottom w:val="none" w:sz="0" w:space="0" w:color="auto"/>
            <w:right w:val="none" w:sz="0" w:space="0" w:color="auto"/>
          </w:divBdr>
        </w:div>
        <w:div w:id="1829206210">
          <w:marLeft w:val="274"/>
          <w:marRight w:val="0"/>
          <w:marTop w:val="0"/>
          <w:marBottom w:val="0"/>
          <w:divBdr>
            <w:top w:val="none" w:sz="0" w:space="0" w:color="auto"/>
            <w:left w:val="none" w:sz="0" w:space="0" w:color="auto"/>
            <w:bottom w:val="none" w:sz="0" w:space="0" w:color="auto"/>
            <w:right w:val="none" w:sz="0" w:space="0" w:color="auto"/>
          </w:divBdr>
        </w:div>
      </w:divsChild>
    </w:div>
    <w:div w:id="987436194">
      <w:bodyDiv w:val="1"/>
      <w:marLeft w:val="0"/>
      <w:marRight w:val="0"/>
      <w:marTop w:val="0"/>
      <w:marBottom w:val="0"/>
      <w:divBdr>
        <w:top w:val="none" w:sz="0" w:space="0" w:color="auto"/>
        <w:left w:val="none" w:sz="0" w:space="0" w:color="auto"/>
        <w:bottom w:val="none" w:sz="0" w:space="0" w:color="auto"/>
        <w:right w:val="none" w:sz="0" w:space="0" w:color="auto"/>
      </w:divBdr>
      <w:divsChild>
        <w:div w:id="31421463">
          <w:marLeft w:val="360"/>
          <w:marRight w:val="0"/>
          <w:marTop w:val="0"/>
          <w:marBottom w:val="0"/>
          <w:divBdr>
            <w:top w:val="none" w:sz="0" w:space="0" w:color="auto"/>
            <w:left w:val="none" w:sz="0" w:space="0" w:color="auto"/>
            <w:bottom w:val="none" w:sz="0" w:space="0" w:color="auto"/>
            <w:right w:val="none" w:sz="0" w:space="0" w:color="auto"/>
          </w:divBdr>
        </w:div>
      </w:divsChild>
    </w:div>
    <w:div w:id="988098238">
      <w:bodyDiv w:val="1"/>
      <w:marLeft w:val="0"/>
      <w:marRight w:val="0"/>
      <w:marTop w:val="0"/>
      <w:marBottom w:val="0"/>
      <w:divBdr>
        <w:top w:val="none" w:sz="0" w:space="0" w:color="auto"/>
        <w:left w:val="none" w:sz="0" w:space="0" w:color="auto"/>
        <w:bottom w:val="none" w:sz="0" w:space="0" w:color="auto"/>
        <w:right w:val="none" w:sz="0" w:space="0" w:color="auto"/>
      </w:divBdr>
    </w:div>
    <w:div w:id="991720291">
      <w:bodyDiv w:val="1"/>
      <w:marLeft w:val="0"/>
      <w:marRight w:val="0"/>
      <w:marTop w:val="0"/>
      <w:marBottom w:val="0"/>
      <w:divBdr>
        <w:top w:val="none" w:sz="0" w:space="0" w:color="auto"/>
        <w:left w:val="none" w:sz="0" w:space="0" w:color="auto"/>
        <w:bottom w:val="none" w:sz="0" w:space="0" w:color="auto"/>
        <w:right w:val="none" w:sz="0" w:space="0" w:color="auto"/>
      </w:divBdr>
      <w:divsChild>
        <w:div w:id="149056971">
          <w:marLeft w:val="274"/>
          <w:marRight w:val="0"/>
          <w:marTop w:val="0"/>
          <w:marBottom w:val="0"/>
          <w:divBdr>
            <w:top w:val="none" w:sz="0" w:space="0" w:color="auto"/>
            <w:left w:val="none" w:sz="0" w:space="0" w:color="auto"/>
            <w:bottom w:val="none" w:sz="0" w:space="0" w:color="auto"/>
            <w:right w:val="none" w:sz="0" w:space="0" w:color="auto"/>
          </w:divBdr>
        </w:div>
        <w:div w:id="872185129">
          <w:marLeft w:val="274"/>
          <w:marRight w:val="0"/>
          <w:marTop w:val="0"/>
          <w:marBottom w:val="0"/>
          <w:divBdr>
            <w:top w:val="none" w:sz="0" w:space="0" w:color="auto"/>
            <w:left w:val="none" w:sz="0" w:space="0" w:color="auto"/>
            <w:bottom w:val="none" w:sz="0" w:space="0" w:color="auto"/>
            <w:right w:val="none" w:sz="0" w:space="0" w:color="auto"/>
          </w:divBdr>
        </w:div>
        <w:div w:id="2060203846">
          <w:marLeft w:val="274"/>
          <w:marRight w:val="0"/>
          <w:marTop w:val="0"/>
          <w:marBottom w:val="0"/>
          <w:divBdr>
            <w:top w:val="none" w:sz="0" w:space="0" w:color="auto"/>
            <w:left w:val="none" w:sz="0" w:space="0" w:color="auto"/>
            <w:bottom w:val="none" w:sz="0" w:space="0" w:color="auto"/>
            <w:right w:val="none" w:sz="0" w:space="0" w:color="auto"/>
          </w:divBdr>
        </w:div>
      </w:divsChild>
    </w:div>
    <w:div w:id="993801563">
      <w:bodyDiv w:val="1"/>
      <w:marLeft w:val="0"/>
      <w:marRight w:val="0"/>
      <w:marTop w:val="0"/>
      <w:marBottom w:val="0"/>
      <w:divBdr>
        <w:top w:val="none" w:sz="0" w:space="0" w:color="auto"/>
        <w:left w:val="none" w:sz="0" w:space="0" w:color="auto"/>
        <w:bottom w:val="none" w:sz="0" w:space="0" w:color="auto"/>
        <w:right w:val="none" w:sz="0" w:space="0" w:color="auto"/>
      </w:divBdr>
    </w:div>
    <w:div w:id="995497550">
      <w:bodyDiv w:val="1"/>
      <w:marLeft w:val="0"/>
      <w:marRight w:val="0"/>
      <w:marTop w:val="0"/>
      <w:marBottom w:val="0"/>
      <w:divBdr>
        <w:top w:val="none" w:sz="0" w:space="0" w:color="auto"/>
        <w:left w:val="none" w:sz="0" w:space="0" w:color="auto"/>
        <w:bottom w:val="none" w:sz="0" w:space="0" w:color="auto"/>
        <w:right w:val="none" w:sz="0" w:space="0" w:color="auto"/>
      </w:divBdr>
    </w:div>
    <w:div w:id="1002047988">
      <w:bodyDiv w:val="1"/>
      <w:marLeft w:val="0"/>
      <w:marRight w:val="0"/>
      <w:marTop w:val="0"/>
      <w:marBottom w:val="0"/>
      <w:divBdr>
        <w:top w:val="none" w:sz="0" w:space="0" w:color="auto"/>
        <w:left w:val="none" w:sz="0" w:space="0" w:color="auto"/>
        <w:bottom w:val="none" w:sz="0" w:space="0" w:color="auto"/>
        <w:right w:val="none" w:sz="0" w:space="0" w:color="auto"/>
      </w:divBdr>
    </w:div>
    <w:div w:id="1002272647">
      <w:bodyDiv w:val="1"/>
      <w:marLeft w:val="0"/>
      <w:marRight w:val="0"/>
      <w:marTop w:val="0"/>
      <w:marBottom w:val="0"/>
      <w:divBdr>
        <w:top w:val="none" w:sz="0" w:space="0" w:color="auto"/>
        <w:left w:val="none" w:sz="0" w:space="0" w:color="auto"/>
        <w:bottom w:val="none" w:sz="0" w:space="0" w:color="auto"/>
        <w:right w:val="none" w:sz="0" w:space="0" w:color="auto"/>
      </w:divBdr>
    </w:div>
    <w:div w:id="1009478350">
      <w:bodyDiv w:val="1"/>
      <w:marLeft w:val="0"/>
      <w:marRight w:val="0"/>
      <w:marTop w:val="0"/>
      <w:marBottom w:val="0"/>
      <w:divBdr>
        <w:top w:val="none" w:sz="0" w:space="0" w:color="auto"/>
        <w:left w:val="none" w:sz="0" w:space="0" w:color="auto"/>
        <w:bottom w:val="none" w:sz="0" w:space="0" w:color="auto"/>
        <w:right w:val="none" w:sz="0" w:space="0" w:color="auto"/>
      </w:divBdr>
      <w:divsChild>
        <w:div w:id="311566403">
          <w:marLeft w:val="274"/>
          <w:marRight w:val="0"/>
          <w:marTop w:val="0"/>
          <w:marBottom w:val="0"/>
          <w:divBdr>
            <w:top w:val="none" w:sz="0" w:space="0" w:color="auto"/>
            <w:left w:val="none" w:sz="0" w:space="0" w:color="auto"/>
            <w:bottom w:val="none" w:sz="0" w:space="0" w:color="auto"/>
            <w:right w:val="none" w:sz="0" w:space="0" w:color="auto"/>
          </w:divBdr>
        </w:div>
        <w:div w:id="372313280">
          <w:marLeft w:val="274"/>
          <w:marRight w:val="0"/>
          <w:marTop w:val="0"/>
          <w:marBottom w:val="0"/>
          <w:divBdr>
            <w:top w:val="none" w:sz="0" w:space="0" w:color="auto"/>
            <w:left w:val="none" w:sz="0" w:space="0" w:color="auto"/>
            <w:bottom w:val="none" w:sz="0" w:space="0" w:color="auto"/>
            <w:right w:val="none" w:sz="0" w:space="0" w:color="auto"/>
          </w:divBdr>
        </w:div>
        <w:div w:id="1987662398">
          <w:marLeft w:val="274"/>
          <w:marRight w:val="0"/>
          <w:marTop w:val="0"/>
          <w:marBottom w:val="0"/>
          <w:divBdr>
            <w:top w:val="none" w:sz="0" w:space="0" w:color="auto"/>
            <w:left w:val="none" w:sz="0" w:space="0" w:color="auto"/>
            <w:bottom w:val="none" w:sz="0" w:space="0" w:color="auto"/>
            <w:right w:val="none" w:sz="0" w:space="0" w:color="auto"/>
          </w:divBdr>
        </w:div>
      </w:divsChild>
    </w:div>
    <w:div w:id="1016691443">
      <w:bodyDiv w:val="1"/>
      <w:marLeft w:val="0"/>
      <w:marRight w:val="0"/>
      <w:marTop w:val="0"/>
      <w:marBottom w:val="0"/>
      <w:divBdr>
        <w:top w:val="none" w:sz="0" w:space="0" w:color="auto"/>
        <w:left w:val="none" w:sz="0" w:space="0" w:color="auto"/>
        <w:bottom w:val="none" w:sz="0" w:space="0" w:color="auto"/>
        <w:right w:val="none" w:sz="0" w:space="0" w:color="auto"/>
      </w:divBdr>
    </w:div>
    <w:div w:id="1024131440">
      <w:bodyDiv w:val="1"/>
      <w:marLeft w:val="0"/>
      <w:marRight w:val="0"/>
      <w:marTop w:val="0"/>
      <w:marBottom w:val="0"/>
      <w:divBdr>
        <w:top w:val="none" w:sz="0" w:space="0" w:color="auto"/>
        <w:left w:val="none" w:sz="0" w:space="0" w:color="auto"/>
        <w:bottom w:val="none" w:sz="0" w:space="0" w:color="auto"/>
        <w:right w:val="none" w:sz="0" w:space="0" w:color="auto"/>
      </w:divBdr>
    </w:div>
    <w:div w:id="1025907824">
      <w:bodyDiv w:val="1"/>
      <w:marLeft w:val="0"/>
      <w:marRight w:val="0"/>
      <w:marTop w:val="0"/>
      <w:marBottom w:val="0"/>
      <w:divBdr>
        <w:top w:val="none" w:sz="0" w:space="0" w:color="auto"/>
        <w:left w:val="none" w:sz="0" w:space="0" w:color="auto"/>
        <w:bottom w:val="none" w:sz="0" w:space="0" w:color="auto"/>
        <w:right w:val="none" w:sz="0" w:space="0" w:color="auto"/>
      </w:divBdr>
    </w:div>
    <w:div w:id="1026369753">
      <w:bodyDiv w:val="1"/>
      <w:marLeft w:val="0"/>
      <w:marRight w:val="0"/>
      <w:marTop w:val="0"/>
      <w:marBottom w:val="0"/>
      <w:divBdr>
        <w:top w:val="none" w:sz="0" w:space="0" w:color="auto"/>
        <w:left w:val="none" w:sz="0" w:space="0" w:color="auto"/>
        <w:bottom w:val="none" w:sz="0" w:space="0" w:color="auto"/>
        <w:right w:val="none" w:sz="0" w:space="0" w:color="auto"/>
      </w:divBdr>
    </w:div>
    <w:div w:id="1031683877">
      <w:bodyDiv w:val="1"/>
      <w:marLeft w:val="0"/>
      <w:marRight w:val="0"/>
      <w:marTop w:val="0"/>
      <w:marBottom w:val="0"/>
      <w:divBdr>
        <w:top w:val="none" w:sz="0" w:space="0" w:color="auto"/>
        <w:left w:val="none" w:sz="0" w:space="0" w:color="auto"/>
        <w:bottom w:val="none" w:sz="0" w:space="0" w:color="auto"/>
        <w:right w:val="none" w:sz="0" w:space="0" w:color="auto"/>
      </w:divBdr>
      <w:divsChild>
        <w:div w:id="91098284">
          <w:marLeft w:val="360"/>
          <w:marRight w:val="0"/>
          <w:marTop w:val="0"/>
          <w:marBottom w:val="0"/>
          <w:divBdr>
            <w:top w:val="none" w:sz="0" w:space="0" w:color="auto"/>
            <w:left w:val="none" w:sz="0" w:space="0" w:color="auto"/>
            <w:bottom w:val="none" w:sz="0" w:space="0" w:color="auto"/>
            <w:right w:val="none" w:sz="0" w:space="0" w:color="auto"/>
          </w:divBdr>
        </w:div>
        <w:div w:id="313411121">
          <w:marLeft w:val="360"/>
          <w:marRight w:val="0"/>
          <w:marTop w:val="0"/>
          <w:marBottom w:val="0"/>
          <w:divBdr>
            <w:top w:val="none" w:sz="0" w:space="0" w:color="auto"/>
            <w:left w:val="none" w:sz="0" w:space="0" w:color="auto"/>
            <w:bottom w:val="none" w:sz="0" w:space="0" w:color="auto"/>
            <w:right w:val="none" w:sz="0" w:space="0" w:color="auto"/>
          </w:divBdr>
        </w:div>
        <w:div w:id="464591476">
          <w:marLeft w:val="360"/>
          <w:marRight w:val="0"/>
          <w:marTop w:val="0"/>
          <w:marBottom w:val="0"/>
          <w:divBdr>
            <w:top w:val="none" w:sz="0" w:space="0" w:color="auto"/>
            <w:left w:val="none" w:sz="0" w:space="0" w:color="auto"/>
            <w:bottom w:val="none" w:sz="0" w:space="0" w:color="auto"/>
            <w:right w:val="none" w:sz="0" w:space="0" w:color="auto"/>
          </w:divBdr>
        </w:div>
        <w:div w:id="834414442">
          <w:marLeft w:val="360"/>
          <w:marRight w:val="0"/>
          <w:marTop w:val="0"/>
          <w:marBottom w:val="0"/>
          <w:divBdr>
            <w:top w:val="none" w:sz="0" w:space="0" w:color="auto"/>
            <w:left w:val="none" w:sz="0" w:space="0" w:color="auto"/>
            <w:bottom w:val="none" w:sz="0" w:space="0" w:color="auto"/>
            <w:right w:val="none" w:sz="0" w:space="0" w:color="auto"/>
          </w:divBdr>
        </w:div>
        <w:div w:id="1114472402">
          <w:marLeft w:val="360"/>
          <w:marRight w:val="0"/>
          <w:marTop w:val="0"/>
          <w:marBottom w:val="0"/>
          <w:divBdr>
            <w:top w:val="none" w:sz="0" w:space="0" w:color="auto"/>
            <w:left w:val="none" w:sz="0" w:space="0" w:color="auto"/>
            <w:bottom w:val="none" w:sz="0" w:space="0" w:color="auto"/>
            <w:right w:val="none" w:sz="0" w:space="0" w:color="auto"/>
          </w:divBdr>
        </w:div>
        <w:div w:id="1266839175">
          <w:marLeft w:val="360"/>
          <w:marRight w:val="0"/>
          <w:marTop w:val="0"/>
          <w:marBottom w:val="0"/>
          <w:divBdr>
            <w:top w:val="none" w:sz="0" w:space="0" w:color="auto"/>
            <w:left w:val="none" w:sz="0" w:space="0" w:color="auto"/>
            <w:bottom w:val="none" w:sz="0" w:space="0" w:color="auto"/>
            <w:right w:val="none" w:sz="0" w:space="0" w:color="auto"/>
          </w:divBdr>
        </w:div>
      </w:divsChild>
    </w:div>
    <w:div w:id="1039862037">
      <w:bodyDiv w:val="1"/>
      <w:marLeft w:val="0"/>
      <w:marRight w:val="0"/>
      <w:marTop w:val="0"/>
      <w:marBottom w:val="0"/>
      <w:divBdr>
        <w:top w:val="none" w:sz="0" w:space="0" w:color="auto"/>
        <w:left w:val="none" w:sz="0" w:space="0" w:color="auto"/>
        <w:bottom w:val="none" w:sz="0" w:space="0" w:color="auto"/>
        <w:right w:val="none" w:sz="0" w:space="0" w:color="auto"/>
      </w:divBdr>
    </w:div>
    <w:div w:id="1040204750">
      <w:bodyDiv w:val="1"/>
      <w:marLeft w:val="0"/>
      <w:marRight w:val="0"/>
      <w:marTop w:val="0"/>
      <w:marBottom w:val="0"/>
      <w:divBdr>
        <w:top w:val="none" w:sz="0" w:space="0" w:color="auto"/>
        <w:left w:val="none" w:sz="0" w:space="0" w:color="auto"/>
        <w:bottom w:val="none" w:sz="0" w:space="0" w:color="auto"/>
        <w:right w:val="none" w:sz="0" w:space="0" w:color="auto"/>
      </w:divBdr>
    </w:div>
    <w:div w:id="1040319711">
      <w:bodyDiv w:val="1"/>
      <w:marLeft w:val="0"/>
      <w:marRight w:val="0"/>
      <w:marTop w:val="0"/>
      <w:marBottom w:val="0"/>
      <w:divBdr>
        <w:top w:val="none" w:sz="0" w:space="0" w:color="auto"/>
        <w:left w:val="none" w:sz="0" w:space="0" w:color="auto"/>
        <w:bottom w:val="none" w:sz="0" w:space="0" w:color="auto"/>
        <w:right w:val="none" w:sz="0" w:space="0" w:color="auto"/>
      </w:divBdr>
    </w:div>
    <w:div w:id="1042826199">
      <w:bodyDiv w:val="1"/>
      <w:marLeft w:val="0"/>
      <w:marRight w:val="0"/>
      <w:marTop w:val="0"/>
      <w:marBottom w:val="0"/>
      <w:divBdr>
        <w:top w:val="none" w:sz="0" w:space="0" w:color="auto"/>
        <w:left w:val="none" w:sz="0" w:space="0" w:color="auto"/>
        <w:bottom w:val="none" w:sz="0" w:space="0" w:color="auto"/>
        <w:right w:val="none" w:sz="0" w:space="0" w:color="auto"/>
      </w:divBdr>
      <w:divsChild>
        <w:div w:id="474421460">
          <w:marLeft w:val="360"/>
          <w:marRight w:val="0"/>
          <w:marTop w:val="0"/>
          <w:marBottom w:val="0"/>
          <w:divBdr>
            <w:top w:val="none" w:sz="0" w:space="0" w:color="auto"/>
            <w:left w:val="none" w:sz="0" w:space="0" w:color="auto"/>
            <w:bottom w:val="none" w:sz="0" w:space="0" w:color="auto"/>
            <w:right w:val="none" w:sz="0" w:space="0" w:color="auto"/>
          </w:divBdr>
        </w:div>
        <w:div w:id="1466776866">
          <w:marLeft w:val="360"/>
          <w:marRight w:val="0"/>
          <w:marTop w:val="0"/>
          <w:marBottom w:val="0"/>
          <w:divBdr>
            <w:top w:val="none" w:sz="0" w:space="0" w:color="auto"/>
            <w:left w:val="none" w:sz="0" w:space="0" w:color="auto"/>
            <w:bottom w:val="none" w:sz="0" w:space="0" w:color="auto"/>
            <w:right w:val="none" w:sz="0" w:space="0" w:color="auto"/>
          </w:divBdr>
        </w:div>
      </w:divsChild>
    </w:div>
    <w:div w:id="1043364328">
      <w:bodyDiv w:val="1"/>
      <w:marLeft w:val="0"/>
      <w:marRight w:val="0"/>
      <w:marTop w:val="0"/>
      <w:marBottom w:val="0"/>
      <w:divBdr>
        <w:top w:val="none" w:sz="0" w:space="0" w:color="auto"/>
        <w:left w:val="none" w:sz="0" w:space="0" w:color="auto"/>
        <w:bottom w:val="none" w:sz="0" w:space="0" w:color="auto"/>
        <w:right w:val="none" w:sz="0" w:space="0" w:color="auto"/>
      </w:divBdr>
    </w:div>
    <w:div w:id="1044209846">
      <w:bodyDiv w:val="1"/>
      <w:marLeft w:val="0"/>
      <w:marRight w:val="0"/>
      <w:marTop w:val="0"/>
      <w:marBottom w:val="0"/>
      <w:divBdr>
        <w:top w:val="none" w:sz="0" w:space="0" w:color="auto"/>
        <w:left w:val="none" w:sz="0" w:space="0" w:color="auto"/>
        <w:bottom w:val="none" w:sz="0" w:space="0" w:color="auto"/>
        <w:right w:val="none" w:sz="0" w:space="0" w:color="auto"/>
      </w:divBdr>
    </w:div>
    <w:div w:id="1046415100">
      <w:bodyDiv w:val="1"/>
      <w:marLeft w:val="0"/>
      <w:marRight w:val="0"/>
      <w:marTop w:val="0"/>
      <w:marBottom w:val="0"/>
      <w:divBdr>
        <w:top w:val="none" w:sz="0" w:space="0" w:color="auto"/>
        <w:left w:val="none" w:sz="0" w:space="0" w:color="auto"/>
        <w:bottom w:val="none" w:sz="0" w:space="0" w:color="auto"/>
        <w:right w:val="none" w:sz="0" w:space="0" w:color="auto"/>
      </w:divBdr>
    </w:div>
    <w:div w:id="1050685808">
      <w:bodyDiv w:val="1"/>
      <w:marLeft w:val="0"/>
      <w:marRight w:val="0"/>
      <w:marTop w:val="0"/>
      <w:marBottom w:val="0"/>
      <w:divBdr>
        <w:top w:val="none" w:sz="0" w:space="0" w:color="auto"/>
        <w:left w:val="none" w:sz="0" w:space="0" w:color="auto"/>
        <w:bottom w:val="none" w:sz="0" w:space="0" w:color="auto"/>
        <w:right w:val="none" w:sz="0" w:space="0" w:color="auto"/>
      </w:divBdr>
    </w:div>
    <w:div w:id="1051461314">
      <w:bodyDiv w:val="1"/>
      <w:marLeft w:val="0"/>
      <w:marRight w:val="0"/>
      <w:marTop w:val="0"/>
      <w:marBottom w:val="0"/>
      <w:divBdr>
        <w:top w:val="none" w:sz="0" w:space="0" w:color="auto"/>
        <w:left w:val="none" w:sz="0" w:space="0" w:color="auto"/>
        <w:bottom w:val="none" w:sz="0" w:space="0" w:color="auto"/>
        <w:right w:val="none" w:sz="0" w:space="0" w:color="auto"/>
      </w:divBdr>
    </w:div>
    <w:div w:id="1052316102">
      <w:bodyDiv w:val="1"/>
      <w:marLeft w:val="0"/>
      <w:marRight w:val="0"/>
      <w:marTop w:val="0"/>
      <w:marBottom w:val="0"/>
      <w:divBdr>
        <w:top w:val="none" w:sz="0" w:space="0" w:color="auto"/>
        <w:left w:val="none" w:sz="0" w:space="0" w:color="auto"/>
        <w:bottom w:val="none" w:sz="0" w:space="0" w:color="auto"/>
        <w:right w:val="none" w:sz="0" w:space="0" w:color="auto"/>
      </w:divBdr>
    </w:div>
    <w:div w:id="1053193722">
      <w:bodyDiv w:val="1"/>
      <w:marLeft w:val="0"/>
      <w:marRight w:val="0"/>
      <w:marTop w:val="0"/>
      <w:marBottom w:val="0"/>
      <w:divBdr>
        <w:top w:val="none" w:sz="0" w:space="0" w:color="auto"/>
        <w:left w:val="none" w:sz="0" w:space="0" w:color="auto"/>
        <w:bottom w:val="none" w:sz="0" w:space="0" w:color="auto"/>
        <w:right w:val="none" w:sz="0" w:space="0" w:color="auto"/>
      </w:divBdr>
    </w:div>
    <w:div w:id="1056126495">
      <w:bodyDiv w:val="1"/>
      <w:marLeft w:val="0"/>
      <w:marRight w:val="0"/>
      <w:marTop w:val="0"/>
      <w:marBottom w:val="0"/>
      <w:divBdr>
        <w:top w:val="none" w:sz="0" w:space="0" w:color="auto"/>
        <w:left w:val="none" w:sz="0" w:space="0" w:color="auto"/>
        <w:bottom w:val="none" w:sz="0" w:space="0" w:color="auto"/>
        <w:right w:val="none" w:sz="0" w:space="0" w:color="auto"/>
      </w:divBdr>
    </w:div>
    <w:div w:id="1058632234">
      <w:bodyDiv w:val="1"/>
      <w:marLeft w:val="0"/>
      <w:marRight w:val="0"/>
      <w:marTop w:val="0"/>
      <w:marBottom w:val="0"/>
      <w:divBdr>
        <w:top w:val="none" w:sz="0" w:space="0" w:color="auto"/>
        <w:left w:val="none" w:sz="0" w:space="0" w:color="auto"/>
        <w:bottom w:val="none" w:sz="0" w:space="0" w:color="auto"/>
        <w:right w:val="none" w:sz="0" w:space="0" w:color="auto"/>
      </w:divBdr>
    </w:div>
    <w:div w:id="1064178751">
      <w:bodyDiv w:val="1"/>
      <w:marLeft w:val="0"/>
      <w:marRight w:val="0"/>
      <w:marTop w:val="0"/>
      <w:marBottom w:val="0"/>
      <w:divBdr>
        <w:top w:val="none" w:sz="0" w:space="0" w:color="auto"/>
        <w:left w:val="none" w:sz="0" w:space="0" w:color="auto"/>
        <w:bottom w:val="none" w:sz="0" w:space="0" w:color="auto"/>
        <w:right w:val="none" w:sz="0" w:space="0" w:color="auto"/>
      </w:divBdr>
    </w:div>
    <w:div w:id="1065907372">
      <w:bodyDiv w:val="1"/>
      <w:marLeft w:val="0"/>
      <w:marRight w:val="0"/>
      <w:marTop w:val="0"/>
      <w:marBottom w:val="0"/>
      <w:divBdr>
        <w:top w:val="none" w:sz="0" w:space="0" w:color="auto"/>
        <w:left w:val="none" w:sz="0" w:space="0" w:color="auto"/>
        <w:bottom w:val="none" w:sz="0" w:space="0" w:color="auto"/>
        <w:right w:val="none" w:sz="0" w:space="0" w:color="auto"/>
      </w:divBdr>
    </w:div>
    <w:div w:id="1067724811">
      <w:bodyDiv w:val="1"/>
      <w:marLeft w:val="0"/>
      <w:marRight w:val="0"/>
      <w:marTop w:val="0"/>
      <w:marBottom w:val="0"/>
      <w:divBdr>
        <w:top w:val="none" w:sz="0" w:space="0" w:color="auto"/>
        <w:left w:val="none" w:sz="0" w:space="0" w:color="auto"/>
        <w:bottom w:val="none" w:sz="0" w:space="0" w:color="auto"/>
        <w:right w:val="none" w:sz="0" w:space="0" w:color="auto"/>
      </w:divBdr>
    </w:div>
    <w:div w:id="1067728521">
      <w:bodyDiv w:val="1"/>
      <w:marLeft w:val="0"/>
      <w:marRight w:val="0"/>
      <w:marTop w:val="0"/>
      <w:marBottom w:val="0"/>
      <w:divBdr>
        <w:top w:val="none" w:sz="0" w:space="0" w:color="auto"/>
        <w:left w:val="none" w:sz="0" w:space="0" w:color="auto"/>
        <w:bottom w:val="none" w:sz="0" w:space="0" w:color="auto"/>
        <w:right w:val="none" w:sz="0" w:space="0" w:color="auto"/>
      </w:divBdr>
    </w:div>
    <w:div w:id="1074547513">
      <w:bodyDiv w:val="1"/>
      <w:marLeft w:val="0"/>
      <w:marRight w:val="0"/>
      <w:marTop w:val="0"/>
      <w:marBottom w:val="0"/>
      <w:divBdr>
        <w:top w:val="none" w:sz="0" w:space="0" w:color="auto"/>
        <w:left w:val="none" w:sz="0" w:space="0" w:color="auto"/>
        <w:bottom w:val="none" w:sz="0" w:space="0" w:color="auto"/>
        <w:right w:val="none" w:sz="0" w:space="0" w:color="auto"/>
      </w:divBdr>
    </w:div>
    <w:div w:id="1075279760">
      <w:bodyDiv w:val="1"/>
      <w:marLeft w:val="0"/>
      <w:marRight w:val="0"/>
      <w:marTop w:val="0"/>
      <w:marBottom w:val="0"/>
      <w:divBdr>
        <w:top w:val="none" w:sz="0" w:space="0" w:color="auto"/>
        <w:left w:val="none" w:sz="0" w:space="0" w:color="auto"/>
        <w:bottom w:val="none" w:sz="0" w:space="0" w:color="auto"/>
        <w:right w:val="none" w:sz="0" w:space="0" w:color="auto"/>
      </w:divBdr>
    </w:div>
    <w:div w:id="1080441517">
      <w:bodyDiv w:val="1"/>
      <w:marLeft w:val="0"/>
      <w:marRight w:val="0"/>
      <w:marTop w:val="0"/>
      <w:marBottom w:val="0"/>
      <w:divBdr>
        <w:top w:val="none" w:sz="0" w:space="0" w:color="auto"/>
        <w:left w:val="none" w:sz="0" w:space="0" w:color="auto"/>
        <w:bottom w:val="none" w:sz="0" w:space="0" w:color="auto"/>
        <w:right w:val="none" w:sz="0" w:space="0" w:color="auto"/>
      </w:divBdr>
    </w:div>
    <w:div w:id="1081608545">
      <w:bodyDiv w:val="1"/>
      <w:marLeft w:val="0"/>
      <w:marRight w:val="0"/>
      <w:marTop w:val="0"/>
      <w:marBottom w:val="0"/>
      <w:divBdr>
        <w:top w:val="none" w:sz="0" w:space="0" w:color="auto"/>
        <w:left w:val="none" w:sz="0" w:space="0" w:color="auto"/>
        <w:bottom w:val="none" w:sz="0" w:space="0" w:color="auto"/>
        <w:right w:val="none" w:sz="0" w:space="0" w:color="auto"/>
      </w:divBdr>
    </w:div>
    <w:div w:id="1084959659">
      <w:bodyDiv w:val="1"/>
      <w:marLeft w:val="0"/>
      <w:marRight w:val="0"/>
      <w:marTop w:val="0"/>
      <w:marBottom w:val="0"/>
      <w:divBdr>
        <w:top w:val="none" w:sz="0" w:space="0" w:color="auto"/>
        <w:left w:val="none" w:sz="0" w:space="0" w:color="auto"/>
        <w:bottom w:val="none" w:sz="0" w:space="0" w:color="auto"/>
        <w:right w:val="none" w:sz="0" w:space="0" w:color="auto"/>
      </w:divBdr>
    </w:div>
    <w:div w:id="1088111150">
      <w:bodyDiv w:val="1"/>
      <w:marLeft w:val="0"/>
      <w:marRight w:val="0"/>
      <w:marTop w:val="0"/>
      <w:marBottom w:val="0"/>
      <w:divBdr>
        <w:top w:val="none" w:sz="0" w:space="0" w:color="auto"/>
        <w:left w:val="none" w:sz="0" w:space="0" w:color="auto"/>
        <w:bottom w:val="none" w:sz="0" w:space="0" w:color="auto"/>
        <w:right w:val="none" w:sz="0" w:space="0" w:color="auto"/>
      </w:divBdr>
    </w:div>
    <w:div w:id="1095589813">
      <w:bodyDiv w:val="1"/>
      <w:marLeft w:val="0"/>
      <w:marRight w:val="0"/>
      <w:marTop w:val="0"/>
      <w:marBottom w:val="0"/>
      <w:divBdr>
        <w:top w:val="none" w:sz="0" w:space="0" w:color="auto"/>
        <w:left w:val="none" w:sz="0" w:space="0" w:color="auto"/>
        <w:bottom w:val="none" w:sz="0" w:space="0" w:color="auto"/>
        <w:right w:val="none" w:sz="0" w:space="0" w:color="auto"/>
      </w:divBdr>
    </w:div>
    <w:div w:id="1100219905">
      <w:bodyDiv w:val="1"/>
      <w:marLeft w:val="0"/>
      <w:marRight w:val="0"/>
      <w:marTop w:val="0"/>
      <w:marBottom w:val="0"/>
      <w:divBdr>
        <w:top w:val="none" w:sz="0" w:space="0" w:color="auto"/>
        <w:left w:val="none" w:sz="0" w:space="0" w:color="auto"/>
        <w:bottom w:val="none" w:sz="0" w:space="0" w:color="auto"/>
        <w:right w:val="none" w:sz="0" w:space="0" w:color="auto"/>
      </w:divBdr>
    </w:div>
    <w:div w:id="1100221028">
      <w:bodyDiv w:val="1"/>
      <w:marLeft w:val="0"/>
      <w:marRight w:val="0"/>
      <w:marTop w:val="0"/>
      <w:marBottom w:val="0"/>
      <w:divBdr>
        <w:top w:val="none" w:sz="0" w:space="0" w:color="auto"/>
        <w:left w:val="none" w:sz="0" w:space="0" w:color="auto"/>
        <w:bottom w:val="none" w:sz="0" w:space="0" w:color="auto"/>
        <w:right w:val="none" w:sz="0" w:space="0" w:color="auto"/>
      </w:divBdr>
    </w:div>
    <w:div w:id="1105265870">
      <w:bodyDiv w:val="1"/>
      <w:marLeft w:val="0"/>
      <w:marRight w:val="0"/>
      <w:marTop w:val="0"/>
      <w:marBottom w:val="0"/>
      <w:divBdr>
        <w:top w:val="none" w:sz="0" w:space="0" w:color="auto"/>
        <w:left w:val="none" w:sz="0" w:space="0" w:color="auto"/>
        <w:bottom w:val="none" w:sz="0" w:space="0" w:color="auto"/>
        <w:right w:val="none" w:sz="0" w:space="0" w:color="auto"/>
      </w:divBdr>
    </w:div>
    <w:div w:id="1107457860">
      <w:bodyDiv w:val="1"/>
      <w:marLeft w:val="0"/>
      <w:marRight w:val="0"/>
      <w:marTop w:val="0"/>
      <w:marBottom w:val="0"/>
      <w:divBdr>
        <w:top w:val="none" w:sz="0" w:space="0" w:color="auto"/>
        <w:left w:val="none" w:sz="0" w:space="0" w:color="auto"/>
        <w:bottom w:val="none" w:sz="0" w:space="0" w:color="auto"/>
        <w:right w:val="none" w:sz="0" w:space="0" w:color="auto"/>
      </w:divBdr>
      <w:divsChild>
        <w:div w:id="1460997405">
          <w:marLeft w:val="274"/>
          <w:marRight w:val="0"/>
          <w:marTop w:val="0"/>
          <w:marBottom w:val="0"/>
          <w:divBdr>
            <w:top w:val="none" w:sz="0" w:space="0" w:color="auto"/>
            <w:left w:val="none" w:sz="0" w:space="0" w:color="auto"/>
            <w:bottom w:val="none" w:sz="0" w:space="0" w:color="auto"/>
            <w:right w:val="none" w:sz="0" w:space="0" w:color="auto"/>
          </w:divBdr>
        </w:div>
        <w:div w:id="1912959773">
          <w:marLeft w:val="274"/>
          <w:marRight w:val="0"/>
          <w:marTop w:val="0"/>
          <w:marBottom w:val="0"/>
          <w:divBdr>
            <w:top w:val="none" w:sz="0" w:space="0" w:color="auto"/>
            <w:left w:val="none" w:sz="0" w:space="0" w:color="auto"/>
            <w:bottom w:val="none" w:sz="0" w:space="0" w:color="auto"/>
            <w:right w:val="none" w:sz="0" w:space="0" w:color="auto"/>
          </w:divBdr>
        </w:div>
      </w:divsChild>
    </w:div>
    <w:div w:id="1111974695">
      <w:bodyDiv w:val="1"/>
      <w:marLeft w:val="0"/>
      <w:marRight w:val="0"/>
      <w:marTop w:val="0"/>
      <w:marBottom w:val="0"/>
      <w:divBdr>
        <w:top w:val="none" w:sz="0" w:space="0" w:color="auto"/>
        <w:left w:val="none" w:sz="0" w:space="0" w:color="auto"/>
        <w:bottom w:val="none" w:sz="0" w:space="0" w:color="auto"/>
        <w:right w:val="none" w:sz="0" w:space="0" w:color="auto"/>
      </w:divBdr>
      <w:divsChild>
        <w:div w:id="865019892">
          <w:marLeft w:val="446"/>
          <w:marRight w:val="0"/>
          <w:marTop w:val="200"/>
          <w:marBottom w:val="0"/>
          <w:divBdr>
            <w:top w:val="none" w:sz="0" w:space="0" w:color="auto"/>
            <w:left w:val="none" w:sz="0" w:space="0" w:color="auto"/>
            <w:bottom w:val="none" w:sz="0" w:space="0" w:color="auto"/>
            <w:right w:val="none" w:sz="0" w:space="0" w:color="auto"/>
          </w:divBdr>
        </w:div>
        <w:div w:id="1646158766">
          <w:marLeft w:val="446"/>
          <w:marRight w:val="0"/>
          <w:marTop w:val="200"/>
          <w:marBottom w:val="0"/>
          <w:divBdr>
            <w:top w:val="none" w:sz="0" w:space="0" w:color="auto"/>
            <w:left w:val="none" w:sz="0" w:space="0" w:color="auto"/>
            <w:bottom w:val="none" w:sz="0" w:space="0" w:color="auto"/>
            <w:right w:val="none" w:sz="0" w:space="0" w:color="auto"/>
          </w:divBdr>
        </w:div>
      </w:divsChild>
    </w:div>
    <w:div w:id="1122000640">
      <w:bodyDiv w:val="1"/>
      <w:marLeft w:val="0"/>
      <w:marRight w:val="0"/>
      <w:marTop w:val="0"/>
      <w:marBottom w:val="0"/>
      <w:divBdr>
        <w:top w:val="none" w:sz="0" w:space="0" w:color="auto"/>
        <w:left w:val="none" w:sz="0" w:space="0" w:color="auto"/>
        <w:bottom w:val="none" w:sz="0" w:space="0" w:color="auto"/>
        <w:right w:val="none" w:sz="0" w:space="0" w:color="auto"/>
      </w:divBdr>
    </w:div>
    <w:div w:id="1124270672">
      <w:bodyDiv w:val="1"/>
      <w:marLeft w:val="0"/>
      <w:marRight w:val="0"/>
      <w:marTop w:val="0"/>
      <w:marBottom w:val="0"/>
      <w:divBdr>
        <w:top w:val="none" w:sz="0" w:space="0" w:color="auto"/>
        <w:left w:val="none" w:sz="0" w:space="0" w:color="auto"/>
        <w:bottom w:val="none" w:sz="0" w:space="0" w:color="auto"/>
        <w:right w:val="none" w:sz="0" w:space="0" w:color="auto"/>
      </w:divBdr>
    </w:div>
    <w:div w:id="1126662079">
      <w:bodyDiv w:val="1"/>
      <w:marLeft w:val="0"/>
      <w:marRight w:val="0"/>
      <w:marTop w:val="0"/>
      <w:marBottom w:val="0"/>
      <w:divBdr>
        <w:top w:val="none" w:sz="0" w:space="0" w:color="auto"/>
        <w:left w:val="none" w:sz="0" w:space="0" w:color="auto"/>
        <w:bottom w:val="none" w:sz="0" w:space="0" w:color="auto"/>
        <w:right w:val="none" w:sz="0" w:space="0" w:color="auto"/>
      </w:divBdr>
    </w:div>
    <w:div w:id="1129711895">
      <w:bodyDiv w:val="1"/>
      <w:marLeft w:val="0"/>
      <w:marRight w:val="0"/>
      <w:marTop w:val="0"/>
      <w:marBottom w:val="0"/>
      <w:divBdr>
        <w:top w:val="none" w:sz="0" w:space="0" w:color="auto"/>
        <w:left w:val="none" w:sz="0" w:space="0" w:color="auto"/>
        <w:bottom w:val="none" w:sz="0" w:space="0" w:color="auto"/>
        <w:right w:val="none" w:sz="0" w:space="0" w:color="auto"/>
      </w:divBdr>
    </w:div>
    <w:div w:id="1132678340">
      <w:bodyDiv w:val="1"/>
      <w:marLeft w:val="0"/>
      <w:marRight w:val="0"/>
      <w:marTop w:val="0"/>
      <w:marBottom w:val="0"/>
      <w:divBdr>
        <w:top w:val="none" w:sz="0" w:space="0" w:color="auto"/>
        <w:left w:val="none" w:sz="0" w:space="0" w:color="auto"/>
        <w:bottom w:val="none" w:sz="0" w:space="0" w:color="auto"/>
        <w:right w:val="none" w:sz="0" w:space="0" w:color="auto"/>
      </w:divBdr>
      <w:divsChild>
        <w:div w:id="356995">
          <w:marLeft w:val="274"/>
          <w:marRight w:val="0"/>
          <w:marTop w:val="0"/>
          <w:marBottom w:val="0"/>
          <w:divBdr>
            <w:top w:val="none" w:sz="0" w:space="0" w:color="auto"/>
            <w:left w:val="none" w:sz="0" w:space="0" w:color="auto"/>
            <w:bottom w:val="none" w:sz="0" w:space="0" w:color="auto"/>
            <w:right w:val="none" w:sz="0" w:space="0" w:color="auto"/>
          </w:divBdr>
        </w:div>
        <w:div w:id="1588998675">
          <w:marLeft w:val="274"/>
          <w:marRight w:val="0"/>
          <w:marTop w:val="0"/>
          <w:marBottom w:val="0"/>
          <w:divBdr>
            <w:top w:val="none" w:sz="0" w:space="0" w:color="auto"/>
            <w:left w:val="none" w:sz="0" w:space="0" w:color="auto"/>
            <w:bottom w:val="none" w:sz="0" w:space="0" w:color="auto"/>
            <w:right w:val="none" w:sz="0" w:space="0" w:color="auto"/>
          </w:divBdr>
        </w:div>
        <w:div w:id="1614289679">
          <w:marLeft w:val="274"/>
          <w:marRight w:val="0"/>
          <w:marTop w:val="0"/>
          <w:marBottom w:val="0"/>
          <w:divBdr>
            <w:top w:val="none" w:sz="0" w:space="0" w:color="auto"/>
            <w:left w:val="none" w:sz="0" w:space="0" w:color="auto"/>
            <w:bottom w:val="none" w:sz="0" w:space="0" w:color="auto"/>
            <w:right w:val="none" w:sz="0" w:space="0" w:color="auto"/>
          </w:divBdr>
        </w:div>
        <w:div w:id="1824083989">
          <w:marLeft w:val="274"/>
          <w:marRight w:val="0"/>
          <w:marTop w:val="0"/>
          <w:marBottom w:val="0"/>
          <w:divBdr>
            <w:top w:val="none" w:sz="0" w:space="0" w:color="auto"/>
            <w:left w:val="none" w:sz="0" w:space="0" w:color="auto"/>
            <w:bottom w:val="none" w:sz="0" w:space="0" w:color="auto"/>
            <w:right w:val="none" w:sz="0" w:space="0" w:color="auto"/>
          </w:divBdr>
        </w:div>
      </w:divsChild>
    </w:div>
    <w:div w:id="1133519511">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
    <w:div w:id="1137648048">
      <w:bodyDiv w:val="1"/>
      <w:marLeft w:val="0"/>
      <w:marRight w:val="0"/>
      <w:marTop w:val="0"/>
      <w:marBottom w:val="0"/>
      <w:divBdr>
        <w:top w:val="none" w:sz="0" w:space="0" w:color="auto"/>
        <w:left w:val="none" w:sz="0" w:space="0" w:color="auto"/>
        <w:bottom w:val="none" w:sz="0" w:space="0" w:color="auto"/>
        <w:right w:val="none" w:sz="0" w:space="0" w:color="auto"/>
      </w:divBdr>
    </w:div>
    <w:div w:id="1138499282">
      <w:bodyDiv w:val="1"/>
      <w:marLeft w:val="0"/>
      <w:marRight w:val="0"/>
      <w:marTop w:val="0"/>
      <w:marBottom w:val="0"/>
      <w:divBdr>
        <w:top w:val="none" w:sz="0" w:space="0" w:color="auto"/>
        <w:left w:val="none" w:sz="0" w:space="0" w:color="auto"/>
        <w:bottom w:val="none" w:sz="0" w:space="0" w:color="auto"/>
        <w:right w:val="none" w:sz="0" w:space="0" w:color="auto"/>
      </w:divBdr>
    </w:div>
    <w:div w:id="1140272636">
      <w:bodyDiv w:val="1"/>
      <w:marLeft w:val="0"/>
      <w:marRight w:val="0"/>
      <w:marTop w:val="0"/>
      <w:marBottom w:val="0"/>
      <w:divBdr>
        <w:top w:val="none" w:sz="0" w:space="0" w:color="auto"/>
        <w:left w:val="none" w:sz="0" w:space="0" w:color="auto"/>
        <w:bottom w:val="none" w:sz="0" w:space="0" w:color="auto"/>
        <w:right w:val="none" w:sz="0" w:space="0" w:color="auto"/>
      </w:divBdr>
    </w:div>
    <w:div w:id="1141461401">
      <w:bodyDiv w:val="1"/>
      <w:marLeft w:val="0"/>
      <w:marRight w:val="0"/>
      <w:marTop w:val="0"/>
      <w:marBottom w:val="0"/>
      <w:divBdr>
        <w:top w:val="none" w:sz="0" w:space="0" w:color="auto"/>
        <w:left w:val="none" w:sz="0" w:space="0" w:color="auto"/>
        <w:bottom w:val="none" w:sz="0" w:space="0" w:color="auto"/>
        <w:right w:val="none" w:sz="0" w:space="0" w:color="auto"/>
      </w:divBdr>
    </w:div>
    <w:div w:id="1142388670">
      <w:bodyDiv w:val="1"/>
      <w:marLeft w:val="0"/>
      <w:marRight w:val="0"/>
      <w:marTop w:val="0"/>
      <w:marBottom w:val="0"/>
      <w:divBdr>
        <w:top w:val="none" w:sz="0" w:space="0" w:color="auto"/>
        <w:left w:val="none" w:sz="0" w:space="0" w:color="auto"/>
        <w:bottom w:val="none" w:sz="0" w:space="0" w:color="auto"/>
        <w:right w:val="none" w:sz="0" w:space="0" w:color="auto"/>
      </w:divBdr>
      <w:divsChild>
        <w:div w:id="730077827">
          <w:marLeft w:val="274"/>
          <w:marRight w:val="0"/>
          <w:marTop w:val="0"/>
          <w:marBottom w:val="0"/>
          <w:divBdr>
            <w:top w:val="none" w:sz="0" w:space="0" w:color="auto"/>
            <w:left w:val="none" w:sz="0" w:space="0" w:color="auto"/>
            <w:bottom w:val="none" w:sz="0" w:space="0" w:color="auto"/>
            <w:right w:val="none" w:sz="0" w:space="0" w:color="auto"/>
          </w:divBdr>
        </w:div>
        <w:div w:id="984746393">
          <w:marLeft w:val="274"/>
          <w:marRight w:val="0"/>
          <w:marTop w:val="0"/>
          <w:marBottom w:val="0"/>
          <w:divBdr>
            <w:top w:val="none" w:sz="0" w:space="0" w:color="auto"/>
            <w:left w:val="none" w:sz="0" w:space="0" w:color="auto"/>
            <w:bottom w:val="none" w:sz="0" w:space="0" w:color="auto"/>
            <w:right w:val="none" w:sz="0" w:space="0" w:color="auto"/>
          </w:divBdr>
        </w:div>
      </w:divsChild>
    </w:div>
    <w:div w:id="1143306613">
      <w:bodyDiv w:val="1"/>
      <w:marLeft w:val="0"/>
      <w:marRight w:val="0"/>
      <w:marTop w:val="0"/>
      <w:marBottom w:val="0"/>
      <w:divBdr>
        <w:top w:val="none" w:sz="0" w:space="0" w:color="auto"/>
        <w:left w:val="none" w:sz="0" w:space="0" w:color="auto"/>
        <w:bottom w:val="none" w:sz="0" w:space="0" w:color="auto"/>
        <w:right w:val="none" w:sz="0" w:space="0" w:color="auto"/>
      </w:divBdr>
    </w:div>
    <w:div w:id="1143347279">
      <w:bodyDiv w:val="1"/>
      <w:marLeft w:val="0"/>
      <w:marRight w:val="0"/>
      <w:marTop w:val="0"/>
      <w:marBottom w:val="0"/>
      <w:divBdr>
        <w:top w:val="none" w:sz="0" w:space="0" w:color="auto"/>
        <w:left w:val="none" w:sz="0" w:space="0" w:color="auto"/>
        <w:bottom w:val="none" w:sz="0" w:space="0" w:color="auto"/>
        <w:right w:val="none" w:sz="0" w:space="0" w:color="auto"/>
      </w:divBdr>
    </w:div>
    <w:div w:id="1144858400">
      <w:bodyDiv w:val="1"/>
      <w:marLeft w:val="0"/>
      <w:marRight w:val="0"/>
      <w:marTop w:val="0"/>
      <w:marBottom w:val="0"/>
      <w:divBdr>
        <w:top w:val="none" w:sz="0" w:space="0" w:color="auto"/>
        <w:left w:val="none" w:sz="0" w:space="0" w:color="auto"/>
        <w:bottom w:val="none" w:sz="0" w:space="0" w:color="auto"/>
        <w:right w:val="none" w:sz="0" w:space="0" w:color="auto"/>
      </w:divBdr>
    </w:div>
    <w:div w:id="1151404366">
      <w:bodyDiv w:val="1"/>
      <w:marLeft w:val="0"/>
      <w:marRight w:val="0"/>
      <w:marTop w:val="0"/>
      <w:marBottom w:val="0"/>
      <w:divBdr>
        <w:top w:val="none" w:sz="0" w:space="0" w:color="auto"/>
        <w:left w:val="none" w:sz="0" w:space="0" w:color="auto"/>
        <w:bottom w:val="none" w:sz="0" w:space="0" w:color="auto"/>
        <w:right w:val="none" w:sz="0" w:space="0" w:color="auto"/>
      </w:divBdr>
    </w:div>
    <w:div w:id="1160190367">
      <w:bodyDiv w:val="1"/>
      <w:marLeft w:val="0"/>
      <w:marRight w:val="0"/>
      <w:marTop w:val="0"/>
      <w:marBottom w:val="0"/>
      <w:divBdr>
        <w:top w:val="none" w:sz="0" w:space="0" w:color="auto"/>
        <w:left w:val="none" w:sz="0" w:space="0" w:color="auto"/>
        <w:bottom w:val="none" w:sz="0" w:space="0" w:color="auto"/>
        <w:right w:val="none" w:sz="0" w:space="0" w:color="auto"/>
      </w:divBdr>
    </w:div>
    <w:div w:id="1161963552">
      <w:bodyDiv w:val="1"/>
      <w:marLeft w:val="0"/>
      <w:marRight w:val="0"/>
      <w:marTop w:val="0"/>
      <w:marBottom w:val="0"/>
      <w:divBdr>
        <w:top w:val="none" w:sz="0" w:space="0" w:color="auto"/>
        <w:left w:val="none" w:sz="0" w:space="0" w:color="auto"/>
        <w:bottom w:val="none" w:sz="0" w:space="0" w:color="auto"/>
        <w:right w:val="none" w:sz="0" w:space="0" w:color="auto"/>
      </w:divBdr>
    </w:div>
    <w:div w:id="1169514676">
      <w:bodyDiv w:val="1"/>
      <w:marLeft w:val="0"/>
      <w:marRight w:val="0"/>
      <w:marTop w:val="0"/>
      <w:marBottom w:val="0"/>
      <w:divBdr>
        <w:top w:val="none" w:sz="0" w:space="0" w:color="auto"/>
        <w:left w:val="none" w:sz="0" w:space="0" w:color="auto"/>
        <w:bottom w:val="none" w:sz="0" w:space="0" w:color="auto"/>
        <w:right w:val="none" w:sz="0" w:space="0" w:color="auto"/>
      </w:divBdr>
    </w:div>
    <w:div w:id="1172717981">
      <w:bodyDiv w:val="1"/>
      <w:marLeft w:val="0"/>
      <w:marRight w:val="0"/>
      <w:marTop w:val="0"/>
      <w:marBottom w:val="0"/>
      <w:divBdr>
        <w:top w:val="none" w:sz="0" w:space="0" w:color="auto"/>
        <w:left w:val="none" w:sz="0" w:space="0" w:color="auto"/>
        <w:bottom w:val="none" w:sz="0" w:space="0" w:color="auto"/>
        <w:right w:val="none" w:sz="0" w:space="0" w:color="auto"/>
      </w:divBdr>
    </w:div>
    <w:div w:id="1178691602">
      <w:bodyDiv w:val="1"/>
      <w:marLeft w:val="0"/>
      <w:marRight w:val="0"/>
      <w:marTop w:val="0"/>
      <w:marBottom w:val="0"/>
      <w:divBdr>
        <w:top w:val="none" w:sz="0" w:space="0" w:color="auto"/>
        <w:left w:val="none" w:sz="0" w:space="0" w:color="auto"/>
        <w:bottom w:val="none" w:sz="0" w:space="0" w:color="auto"/>
        <w:right w:val="none" w:sz="0" w:space="0" w:color="auto"/>
      </w:divBdr>
    </w:div>
    <w:div w:id="1181628009">
      <w:bodyDiv w:val="1"/>
      <w:marLeft w:val="0"/>
      <w:marRight w:val="0"/>
      <w:marTop w:val="0"/>
      <w:marBottom w:val="0"/>
      <w:divBdr>
        <w:top w:val="none" w:sz="0" w:space="0" w:color="auto"/>
        <w:left w:val="none" w:sz="0" w:space="0" w:color="auto"/>
        <w:bottom w:val="none" w:sz="0" w:space="0" w:color="auto"/>
        <w:right w:val="none" w:sz="0" w:space="0" w:color="auto"/>
      </w:divBdr>
    </w:div>
    <w:div w:id="1182356716">
      <w:bodyDiv w:val="1"/>
      <w:marLeft w:val="0"/>
      <w:marRight w:val="0"/>
      <w:marTop w:val="0"/>
      <w:marBottom w:val="0"/>
      <w:divBdr>
        <w:top w:val="none" w:sz="0" w:space="0" w:color="auto"/>
        <w:left w:val="none" w:sz="0" w:space="0" w:color="auto"/>
        <w:bottom w:val="none" w:sz="0" w:space="0" w:color="auto"/>
        <w:right w:val="none" w:sz="0" w:space="0" w:color="auto"/>
      </w:divBdr>
    </w:div>
    <w:div w:id="1182623506">
      <w:bodyDiv w:val="1"/>
      <w:marLeft w:val="0"/>
      <w:marRight w:val="0"/>
      <w:marTop w:val="0"/>
      <w:marBottom w:val="0"/>
      <w:divBdr>
        <w:top w:val="none" w:sz="0" w:space="0" w:color="auto"/>
        <w:left w:val="none" w:sz="0" w:space="0" w:color="auto"/>
        <w:bottom w:val="none" w:sz="0" w:space="0" w:color="auto"/>
        <w:right w:val="none" w:sz="0" w:space="0" w:color="auto"/>
      </w:divBdr>
    </w:div>
    <w:div w:id="1183667013">
      <w:bodyDiv w:val="1"/>
      <w:marLeft w:val="0"/>
      <w:marRight w:val="0"/>
      <w:marTop w:val="0"/>
      <w:marBottom w:val="0"/>
      <w:divBdr>
        <w:top w:val="none" w:sz="0" w:space="0" w:color="auto"/>
        <w:left w:val="none" w:sz="0" w:space="0" w:color="auto"/>
        <w:bottom w:val="none" w:sz="0" w:space="0" w:color="auto"/>
        <w:right w:val="none" w:sz="0" w:space="0" w:color="auto"/>
      </w:divBdr>
    </w:div>
    <w:div w:id="1188637131">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1070441">
      <w:bodyDiv w:val="1"/>
      <w:marLeft w:val="0"/>
      <w:marRight w:val="0"/>
      <w:marTop w:val="0"/>
      <w:marBottom w:val="0"/>
      <w:divBdr>
        <w:top w:val="none" w:sz="0" w:space="0" w:color="auto"/>
        <w:left w:val="none" w:sz="0" w:space="0" w:color="auto"/>
        <w:bottom w:val="none" w:sz="0" w:space="0" w:color="auto"/>
        <w:right w:val="none" w:sz="0" w:space="0" w:color="auto"/>
      </w:divBdr>
    </w:div>
    <w:div w:id="1191993011">
      <w:bodyDiv w:val="1"/>
      <w:marLeft w:val="0"/>
      <w:marRight w:val="0"/>
      <w:marTop w:val="0"/>
      <w:marBottom w:val="0"/>
      <w:divBdr>
        <w:top w:val="none" w:sz="0" w:space="0" w:color="auto"/>
        <w:left w:val="none" w:sz="0" w:space="0" w:color="auto"/>
        <w:bottom w:val="none" w:sz="0" w:space="0" w:color="auto"/>
        <w:right w:val="none" w:sz="0" w:space="0" w:color="auto"/>
      </w:divBdr>
    </w:div>
    <w:div w:id="1195853090">
      <w:bodyDiv w:val="1"/>
      <w:marLeft w:val="0"/>
      <w:marRight w:val="0"/>
      <w:marTop w:val="0"/>
      <w:marBottom w:val="0"/>
      <w:divBdr>
        <w:top w:val="none" w:sz="0" w:space="0" w:color="auto"/>
        <w:left w:val="none" w:sz="0" w:space="0" w:color="auto"/>
        <w:bottom w:val="none" w:sz="0" w:space="0" w:color="auto"/>
        <w:right w:val="none" w:sz="0" w:space="0" w:color="auto"/>
      </w:divBdr>
    </w:div>
    <w:div w:id="1199396826">
      <w:bodyDiv w:val="1"/>
      <w:marLeft w:val="0"/>
      <w:marRight w:val="0"/>
      <w:marTop w:val="0"/>
      <w:marBottom w:val="0"/>
      <w:divBdr>
        <w:top w:val="none" w:sz="0" w:space="0" w:color="auto"/>
        <w:left w:val="none" w:sz="0" w:space="0" w:color="auto"/>
        <w:bottom w:val="none" w:sz="0" w:space="0" w:color="auto"/>
        <w:right w:val="none" w:sz="0" w:space="0" w:color="auto"/>
      </w:divBdr>
    </w:div>
    <w:div w:id="1210267340">
      <w:bodyDiv w:val="1"/>
      <w:marLeft w:val="0"/>
      <w:marRight w:val="0"/>
      <w:marTop w:val="0"/>
      <w:marBottom w:val="0"/>
      <w:divBdr>
        <w:top w:val="none" w:sz="0" w:space="0" w:color="auto"/>
        <w:left w:val="none" w:sz="0" w:space="0" w:color="auto"/>
        <w:bottom w:val="none" w:sz="0" w:space="0" w:color="auto"/>
        <w:right w:val="none" w:sz="0" w:space="0" w:color="auto"/>
      </w:divBdr>
    </w:div>
    <w:div w:id="1211572590">
      <w:bodyDiv w:val="1"/>
      <w:marLeft w:val="0"/>
      <w:marRight w:val="0"/>
      <w:marTop w:val="0"/>
      <w:marBottom w:val="0"/>
      <w:divBdr>
        <w:top w:val="none" w:sz="0" w:space="0" w:color="auto"/>
        <w:left w:val="none" w:sz="0" w:space="0" w:color="auto"/>
        <w:bottom w:val="none" w:sz="0" w:space="0" w:color="auto"/>
        <w:right w:val="none" w:sz="0" w:space="0" w:color="auto"/>
      </w:divBdr>
    </w:div>
    <w:div w:id="1211720577">
      <w:bodyDiv w:val="1"/>
      <w:marLeft w:val="0"/>
      <w:marRight w:val="0"/>
      <w:marTop w:val="0"/>
      <w:marBottom w:val="0"/>
      <w:divBdr>
        <w:top w:val="none" w:sz="0" w:space="0" w:color="auto"/>
        <w:left w:val="none" w:sz="0" w:space="0" w:color="auto"/>
        <w:bottom w:val="none" w:sz="0" w:space="0" w:color="auto"/>
        <w:right w:val="none" w:sz="0" w:space="0" w:color="auto"/>
      </w:divBdr>
      <w:divsChild>
        <w:div w:id="468085280">
          <w:marLeft w:val="360"/>
          <w:marRight w:val="0"/>
          <w:marTop w:val="0"/>
          <w:marBottom w:val="0"/>
          <w:divBdr>
            <w:top w:val="none" w:sz="0" w:space="0" w:color="auto"/>
            <w:left w:val="none" w:sz="0" w:space="0" w:color="auto"/>
            <w:bottom w:val="none" w:sz="0" w:space="0" w:color="auto"/>
            <w:right w:val="none" w:sz="0" w:space="0" w:color="auto"/>
          </w:divBdr>
        </w:div>
        <w:div w:id="750278657">
          <w:marLeft w:val="360"/>
          <w:marRight w:val="0"/>
          <w:marTop w:val="0"/>
          <w:marBottom w:val="0"/>
          <w:divBdr>
            <w:top w:val="none" w:sz="0" w:space="0" w:color="auto"/>
            <w:left w:val="none" w:sz="0" w:space="0" w:color="auto"/>
            <w:bottom w:val="none" w:sz="0" w:space="0" w:color="auto"/>
            <w:right w:val="none" w:sz="0" w:space="0" w:color="auto"/>
          </w:divBdr>
        </w:div>
        <w:div w:id="782000941">
          <w:marLeft w:val="360"/>
          <w:marRight w:val="0"/>
          <w:marTop w:val="0"/>
          <w:marBottom w:val="0"/>
          <w:divBdr>
            <w:top w:val="none" w:sz="0" w:space="0" w:color="auto"/>
            <w:left w:val="none" w:sz="0" w:space="0" w:color="auto"/>
            <w:bottom w:val="none" w:sz="0" w:space="0" w:color="auto"/>
            <w:right w:val="none" w:sz="0" w:space="0" w:color="auto"/>
          </w:divBdr>
        </w:div>
        <w:div w:id="1415199435">
          <w:marLeft w:val="360"/>
          <w:marRight w:val="0"/>
          <w:marTop w:val="0"/>
          <w:marBottom w:val="0"/>
          <w:divBdr>
            <w:top w:val="none" w:sz="0" w:space="0" w:color="auto"/>
            <w:left w:val="none" w:sz="0" w:space="0" w:color="auto"/>
            <w:bottom w:val="none" w:sz="0" w:space="0" w:color="auto"/>
            <w:right w:val="none" w:sz="0" w:space="0" w:color="auto"/>
          </w:divBdr>
        </w:div>
        <w:div w:id="1958027423">
          <w:marLeft w:val="360"/>
          <w:marRight w:val="0"/>
          <w:marTop w:val="0"/>
          <w:marBottom w:val="0"/>
          <w:divBdr>
            <w:top w:val="none" w:sz="0" w:space="0" w:color="auto"/>
            <w:left w:val="none" w:sz="0" w:space="0" w:color="auto"/>
            <w:bottom w:val="none" w:sz="0" w:space="0" w:color="auto"/>
            <w:right w:val="none" w:sz="0" w:space="0" w:color="auto"/>
          </w:divBdr>
        </w:div>
      </w:divsChild>
    </w:div>
    <w:div w:id="1223713480">
      <w:bodyDiv w:val="1"/>
      <w:marLeft w:val="0"/>
      <w:marRight w:val="0"/>
      <w:marTop w:val="0"/>
      <w:marBottom w:val="0"/>
      <w:divBdr>
        <w:top w:val="none" w:sz="0" w:space="0" w:color="auto"/>
        <w:left w:val="none" w:sz="0" w:space="0" w:color="auto"/>
        <w:bottom w:val="none" w:sz="0" w:space="0" w:color="auto"/>
        <w:right w:val="none" w:sz="0" w:space="0" w:color="auto"/>
      </w:divBdr>
    </w:div>
    <w:div w:id="1233002667">
      <w:bodyDiv w:val="1"/>
      <w:marLeft w:val="0"/>
      <w:marRight w:val="0"/>
      <w:marTop w:val="0"/>
      <w:marBottom w:val="0"/>
      <w:divBdr>
        <w:top w:val="none" w:sz="0" w:space="0" w:color="auto"/>
        <w:left w:val="none" w:sz="0" w:space="0" w:color="auto"/>
        <w:bottom w:val="none" w:sz="0" w:space="0" w:color="auto"/>
        <w:right w:val="none" w:sz="0" w:space="0" w:color="auto"/>
      </w:divBdr>
      <w:divsChild>
        <w:div w:id="694380335">
          <w:marLeft w:val="360"/>
          <w:marRight w:val="0"/>
          <w:marTop w:val="0"/>
          <w:marBottom w:val="0"/>
          <w:divBdr>
            <w:top w:val="none" w:sz="0" w:space="0" w:color="auto"/>
            <w:left w:val="none" w:sz="0" w:space="0" w:color="auto"/>
            <w:bottom w:val="none" w:sz="0" w:space="0" w:color="auto"/>
            <w:right w:val="none" w:sz="0" w:space="0" w:color="auto"/>
          </w:divBdr>
        </w:div>
        <w:div w:id="1435634238">
          <w:marLeft w:val="360"/>
          <w:marRight w:val="0"/>
          <w:marTop w:val="0"/>
          <w:marBottom w:val="0"/>
          <w:divBdr>
            <w:top w:val="none" w:sz="0" w:space="0" w:color="auto"/>
            <w:left w:val="none" w:sz="0" w:space="0" w:color="auto"/>
            <w:bottom w:val="none" w:sz="0" w:space="0" w:color="auto"/>
            <w:right w:val="none" w:sz="0" w:space="0" w:color="auto"/>
          </w:divBdr>
        </w:div>
      </w:divsChild>
    </w:div>
    <w:div w:id="1242104688">
      <w:bodyDiv w:val="1"/>
      <w:marLeft w:val="0"/>
      <w:marRight w:val="0"/>
      <w:marTop w:val="0"/>
      <w:marBottom w:val="0"/>
      <w:divBdr>
        <w:top w:val="none" w:sz="0" w:space="0" w:color="auto"/>
        <w:left w:val="none" w:sz="0" w:space="0" w:color="auto"/>
        <w:bottom w:val="none" w:sz="0" w:space="0" w:color="auto"/>
        <w:right w:val="none" w:sz="0" w:space="0" w:color="auto"/>
      </w:divBdr>
    </w:div>
    <w:div w:id="1248661313">
      <w:bodyDiv w:val="1"/>
      <w:marLeft w:val="0"/>
      <w:marRight w:val="0"/>
      <w:marTop w:val="0"/>
      <w:marBottom w:val="0"/>
      <w:divBdr>
        <w:top w:val="none" w:sz="0" w:space="0" w:color="auto"/>
        <w:left w:val="none" w:sz="0" w:space="0" w:color="auto"/>
        <w:bottom w:val="none" w:sz="0" w:space="0" w:color="auto"/>
        <w:right w:val="none" w:sz="0" w:space="0" w:color="auto"/>
      </w:divBdr>
    </w:div>
    <w:div w:id="1250043644">
      <w:bodyDiv w:val="1"/>
      <w:marLeft w:val="0"/>
      <w:marRight w:val="0"/>
      <w:marTop w:val="0"/>
      <w:marBottom w:val="0"/>
      <w:divBdr>
        <w:top w:val="none" w:sz="0" w:space="0" w:color="auto"/>
        <w:left w:val="none" w:sz="0" w:space="0" w:color="auto"/>
        <w:bottom w:val="none" w:sz="0" w:space="0" w:color="auto"/>
        <w:right w:val="none" w:sz="0" w:space="0" w:color="auto"/>
      </w:divBdr>
    </w:div>
    <w:div w:id="1251697317">
      <w:bodyDiv w:val="1"/>
      <w:marLeft w:val="0"/>
      <w:marRight w:val="0"/>
      <w:marTop w:val="0"/>
      <w:marBottom w:val="0"/>
      <w:divBdr>
        <w:top w:val="none" w:sz="0" w:space="0" w:color="auto"/>
        <w:left w:val="none" w:sz="0" w:space="0" w:color="auto"/>
        <w:bottom w:val="none" w:sz="0" w:space="0" w:color="auto"/>
        <w:right w:val="none" w:sz="0" w:space="0" w:color="auto"/>
      </w:divBdr>
    </w:div>
    <w:div w:id="1254633797">
      <w:bodyDiv w:val="1"/>
      <w:marLeft w:val="0"/>
      <w:marRight w:val="0"/>
      <w:marTop w:val="0"/>
      <w:marBottom w:val="0"/>
      <w:divBdr>
        <w:top w:val="none" w:sz="0" w:space="0" w:color="auto"/>
        <w:left w:val="none" w:sz="0" w:space="0" w:color="auto"/>
        <w:bottom w:val="none" w:sz="0" w:space="0" w:color="auto"/>
        <w:right w:val="none" w:sz="0" w:space="0" w:color="auto"/>
      </w:divBdr>
    </w:div>
    <w:div w:id="1271623468">
      <w:bodyDiv w:val="1"/>
      <w:marLeft w:val="0"/>
      <w:marRight w:val="0"/>
      <w:marTop w:val="0"/>
      <w:marBottom w:val="0"/>
      <w:divBdr>
        <w:top w:val="none" w:sz="0" w:space="0" w:color="auto"/>
        <w:left w:val="none" w:sz="0" w:space="0" w:color="auto"/>
        <w:bottom w:val="none" w:sz="0" w:space="0" w:color="auto"/>
        <w:right w:val="none" w:sz="0" w:space="0" w:color="auto"/>
      </w:divBdr>
    </w:div>
    <w:div w:id="1273898629">
      <w:bodyDiv w:val="1"/>
      <w:marLeft w:val="0"/>
      <w:marRight w:val="0"/>
      <w:marTop w:val="0"/>
      <w:marBottom w:val="0"/>
      <w:divBdr>
        <w:top w:val="none" w:sz="0" w:space="0" w:color="auto"/>
        <w:left w:val="none" w:sz="0" w:space="0" w:color="auto"/>
        <w:bottom w:val="none" w:sz="0" w:space="0" w:color="auto"/>
        <w:right w:val="none" w:sz="0" w:space="0" w:color="auto"/>
      </w:divBdr>
    </w:div>
    <w:div w:id="1279145092">
      <w:bodyDiv w:val="1"/>
      <w:marLeft w:val="0"/>
      <w:marRight w:val="0"/>
      <w:marTop w:val="0"/>
      <w:marBottom w:val="0"/>
      <w:divBdr>
        <w:top w:val="none" w:sz="0" w:space="0" w:color="auto"/>
        <w:left w:val="none" w:sz="0" w:space="0" w:color="auto"/>
        <w:bottom w:val="none" w:sz="0" w:space="0" w:color="auto"/>
        <w:right w:val="none" w:sz="0" w:space="0" w:color="auto"/>
      </w:divBdr>
    </w:div>
    <w:div w:id="1292593453">
      <w:bodyDiv w:val="1"/>
      <w:marLeft w:val="0"/>
      <w:marRight w:val="0"/>
      <w:marTop w:val="0"/>
      <w:marBottom w:val="0"/>
      <w:divBdr>
        <w:top w:val="none" w:sz="0" w:space="0" w:color="auto"/>
        <w:left w:val="none" w:sz="0" w:space="0" w:color="auto"/>
        <w:bottom w:val="none" w:sz="0" w:space="0" w:color="auto"/>
        <w:right w:val="none" w:sz="0" w:space="0" w:color="auto"/>
      </w:divBdr>
      <w:divsChild>
        <w:div w:id="630012333">
          <w:marLeft w:val="360"/>
          <w:marRight w:val="0"/>
          <w:marTop w:val="0"/>
          <w:marBottom w:val="0"/>
          <w:divBdr>
            <w:top w:val="none" w:sz="0" w:space="0" w:color="auto"/>
            <w:left w:val="none" w:sz="0" w:space="0" w:color="auto"/>
            <w:bottom w:val="none" w:sz="0" w:space="0" w:color="auto"/>
            <w:right w:val="none" w:sz="0" w:space="0" w:color="auto"/>
          </w:divBdr>
        </w:div>
        <w:div w:id="712197080">
          <w:marLeft w:val="360"/>
          <w:marRight w:val="0"/>
          <w:marTop w:val="0"/>
          <w:marBottom w:val="0"/>
          <w:divBdr>
            <w:top w:val="none" w:sz="0" w:space="0" w:color="auto"/>
            <w:left w:val="none" w:sz="0" w:space="0" w:color="auto"/>
            <w:bottom w:val="none" w:sz="0" w:space="0" w:color="auto"/>
            <w:right w:val="none" w:sz="0" w:space="0" w:color="auto"/>
          </w:divBdr>
        </w:div>
        <w:div w:id="1944263040">
          <w:marLeft w:val="360"/>
          <w:marRight w:val="0"/>
          <w:marTop w:val="0"/>
          <w:marBottom w:val="0"/>
          <w:divBdr>
            <w:top w:val="none" w:sz="0" w:space="0" w:color="auto"/>
            <w:left w:val="none" w:sz="0" w:space="0" w:color="auto"/>
            <w:bottom w:val="none" w:sz="0" w:space="0" w:color="auto"/>
            <w:right w:val="none" w:sz="0" w:space="0" w:color="auto"/>
          </w:divBdr>
        </w:div>
      </w:divsChild>
    </w:div>
    <w:div w:id="1294364995">
      <w:bodyDiv w:val="1"/>
      <w:marLeft w:val="0"/>
      <w:marRight w:val="0"/>
      <w:marTop w:val="0"/>
      <w:marBottom w:val="0"/>
      <w:divBdr>
        <w:top w:val="none" w:sz="0" w:space="0" w:color="auto"/>
        <w:left w:val="none" w:sz="0" w:space="0" w:color="auto"/>
        <w:bottom w:val="none" w:sz="0" w:space="0" w:color="auto"/>
        <w:right w:val="none" w:sz="0" w:space="0" w:color="auto"/>
      </w:divBdr>
    </w:div>
    <w:div w:id="1303192162">
      <w:bodyDiv w:val="1"/>
      <w:marLeft w:val="0"/>
      <w:marRight w:val="0"/>
      <w:marTop w:val="0"/>
      <w:marBottom w:val="0"/>
      <w:divBdr>
        <w:top w:val="none" w:sz="0" w:space="0" w:color="auto"/>
        <w:left w:val="none" w:sz="0" w:space="0" w:color="auto"/>
        <w:bottom w:val="none" w:sz="0" w:space="0" w:color="auto"/>
        <w:right w:val="none" w:sz="0" w:space="0" w:color="auto"/>
      </w:divBdr>
    </w:div>
    <w:div w:id="1307125497">
      <w:bodyDiv w:val="1"/>
      <w:marLeft w:val="0"/>
      <w:marRight w:val="0"/>
      <w:marTop w:val="0"/>
      <w:marBottom w:val="0"/>
      <w:divBdr>
        <w:top w:val="none" w:sz="0" w:space="0" w:color="auto"/>
        <w:left w:val="none" w:sz="0" w:space="0" w:color="auto"/>
        <w:bottom w:val="none" w:sz="0" w:space="0" w:color="auto"/>
        <w:right w:val="none" w:sz="0" w:space="0" w:color="auto"/>
      </w:divBdr>
    </w:div>
    <w:div w:id="1319575518">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22463759">
      <w:bodyDiv w:val="1"/>
      <w:marLeft w:val="0"/>
      <w:marRight w:val="0"/>
      <w:marTop w:val="0"/>
      <w:marBottom w:val="0"/>
      <w:divBdr>
        <w:top w:val="none" w:sz="0" w:space="0" w:color="auto"/>
        <w:left w:val="none" w:sz="0" w:space="0" w:color="auto"/>
        <w:bottom w:val="none" w:sz="0" w:space="0" w:color="auto"/>
        <w:right w:val="none" w:sz="0" w:space="0" w:color="auto"/>
      </w:divBdr>
      <w:divsChild>
        <w:div w:id="278297093">
          <w:marLeft w:val="360"/>
          <w:marRight w:val="0"/>
          <w:marTop w:val="0"/>
          <w:marBottom w:val="0"/>
          <w:divBdr>
            <w:top w:val="none" w:sz="0" w:space="0" w:color="auto"/>
            <w:left w:val="none" w:sz="0" w:space="0" w:color="auto"/>
            <w:bottom w:val="none" w:sz="0" w:space="0" w:color="auto"/>
            <w:right w:val="none" w:sz="0" w:space="0" w:color="auto"/>
          </w:divBdr>
        </w:div>
        <w:div w:id="398721250">
          <w:marLeft w:val="360"/>
          <w:marRight w:val="0"/>
          <w:marTop w:val="0"/>
          <w:marBottom w:val="0"/>
          <w:divBdr>
            <w:top w:val="none" w:sz="0" w:space="0" w:color="auto"/>
            <w:left w:val="none" w:sz="0" w:space="0" w:color="auto"/>
            <w:bottom w:val="none" w:sz="0" w:space="0" w:color="auto"/>
            <w:right w:val="none" w:sz="0" w:space="0" w:color="auto"/>
          </w:divBdr>
        </w:div>
        <w:div w:id="523638845">
          <w:marLeft w:val="360"/>
          <w:marRight w:val="0"/>
          <w:marTop w:val="0"/>
          <w:marBottom w:val="0"/>
          <w:divBdr>
            <w:top w:val="none" w:sz="0" w:space="0" w:color="auto"/>
            <w:left w:val="none" w:sz="0" w:space="0" w:color="auto"/>
            <w:bottom w:val="none" w:sz="0" w:space="0" w:color="auto"/>
            <w:right w:val="none" w:sz="0" w:space="0" w:color="auto"/>
          </w:divBdr>
        </w:div>
        <w:div w:id="531264753">
          <w:marLeft w:val="360"/>
          <w:marRight w:val="0"/>
          <w:marTop w:val="0"/>
          <w:marBottom w:val="0"/>
          <w:divBdr>
            <w:top w:val="none" w:sz="0" w:space="0" w:color="auto"/>
            <w:left w:val="none" w:sz="0" w:space="0" w:color="auto"/>
            <w:bottom w:val="none" w:sz="0" w:space="0" w:color="auto"/>
            <w:right w:val="none" w:sz="0" w:space="0" w:color="auto"/>
          </w:divBdr>
        </w:div>
        <w:div w:id="594556754">
          <w:marLeft w:val="360"/>
          <w:marRight w:val="0"/>
          <w:marTop w:val="0"/>
          <w:marBottom w:val="0"/>
          <w:divBdr>
            <w:top w:val="none" w:sz="0" w:space="0" w:color="auto"/>
            <w:left w:val="none" w:sz="0" w:space="0" w:color="auto"/>
            <w:bottom w:val="none" w:sz="0" w:space="0" w:color="auto"/>
            <w:right w:val="none" w:sz="0" w:space="0" w:color="auto"/>
          </w:divBdr>
        </w:div>
        <w:div w:id="618073329">
          <w:marLeft w:val="360"/>
          <w:marRight w:val="0"/>
          <w:marTop w:val="0"/>
          <w:marBottom w:val="0"/>
          <w:divBdr>
            <w:top w:val="none" w:sz="0" w:space="0" w:color="auto"/>
            <w:left w:val="none" w:sz="0" w:space="0" w:color="auto"/>
            <w:bottom w:val="none" w:sz="0" w:space="0" w:color="auto"/>
            <w:right w:val="none" w:sz="0" w:space="0" w:color="auto"/>
          </w:divBdr>
        </w:div>
        <w:div w:id="804740615">
          <w:marLeft w:val="360"/>
          <w:marRight w:val="0"/>
          <w:marTop w:val="0"/>
          <w:marBottom w:val="0"/>
          <w:divBdr>
            <w:top w:val="none" w:sz="0" w:space="0" w:color="auto"/>
            <w:left w:val="none" w:sz="0" w:space="0" w:color="auto"/>
            <w:bottom w:val="none" w:sz="0" w:space="0" w:color="auto"/>
            <w:right w:val="none" w:sz="0" w:space="0" w:color="auto"/>
          </w:divBdr>
        </w:div>
        <w:div w:id="1215774546">
          <w:marLeft w:val="360"/>
          <w:marRight w:val="0"/>
          <w:marTop w:val="0"/>
          <w:marBottom w:val="0"/>
          <w:divBdr>
            <w:top w:val="none" w:sz="0" w:space="0" w:color="auto"/>
            <w:left w:val="none" w:sz="0" w:space="0" w:color="auto"/>
            <w:bottom w:val="none" w:sz="0" w:space="0" w:color="auto"/>
            <w:right w:val="none" w:sz="0" w:space="0" w:color="auto"/>
          </w:divBdr>
        </w:div>
        <w:div w:id="1584102889">
          <w:marLeft w:val="360"/>
          <w:marRight w:val="0"/>
          <w:marTop w:val="0"/>
          <w:marBottom w:val="0"/>
          <w:divBdr>
            <w:top w:val="none" w:sz="0" w:space="0" w:color="auto"/>
            <w:left w:val="none" w:sz="0" w:space="0" w:color="auto"/>
            <w:bottom w:val="none" w:sz="0" w:space="0" w:color="auto"/>
            <w:right w:val="none" w:sz="0" w:space="0" w:color="auto"/>
          </w:divBdr>
        </w:div>
        <w:div w:id="1740053964">
          <w:marLeft w:val="360"/>
          <w:marRight w:val="0"/>
          <w:marTop w:val="0"/>
          <w:marBottom w:val="0"/>
          <w:divBdr>
            <w:top w:val="none" w:sz="0" w:space="0" w:color="auto"/>
            <w:left w:val="none" w:sz="0" w:space="0" w:color="auto"/>
            <w:bottom w:val="none" w:sz="0" w:space="0" w:color="auto"/>
            <w:right w:val="none" w:sz="0" w:space="0" w:color="auto"/>
          </w:divBdr>
        </w:div>
        <w:div w:id="1765881382">
          <w:marLeft w:val="360"/>
          <w:marRight w:val="0"/>
          <w:marTop w:val="0"/>
          <w:marBottom w:val="0"/>
          <w:divBdr>
            <w:top w:val="none" w:sz="0" w:space="0" w:color="auto"/>
            <w:left w:val="none" w:sz="0" w:space="0" w:color="auto"/>
            <w:bottom w:val="none" w:sz="0" w:space="0" w:color="auto"/>
            <w:right w:val="none" w:sz="0" w:space="0" w:color="auto"/>
          </w:divBdr>
        </w:div>
      </w:divsChild>
    </w:div>
    <w:div w:id="1323196047">
      <w:bodyDiv w:val="1"/>
      <w:marLeft w:val="0"/>
      <w:marRight w:val="0"/>
      <w:marTop w:val="0"/>
      <w:marBottom w:val="0"/>
      <w:divBdr>
        <w:top w:val="none" w:sz="0" w:space="0" w:color="auto"/>
        <w:left w:val="none" w:sz="0" w:space="0" w:color="auto"/>
        <w:bottom w:val="none" w:sz="0" w:space="0" w:color="auto"/>
        <w:right w:val="none" w:sz="0" w:space="0" w:color="auto"/>
      </w:divBdr>
    </w:div>
    <w:div w:id="1327780736">
      <w:bodyDiv w:val="1"/>
      <w:marLeft w:val="0"/>
      <w:marRight w:val="0"/>
      <w:marTop w:val="0"/>
      <w:marBottom w:val="0"/>
      <w:divBdr>
        <w:top w:val="none" w:sz="0" w:space="0" w:color="auto"/>
        <w:left w:val="none" w:sz="0" w:space="0" w:color="auto"/>
        <w:bottom w:val="none" w:sz="0" w:space="0" w:color="auto"/>
        <w:right w:val="none" w:sz="0" w:space="0" w:color="auto"/>
      </w:divBdr>
    </w:div>
    <w:div w:id="1333412224">
      <w:bodyDiv w:val="1"/>
      <w:marLeft w:val="0"/>
      <w:marRight w:val="0"/>
      <w:marTop w:val="0"/>
      <w:marBottom w:val="0"/>
      <w:divBdr>
        <w:top w:val="none" w:sz="0" w:space="0" w:color="auto"/>
        <w:left w:val="none" w:sz="0" w:space="0" w:color="auto"/>
        <w:bottom w:val="none" w:sz="0" w:space="0" w:color="auto"/>
        <w:right w:val="none" w:sz="0" w:space="0" w:color="auto"/>
      </w:divBdr>
    </w:div>
    <w:div w:id="1335298655">
      <w:bodyDiv w:val="1"/>
      <w:marLeft w:val="0"/>
      <w:marRight w:val="0"/>
      <w:marTop w:val="0"/>
      <w:marBottom w:val="0"/>
      <w:divBdr>
        <w:top w:val="none" w:sz="0" w:space="0" w:color="auto"/>
        <w:left w:val="none" w:sz="0" w:space="0" w:color="auto"/>
        <w:bottom w:val="none" w:sz="0" w:space="0" w:color="auto"/>
        <w:right w:val="none" w:sz="0" w:space="0" w:color="auto"/>
      </w:divBdr>
    </w:div>
    <w:div w:id="1342050241">
      <w:bodyDiv w:val="1"/>
      <w:marLeft w:val="0"/>
      <w:marRight w:val="0"/>
      <w:marTop w:val="0"/>
      <w:marBottom w:val="0"/>
      <w:divBdr>
        <w:top w:val="none" w:sz="0" w:space="0" w:color="auto"/>
        <w:left w:val="none" w:sz="0" w:space="0" w:color="auto"/>
        <w:bottom w:val="none" w:sz="0" w:space="0" w:color="auto"/>
        <w:right w:val="none" w:sz="0" w:space="0" w:color="auto"/>
      </w:divBdr>
      <w:divsChild>
        <w:div w:id="459149450">
          <w:marLeft w:val="994"/>
          <w:marRight w:val="0"/>
          <w:marTop w:val="0"/>
          <w:marBottom w:val="0"/>
          <w:divBdr>
            <w:top w:val="none" w:sz="0" w:space="0" w:color="auto"/>
            <w:left w:val="none" w:sz="0" w:space="0" w:color="auto"/>
            <w:bottom w:val="none" w:sz="0" w:space="0" w:color="auto"/>
            <w:right w:val="none" w:sz="0" w:space="0" w:color="auto"/>
          </w:divBdr>
        </w:div>
        <w:div w:id="505755856">
          <w:marLeft w:val="1714"/>
          <w:marRight w:val="0"/>
          <w:marTop w:val="0"/>
          <w:marBottom w:val="0"/>
          <w:divBdr>
            <w:top w:val="none" w:sz="0" w:space="0" w:color="auto"/>
            <w:left w:val="none" w:sz="0" w:space="0" w:color="auto"/>
            <w:bottom w:val="none" w:sz="0" w:space="0" w:color="auto"/>
            <w:right w:val="none" w:sz="0" w:space="0" w:color="auto"/>
          </w:divBdr>
        </w:div>
        <w:div w:id="729764872">
          <w:marLeft w:val="1714"/>
          <w:marRight w:val="0"/>
          <w:marTop w:val="0"/>
          <w:marBottom w:val="0"/>
          <w:divBdr>
            <w:top w:val="none" w:sz="0" w:space="0" w:color="auto"/>
            <w:left w:val="none" w:sz="0" w:space="0" w:color="auto"/>
            <w:bottom w:val="none" w:sz="0" w:space="0" w:color="auto"/>
            <w:right w:val="none" w:sz="0" w:space="0" w:color="auto"/>
          </w:divBdr>
        </w:div>
        <w:div w:id="996301294">
          <w:marLeft w:val="274"/>
          <w:marRight w:val="0"/>
          <w:marTop w:val="0"/>
          <w:marBottom w:val="0"/>
          <w:divBdr>
            <w:top w:val="none" w:sz="0" w:space="0" w:color="auto"/>
            <w:left w:val="none" w:sz="0" w:space="0" w:color="auto"/>
            <w:bottom w:val="none" w:sz="0" w:space="0" w:color="auto"/>
            <w:right w:val="none" w:sz="0" w:space="0" w:color="auto"/>
          </w:divBdr>
        </w:div>
        <w:div w:id="1109737594">
          <w:marLeft w:val="274"/>
          <w:marRight w:val="0"/>
          <w:marTop w:val="0"/>
          <w:marBottom w:val="0"/>
          <w:divBdr>
            <w:top w:val="none" w:sz="0" w:space="0" w:color="auto"/>
            <w:left w:val="none" w:sz="0" w:space="0" w:color="auto"/>
            <w:bottom w:val="none" w:sz="0" w:space="0" w:color="auto"/>
            <w:right w:val="none" w:sz="0" w:space="0" w:color="auto"/>
          </w:divBdr>
        </w:div>
        <w:div w:id="1201169433">
          <w:marLeft w:val="1714"/>
          <w:marRight w:val="0"/>
          <w:marTop w:val="0"/>
          <w:marBottom w:val="0"/>
          <w:divBdr>
            <w:top w:val="none" w:sz="0" w:space="0" w:color="auto"/>
            <w:left w:val="none" w:sz="0" w:space="0" w:color="auto"/>
            <w:bottom w:val="none" w:sz="0" w:space="0" w:color="auto"/>
            <w:right w:val="none" w:sz="0" w:space="0" w:color="auto"/>
          </w:divBdr>
        </w:div>
        <w:div w:id="1387532079">
          <w:marLeft w:val="1714"/>
          <w:marRight w:val="0"/>
          <w:marTop w:val="0"/>
          <w:marBottom w:val="0"/>
          <w:divBdr>
            <w:top w:val="none" w:sz="0" w:space="0" w:color="auto"/>
            <w:left w:val="none" w:sz="0" w:space="0" w:color="auto"/>
            <w:bottom w:val="none" w:sz="0" w:space="0" w:color="auto"/>
            <w:right w:val="none" w:sz="0" w:space="0" w:color="auto"/>
          </w:divBdr>
        </w:div>
        <w:div w:id="1763062966">
          <w:marLeft w:val="274"/>
          <w:marRight w:val="0"/>
          <w:marTop w:val="0"/>
          <w:marBottom w:val="0"/>
          <w:divBdr>
            <w:top w:val="none" w:sz="0" w:space="0" w:color="auto"/>
            <w:left w:val="none" w:sz="0" w:space="0" w:color="auto"/>
            <w:bottom w:val="none" w:sz="0" w:space="0" w:color="auto"/>
            <w:right w:val="none" w:sz="0" w:space="0" w:color="auto"/>
          </w:divBdr>
        </w:div>
        <w:div w:id="1767800782">
          <w:marLeft w:val="1714"/>
          <w:marRight w:val="0"/>
          <w:marTop w:val="0"/>
          <w:marBottom w:val="0"/>
          <w:divBdr>
            <w:top w:val="none" w:sz="0" w:space="0" w:color="auto"/>
            <w:left w:val="none" w:sz="0" w:space="0" w:color="auto"/>
            <w:bottom w:val="none" w:sz="0" w:space="0" w:color="auto"/>
            <w:right w:val="none" w:sz="0" w:space="0" w:color="auto"/>
          </w:divBdr>
        </w:div>
        <w:div w:id="1965308442">
          <w:marLeft w:val="1714"/>
          <w:marRight w:val="0"/>
          <w:marTop w:val="0"/>
          <w:marBottom w:val="0"/>
          <w:divBdr>
            <w:top w:val="none" w:sz="0" w:space="0" w:color="auto"/>
            <w:left w:val="none" w:sz="0" w:space="0" w:color="auto"/>
            <w:bottom w:val="none" w:sz="0" w:space="0" w:color="auto"/>
            <w:right w:val="none" w:sz="0" w:space="0" w:color="auto"/>
          </w:divBdr>
        </w:div>
        <w:div w:id="1984264547">
          <w:marLeft w:val="994"/>
          <w:marRight w:val="0"/>
          <w:marTop w:val="0"/>
          <w:marBottom w:val="0"/>
          <w:divBdr>
            <w:top w:val="none" w:sz="0" w:space="0" w:color="auto"/>
            <w:left w:val="none" w:sz="0" w:space="0" w:color="auto"/>
            <w:bottom w:val="none" w:sz="0" w:space="0" w:color="auto"/>
            <w:right w:val="none" w:sz="0" w:space="0" w:color="auto"/>
          </w:divBdr>
        </w:div>
      </w:divsChild>
    </w:div>
    <w:div w:id="1346135356">
      <w:bodyDiv w:val="1"/>
      <w:marLeft w:val="0"/>
      <w:marRight w:val="0"/>
      <w:marTop w:val="0"/>
      <w:marBottom w:val="0"/>
      <w:divBdr>
        <w:top w:val="none" w:sz="0" w:space="0" w:color="auto"/>
        <w:left w:val="none" w:sz="0" w:space="0" w:color="auto"/>
        <w:bottom w:val="none" w:sz="0" w:space="0" w:color="auto"/>
        <w:right w:val="none" w:sz="0" w:space="0" w:color="auto"/>
      </w:divBdr>
    </w:div>
    <w:div w:id="1349867971">
      <w:bodyDiv w:val="1"/>
      <w:marLeft w:val="0"/>
      <w:marRight w:val="0"/>
      <w:marTop w:val="0"/>
      <w:marBottom w:val="0"/>
      <w:divBdr>
        <w:top w:val="none" w:sz="0" w:space="0" w:color="auto"/>
        <w:left w:val="none" w:sz="0" w:space="0" w:color="auto"/>
        <w:bottom w:val="none" w:sz="0" w:space="0" w:color="auto"/>
        <w:right w:val="none" w:sz="0" w:space="0" w:color="auto"/>
      </w:divBdr>
    </w:div>
    <w:div w:id="1351227252">
      <w:bodyDiv w:val="1"/>
      <w:marLeft w:val="0"/>
      <w:marRight w:val="0"/>
      <w:marTop w:val="0"/>
      <w:marBottom w:val="0"/>
      <w:divBdr>
        <w:top w:val="none" w:sz="0" w:space="0" w:color="auto"/>
        <w:left w:val="none" w:sz="0" w:space="0" w:color="auto"/>
        <w:bottom w:val="none" w:sz="0" w:space="0" w:color="auto"/>
        <w:right w:val="none" w:sz="0" w:space="0" w:color="auto"/>
      </w:divBdr>
      <w:divsChild>
        <w:div w:id="132408131">
          <w:marLeft w:val="360"/>
          <w:marRight w:val="0"/>
          <w:marTop w:val="0"/>
          <w:marBottom w:val="0"/>
          <w:divBdr>
            <w:top w:val="none" w:sz="0" w:space="0" w:color="auto"/>
            <w:left w:val="none" w:sz="0" w:space="0" w:color="auto"/>
            <w:bottom w:val="none" w:sz="0" w:space="0" w:color="auto"/>
            <w:right w:val="none" w:sz="0" w:space="0" w:color="auto"/>
          </w:divBdr>
        </w:div>
        <w:div w:id="474879832">
          <w:marLeft w:val="360"/>
          <w:marRight w:val="0"/>
          <w:marTop w:val="0"/>
          <w:marBottom w:val="0"/>
          <w:divBdr>
            <w:top w:val="none" w:sz="0" w:space="0" w:color="auto"/>
            <w:left w:val="none" w:sz="0" w:space="0" w:color="auto"/>
            <w:bottom w:val="none" w:sz="0" w:space="0" w:color="auto"/>
            <w:right w:val="none" w:sz="0" w:space="0" w:color="auto"/>
          </w:divBdr>
        </w:div>
        <w:div w:id="1527064955">
          <w:marLeft w:val="360"/>
          <w:marRight w:val="0"/>
          <w:marTop w:val="0"/>
          <w:marBottom w:val="0"/>
          <w:divBdr>
            <w:top w:val="none" w:sz="0" w:space="0" w:color="auto"/>
            <w:left w:val="none" w:sz="0" w:space="0" w:color="auto"/>
            <w:bottom w:val="none" w:sz="0" w:space="0" w:color="auto"/>
            <w:right w:val="none" w:sz="0" w:space="0" w:color="auto"/>
          </w:divBdr>
        </w:div>
        <w:div w:id="1953903237">
          <w:marLeft w:val="360"/>
          <w:marRight w:val="0"/>
          <w:marTop w:val="0"/>
          <w:marBottom w:val="0"/>
          <w:divBdr>
            <w:top w:val="none" w:sz="0" w:space="0" w:color="auto"/>
            <w:left w:val="none" w:sz="0" w:space="0" w:color="auto"/>
            <w:bottom w:val="none" w:sz="0" w:space="0" w:color="auto"/>
            <w:right w:val="none" w:sz="0" w:space="0" w:color="auto"/>
          </w:divBdr>
        </w:div>
        <w:div w:id="1966813859">
          <w:marLeft w:val="360"/>
          <w:marRight w:val="0"/>
          <w:marTop w:val="0"/>
          <w:marBottom w:val="0"/>
          <w:divBdr>
            <w:top w:val="none" w:sz="0" w:space="0" w:color="auto"/>
            <w:left w:val="none" w:sz="0" w:space="0" w:color="auto"/>
            <w:bottom w:val="none" w:sz="0" w:space="0" w:color="auto"/>
            <w:right w:val="none" w:sz="0" w:space="0" w:color="auto"/>
          </w:divBdr>
        </w:div>
      </w:divsChild>
    </w:div>
    <w:div w:id="1354921517">
      <w:bodyDiv w:val="1"/>
      <w:marLeft w:val="0"/>
      <w:marRight w:val="0"/>
      <w:marTop w:val="0"/>
      <w:marBottom w:val="0"/>
      <w:divBdr>
        <w:top w:val="none" w:sz="0" w:space="0" w:color="auto"/>
        <w:left w:val="none" w:sz="0" w:space="0" w:color="auto"/>
        <w:bottom w:val="none" w:sz="0" w:space="0" w:color="auto"/>
        <w:right w:val="none" w:sz="0" w:space="0" w:color="auto"/>
      </w:divBdr>
      <w:divsChild>
        <w:div w:id="1720519022">
          <w:marLeft w:val="446"/>
          <w:marRight w:val="0"/>
          <w:marTop w:val="200"/>
          <w:marBottom w:val="0"/>
          <w:divBdr>
            <w:top w:val="none" w:sz="0" w:space="0" w:color="auto"/>
            <w:left w:val="none" w:sz="0" w:space="0" w:color="auto"/>
            <w:bottom w:val="none" w:sz="0" w:space="0" w:color="auto"/>
            <w:right w:val="none" w:sz="0" w:space="0" w:color="auto"/>
          </w:divBdr>
        </w:div>
      </w:divsChild>
    </w:div>
    <w:div w:id="1355230774">
      <w:bodyDiv w:val="1"/>
      <w:marLeft w:val="0"/>
      <w:marRight w:val="0"/>
      <w:marTop w:val="0"/>
      <w:marBottom w:val="0"/>
      <w:divBdr>
        <w:top w:val="none" w:sz="0" w:space="0" w:color="auto"/>
        <w:left w:val="none" w:sz="0" w:space="0" w:color="auto"/>
        <w:bottom w:val="none" w:sz="0" w:space="0" w:color="auto"/>
        <w:right w:val="none" w:sz="0" w:space="0" w:color="auto"/>
      </w:divBdr>
    </w:div>
    <w:div w:id="1355574678">
      <w:bodyDiv w:val="1"/>
      <w:marLeft w:val="0"/>
      <w:marRight w:val="0"/>
      <w:marTop w:val="0"/>
      <w:marBottom w:val="0"/>
      <w:divBdr>
        <w:top w:val="none" w:sz="0" w:space="0" w:color="auto"/>
        <w:left w:val="none" w:sz="0" w:space="0" w:color="auto"/>
        <w:bottom w:val="none" w:sz="0" w:space="0" w:color="auto"/>
        <w:right w:val="none" w:sz="0" w:space="0" w:color="auto"/>
      </w:divBdr>
    </w:div>
    <w:div w:id="1359551820">
      <w:bodyDiv w:val="1"/>
      <w:marLeft w:val="0"/>
      <w:marRight w:val="0"/>
      <w:marTop w:val="0"/>
      <w:marBottom w:val="0"/>
      <w:divBdr>
        <w:top w:val="none" w:sz="0" w:space="0" w:color="auto"/>
        <w:left w:val="none" w:sz="0" w:space="0" w:color="auto"/>
        <w:bottom w:val="none" w:sz="0" w:space="0" w:color="auto"/>
        <w:right w:val="none" w:sz="0" w:space="0" w:color="auto"/>
      </w:divBdr>
    </w:div>
    <w:div w:id="1362242703">
      <w:bodyDiv w:val="1"/>
      <w:marLeft w:val="0"/>
      <w:marRight w:val="0"/>
      <w:marTop w:val="0"/>
      <w:marBottom w:val="0"/>
      <w:divBdr>
        <w:top w:val="none" w:sz="0" w:space="0" w:color="auto"/>
        <w:left w:val="none" w:sz="0" w:space="0" w:color="auto"/>
        <w:bottom w:val="none" w:sz="0" w:space="0" w:color="auto"/>
        <w:right w:val="none" w:sz="0" w:space="0" w:color="auto"/>
      </w:divBdr>
    </w:div>
    <w:div w:id="1367754672">
      <w:bodyDiv w:val="1"/>
      <w:marLeft w:val="0"/>
      <w:marRight w:val="0"/>
      <w:marTop w:val="0"/>
      <w:marBottom w:val="0"/>
      <w:divBdr>
        <w:top w:val="none" w:sz="0" w:space="0" w:color="auto"/>
        <w:left w:val="none" w:sz="0" w:space="0" w:color="auto"/>
        <w:bottom w:val="none" w:sz="0" w:space="0" w:color="auto"/>
        <w:right w:val="none" w:sz="0" w:space="0" w:color="auto"/>
      </w:divBdr>
    </w:div>
    <w:div w:id="1368139951">
      <w:bodyDiv w:val="1"/>
      <w:marLeft w:val="0"/>
      <w:marRight w:val="0"/>
      <w:marTop w:val="0"/>
      <w:marBottom w:val="0"/>
      <w:divBdr>
        <w:top w:val="none" w:sz="0" w:space="0" w:color="auto"/>
        <w:left w:val="none" w:sz="0" w:space="0" w:color="auto"/>
        <w:bottom w:val="none" w:sz="0" w:space="0" w:color="auto"/>
        <w:right w:val="none" w:sz="0" w:space="0" w:color="auto"/>
      </w:divBdr>
      <w:divsChild>
        <w:div w:id="963192510">
          <w:marLeft w:val="360"/>
          <w:marRight w:val="0"/>
          <w:marTop w:val="0"/>
          <w:marBottom w:val="0"/>
          <w:divBdr>
            <w:top w:val="none" w:sz="0" w:space="0" w:color="auto"/>
            <w:left w:val="none" w:sz="0" w:space="0" w:color="auto"/>
            <w:bottom w:val="none" w:sz="0" w:space="0" w:color="auto"/>
            <w:right w:val="none" w:sz="0" w:space="0" w:color="auto"/>
          </w:divBdr>
        </w:div>
        <w:div w:id="1752660835">
          <w:marLeft w:val="360"/>
          <w:marRight w:val="0"/>
          <w:marTop w:val="0"/>
          <w:marBottom w:val="0"/>
          <w:divBdr>
            <w:top w:val="none" w:sz="0" w:space="0" w:color="auto"/>
            <w:left w:val="none" w:sz="0" w:space="0" w:color="auto"/>
            <w:bottom w:val="none" w:sz="0" w:space="0" w:color="auto"/>
            <w:right w:val="none" w:sz="0" w:space="0" w:color="auto"/>
          </w:divBdr>
        </w:div>
      </w:divsChild>
    </w:div>
    <w:div w:id="1373311351">
      <w:bodyDiv w:val="1"/>
      <w:marLeft w:val="0"/>
      <w:marRight w:val="0"/>
      <w:marTop w:val="0"/>
      <w:marBottom w:val="0"/>
      <w:divBdr>
        <w:top w:val="none" w:sz="0" w:space="0" w:color="auto"/>
        <w:left w:val="none" w:sz="0" w:space="0" w:color="auto"/>
        <w:bottom w:val="none" w:sz="0" w:space="0" w:color="auto"/>
        <w:right w:val="none" w:sz="0" w:space="0" w:color="auto"/>
      </w:divBdr>
    </w:div>
    <w:div w:id="1374040774">
      <w:bodyDiv w:val="1"/>
      <w:marLeft w:val="0"/>
      <w:marRight w:val="0"/>
      <w:marTop w:val="0"/>
      <w:marBottom w:val="0"/>
      <w:divBdr>
        <w:top w:val="none" w:sz="0" w:space="0" w:color="auto"/>
        <w:left w:val="none" w:sz="0" w:space="0" w:color="auto"/>
        <w:bottom w:val="none" w:sz="0" w:space="0" w:color="auto"/>
        <w:right w:val="none" w:sz="0" w:space="0" w:color="auto"/>
      </w:divBdr>
      <w:divsChild>
        <w:div w:id="1119910446">
          <w:marLeft w:val="360"/>
          <w:marRight w:val="0"/>
          <w:marTop w:val="0"/>
          <w:marBottom w:val="0"/>
          <w:divBdr>
            <w:top w:val="none" w:sz="0" w:space="0" w:color="auto"/>
            <w:left w:val="none" w:sz="0" w:space="0" w:color="auto"/>
            <w:bottom w:val="none" w:sz="0" w:space="0" w:color="auto"/>
            <w:right w:val="none" w:sz="0" w:space="0" w:color="auto"/>
          </w:divBdr>
        </w:div>
        <w:div w:id="1852796457">
          <w:marLeft w:val="360"/>
          <w:marRight w:val="0"/>
          <w:marTop w:val="0"/>
          <w:marBottom w:val="0"/>
          <w:divBdr>
            <w:top w:val="none" w:sz="0" w:space="0" w:color="auto"/>
            <w:left w:val="none" w:sz="0" w:space="0" w:color="auto"/>
            <w:bottom w:val="none" w:sz="0" w:space="0" w:color="auto"/>
            <w:right w:val="none" w:sz="0" w:space="0" w:color="auto"/>
          </w:divBdr>
        </w:div>
      </w:divsChild>
    </w:div>
    <w:div w:id="1374578549">
      <w:bodyDiv w:val="1"/>
      <w:marLeft w:val="0"/>
      <w:marRight w:val="0"/>
      <w:marTop w:val="0"/>
      <w:marBottom w:val="0"/>
      <w:divBdr>
        <w:top w:val="none" w:sz="0" w:space="0" w:color="auto"/>
        <w:left w:val="none" w:sz="0" w:space="0" w:color="auto"/>
        <w:bottom w:val="none" w:sz="0" w:space="0" w:color="auto"/>
        <w:right w:val="none" w:sz="0" w:space="0" w:color="auto"/>
      </w:divBdr>
    </w:div>
    <w:div w:id="1374960930">
      <w:bodyDiv w:val="1"/>
      <w:marLeft w:val="0"/>
      <w:marRight w:val="0"/>
      <w:marTop w:val="0"/>
      <w:marBottom w:val="0"/>
      <w:divBdr>
        <w:top w:val="none" w:sz="0" w:space="0" w:color="auto"/>
        <w:left w:val="none" w:sz="0" w:space="0" w:color="auto"/>
        <w:bottom w:val="none" w:sz="0" w:space="0" w:color="auto"/>
        <w:right w:val="none" w:sz="0" w:space="0" w:color="auto"/>
      </w:divBdr>
    </w:div>
    <w:div w:id="1376664341">
      <w:bodyDiv w:val="1"/>
      <w:marLeft w:val="0"/>
      <w:marRight w:val="0"/>
      <w:marTop w:val="0"/>
      <w:marBottom w:val="0"/>
      <w:divBdr>
        <w:top w:val="none" w:sz="0" w:space="0" w:color="auto"/>
        <w:left w:val="none" w:sz="0" w:space="0" w:color="auto"/>
        <w:bottom w:val="none" w:sz="0" w:space="0" w:color="auto"/>
        <w:right w:val="none" w:sz="0" w:space="0" w:color="auto"/>
      </w:divBdr>
    </w:div>
    <w:div w:id="1378629345">
      <w:bodyDiv w:val="1"/>
      <w:marLeft w:val="0"/>
      <w:marRight w:val="0"/>
      <w:marTop w:val="0"/>
      <w:marBottom w:val="0"/>
      <w:divBdr>
        <w:top w:val="none" w:sz="0" w:space="0" w:color="auto"/>
        <w:left w:val="none" w:sz="0" w:space="0" w:color="auto"/>
        <w:bottom w:val="none" w:sz="0" w:space="0" w:color="auto"/>
        <w:right w:val="none" w:sz="0" w:space="0" w:color="auto"/>
      </w:divBdr>
    </w:div>
    <w:div w:id="1379890665">
      <w:bodyDiv w:val="1"/>
      <w:marLeft w:val="0"/>
      <w:marRight w:val="0"/>
      <w:marTop w:val="0"/>
      <w:marBottom w:val="0"/>
      <w:divBdr>
        <w:top w:val="none" w:sz="0" w:space="0" w:color="auto"/>
        <w:left w:val="none" w:sz="0" w:space="0" w:color="auto"/>
        <w:bottom w:val="none" w:sz="0" w:space="0" w:color="auto"/>
        <w:right w:val="none" w:sz="0" w:space="0" w:color="auto"/>
      </w:divBdr>
    </w:div>
    <w:div w:id="1384913308">
      <w:bodyDiv w:val="1"/>
      <w:marLeft w:val="0"/>
      <w:marRight w:val="0"/>
      <w:marTop w:val="0"/>
      <w:marBottom w:val="0"/>
      <w:divBdr>
        <w:top w:val="none" w:sz="0" w:space="0" w:color="auto"/>
        <w:left w:val="none" w:sz="0" w:space="0" w:color="auto"/>
        <w:bottom w:val="none" w:sz="0" w:space="0" w:color="auto"/>
        <w:right w:val="none" w:sz="0" w:space="0" w:color="auto"/>
      </w:divBdr>
    </w:div>
    <w:div w:id="1391884934">
      <w:bodyDiv w:val="1"/>
      <w:marLeft w:val="0"/>
      <w:marRight w:val="0"/>
      <w:marTop w:val="0"/>
      <w:marBottom w:val="0"/>
      <w:divBdr>
        <w:top w:val="none" w:sz="0" w:space="0" w:color="auto"/>
        <w:left w:val="none" w:sz="0" w:space="0" w:color="auto"/>
        <w:bottom w:val="none" w:sz="0" w:space="0" w:color="auto"/>
        <w:right w:val="none" w:sz="0" w:space="0" w:color="auto"/>
      </w:divBdr>
    </w:div>
    <w:div w:id="1392002892">
      <w:bodyDiv w:val="1"/>
      <w:marLeft w:val="0"/>
      <w:marRight w:val="0"/>
      <w:marTop w:val="0"/>
      <w:marBottom w:val="0"/>
      <w:divBdr>
        <w:top w:val="none" w:sz="0" w:space="0" w:color="auto"/>
        <w:left w:val="none" w:sz="0" w:space="0" w:color="auto"/>
        <w:bottom w:val="none" w:sz="0" w:space="0" w:color="auto"/>
        <w:right w:val="none" w:sz="0" w:space="0" w:color="auto"/>
      </w:divBdr>
      <w:divsChild>
        <w:div w:id="298196631">
          <w:marLeft w:val="274"/>
          <w:marRight w:val="0"/>
          <w:marTop w:val="0"/>
          <w:marBottom w:val="0"/>
          <w:divBdr>
            <w:top w:val="none" w:sz="0" w:space="0" w:color="auto"/>
            <w:left w:val="none" w:sz="0" w:space="0" w:color="auto"/>
            <w:bottom w:val="none" w:sz="0" w:space="0" w:color="auto"/>
            <w:right w:val="none" w:sz="0" w:space="0" w:color="auto"/>
          </w:divBdr>
        </w:div>
      </w:divsChild>
    </w:div>
    <w:div w:id="1392919859">
      <w:bodyDiv w:val="1"/>
      <w:marLeft w:val="0"/>
      <w:marRight w:val="0"/>
      <w:marTop w:val="0"/>
      <w:marBottom w:val="0"/>
      <w:divBdr>
        <w:top w:val="none" w:sz="0" w:space="0" w:color="auto"/>
        <w:left w:val="none" w:sz="0" w:space="0" w:color="auto"/>
        <w:bottom w:val="none" w:sz="0" w:space="0" w:color="auto"/>
        <w:right w:val="none" w:sz="0" w:space="0" w:color="auto"/>
      </w:divBdr>
    </w:div>
    <w:div w:id="1396079227">
      <w:bodyDiv w:val="1"/>
      <w:marLeft w:val="0"/>
      <w:marRight w:val="0"/>
      <w:marTop w:val="0"/>
      <w:marBottom w:val="0"/>
      <w:divBdr>
        <w:top w:val="none" w:sz="0" w:space="0" w:color="auto"/>
        <w:left w:val="none" w:sz="0" w:space="0" w:color="auto"/>
        <w:bottom w:val="none" w:sz="0" w:space="0" w:color="auto"/>
        <w:right w:val="none" w:sz="0" w:space="0" w:color="auto"/>
      </w:divBdr>
      <w:divsChild>
        <w:div w:id="991178664">
          <w:marLeft w:val="360"/>
          <w:marRight w:val="0"/>
          <w:marTop w:val="0"/>
          <w:marBottom w:val="0"/>
          <w:divBdr>
            <w:top w:val="none" w:sz="0" w:space="0" w:color="auto"/>
            <w:left w:val="none" w:sz="0" w:space="0" w:color="auto"/>
            <w:bottom w:val="none" w:sz="0" w:space="0" w:color="auto"/>
            <w:right w:val="none" w:sz="0" w:space="0" w:color="auto"/>
          </w:divBdr>
        </w:div>
        <w:div w:id="1732540153">
          <w:marLeft w:val="360"/>
          <w:marRight w:val="0"/>
          <w:marTop w:val="0"/>
          <w:marBottom w:val="0"/>
          <w:divBdr>
            <w:top w:val="none" w:sz="0" w:space="0" w:color="auto"/>
            <w:left w:val="none" w:sz="0" w:space="0" w:color="auto"/>
            <w:bottom w:val="none" w:sz="0" w:space="0" w:color="auto"/>
            <w:right w:val="none" w:sz="0" w:space="0" w:color="auto"/>
          </w:divBdr>
        </w:div>
      </w:divsChild>
    </w:div>
    <w:div w:id="1397555568">
      <w:bodyDiv w:val="1"/>
      <w:marLeft w:val="0"/>
      <w:marRight w:val="0"/>
      <w:marTop w:val="0"/>
      <w:marBottom w:val="0"/>
      <w:divBdr>
        <w:top w:val="none" w:sz="0" w:space="0" w:color="auto"/>
        <w:left w:val="none" w:sz="0" w:space="0" w:color="auto"/>
        <w:bottom w:val="none" w:sz="0" w:space="0" w:color="auto"/>
        <w:right w:val="none" w:sz="0" w:space="0" w:color="auto"/>
      </w:divBdr>
    </w:div>
    <w:div w:id="1402172709">
      <w:bodyDiv w:val="1"/>
      <w:marLeft w:val="0"/>
      <w:marRight w:val="0"/>
      <w:marTop w:val="0"/>
      <w:marBottom w:val="0"/>
      <w:divBdr>
        <w:top w:val="none" w:sz="0" w:space="0" w:color="auto"/>
        <w:left w:val="none" w:sz="0" w:space="0" w:color="auto"/>
        <w:bottom w:val="none" w:sz="0" w:space="0" w:color="auto"/>
        <w:right w:val="none" w:sz="0" w:space="0" w:color="auto"/>
      </w:divBdr>
    </w:div>
    <w:div w:id="1403454854">
      <w:bodyDiv w:val="1"/>
      <w:marLeft w:val="0"/>
      <w:marRight w:val="0"/>
      <w:marTop w:val="0"/>
      <w:marBottom w:val="0"/>
      <w:divBdr>
        <w:top w:val="none" w:sz="0" w:space="0" w:color="auto"/>
        <w:left w:val="none" w:sz="0" w:space="0" w:color="auto"/>
        <w:bottom w:val="none" w:sz="0" w:space="0" w:color="auto"/>
        <w:right w:val="none" w:sz="0" w:space="0" w:color="auto"/>
      </w:divBdr>
    </w:div>
    <w:div w:id="1407679732">
      <w:bodyDiv w:val="1"/>
      <w:marLeft w:val="0"/>
      <w:marRight w:val="0"/>
      <w:marTop w:val="0"/>
      <w:marBottom w:val="0"/>
      <w:divBdr>
        <w:top w:val="none" w:sz="0" w:space="0" w:color="auto"/>
        <w:left w:val="none" w:sz="0" w:space="0" w:color="auto"/>
        <w:bottom w:val="none" w:sz="0" w:space="0" w:color="auto"/>
        <w:right w:val="none" w:sz="0" w:space="0" w:color="auto"/>
      </w:divBdr>
    </w:div>
    <w:div w:id="1412506499">
      <w:bodyDiv w:val="1"/>
      <w:marLeft w:val="0"/>
      <w:marRight w:val="0"/>
      <w:marTop w:val="0"/>
      <w:marBottom w:val="0"/>
      <w:divBdr>
        <w:top w:val="none" w:sz="0" w:space="0" w:color="auto"/>
        <w:left w:val="none" w:sz="0" w:space="0" w:color="auto"/>
        <w:bottom w:val="none" w:sz="0" w:space="0" w:color="auto"/>
        <w:right w:val="none" w:sz="0" w:space="0" w:color="auto"/>
      </w:divBdr>
    </w:div>
    <w:div w:id="1417094799">
      <w:bodyDiv w:val="1"/>
      <w:marLeft w:val="0"/>
      <w:marRight w:val="0"/>
      <w:marTop w:val="0"/>
      <w:marBottom w:val="0"/>
      <w:divBdr>
        <w:top w:val="none" w:sz="0" w:space="0" w:color="auto"/>
        <w:left w:val="none" w:sz="0" w:space="0" w:color="auto"/>
        <w:bottom w:val="none" w:sz="0" w:space="0" w:color="auto"/>
        <w:right w:val="none" w:sz="0" w:space="0" w:color="auto"/>
      </w:divBdr>
    </w:div>
    <w:div w:id="1417164646">
      <w:bodyDiv w:val="1"/>
      <w:marLeft w:val="0"/>
      <w:marRight w:val="0"/>
      <w:marTop w:val="0"/>
      <w:marBottom w:val="0"/>
      <w:divBdr>
        <w:top w:val="none" w:sz="0" w:space="0" w:color="auto"/>
        <w:left w:val="none" w:sz="0" w:space="0" w:color="auto"/>
        <w:bottom w:val="none" w:sz="0" w:space="0" w:color="auto"/>
        <w:right w:val="none" w:sz="0" w:space="0" w:color="auto"/>
      </w:divBdr>
    </w:div>
    <w:div w:id="1424496752">
      <w:bodyDiv w:val="1"/>
      <w:marLeft w:val="0"/>
      <w:marRight w:val="0"/>
      <w:marTop w:val="0"/>
      <w:marBottom w:val="0"/>
      <w:divBdr>
        <w:top w:val="none" w:sz="0" w:space="0" w:color="auto"/>
        <w:left w:val="none" w:sz="0" w:space="0" w:color="auto"/>
        <w:bottom w:val="none" w:sz="0" w:space="0" w:color="auto"/>
        <w:right w:val="none" w:sz="0" w:space="0" w:color="auto"/>
      </w:divBdr>
    </w:div>
    <w:div w:id="1429546454">
      <w:bodyDiv w:val="1"/>
      <w:marLeft w:val="0"/>
      <w:marRight w:val="0"/>
      <w:marTop w:val="0"/>
      <w:marBottom w:val="0"/>
      <w:divBdr>
        <w:top w:val="none" w:sz="0" w:space="0" w:color="auto"/>
        <w:left w:val="none" w:sz="0" w:space="0" w:color="auto"/>
        <w:bottom w:val="none" w:sz="0" w:space="0" w:color="auto"/>
        <w:right w:val="none" w:sz="0" w:space="0" w:color="auto"/>
      </w:divBdr>
    </w:div>
    <w:div w:id="1439719161">
      <w:bodyDiv w:val="1"/>
      <w:marLeft w:val="0"/>
      <w:marRight w:val="0"/>
      <w:marTop w:val="0"/>
      <w:marBottom w:val="0"/>
      <w:divBdr>
        <w:top w:val="none" w:sz="0" w:space="0" w:color="auto"/>
        <w:left w:val="none" w:sz="0" w:space="0" w:color="auto"/>
        <w:bottom w:val="none" w:sz="0" w:space="0" w:color="auto"/>
        <w:right w:val="none" w:sz="0" w:space="0" w:color="auto"/>
      </w:divBdr>
    </w:div>
    <w:div w:id="1442263096">
      <w:bodyDiv w:val="1"/>
      <w:marLeft w:val="0"/>
      <w:marRight w:val="0"/>
      <w:marTop w:val="0"/>
      <w:marBottom w:val="0"/>
      <w:divBdr>
        <w:top w:val="none" w:sz="0" w:space="0" w:color="auto"/>
        <w:left w:val="none" w:sz="0" w:space="0" w:color="auto"/>
        <w:bottom w:val="none" w:sz="0" w:space="0" w:color="auto"/>
        <w:right w:val="none" w:sz="0" w:space="0" w:color="auto"/>
      </w:divBdr>
      <w:divsChild>
        <w:div w:id="418335758">
          <w:marLeft w:val="274"/>
          <w:marRight w:val="0"/>
          <w:marTop w:val="0"/>
          <w:marBottom w:val="0"/>
          <w:divBdr>
            <w:top w:val="none" w:sz="0" w:space="0" w:color="auto"/>
            <w:left w:val="none" w:sz="0" w:space="0" w:color="auto"/>
            <w:bottom w:val="none" w:sz="0" w:space="0" w:color="auto"/>
            <w:right w:val="none" w:sz="0" w:space="0" w:color="auto"/>
          </w:divBdr>
        </w:div>
        <w:div w:id="580601769">
          <w:marLeft w:val="274"/>
          <w:marRight w:val="0"/>
          <w:marTop w:val="0"/>
          <w:marBottom w:val="0"/>
          <w:divBdr>
            <w:top w:val="none" w:sz="0" w:space="0" w:color="auto"/>
            <w:left w:val="none" w:sz="0" w:space="0" w:color="auto"/>
            <w:bottom w:val="none" w:sz="0" w:space="0" w:color="auto"/>
            <w:right w:val="none" w:sz="0" w:space="0" w:color="auto"/>
          </w:divBdr>
        </w:div>
        <w:div w:id="1218737662">
          <w:marLeft w:val="274"/>
          <w:marRight w:val="0"/>
          <w:marTop w:val="0"/>
          <w:marBottom w:val="0"/>
          <w:divBdr>
            <w:top w:val="none" w:sz="0" w:space="0" w:color="auto"/>
            <w:left w:val="none" w:sz="0" w:space="0" w:color="auto"/>
            <w:bottom w:val="none" w:sz="0" w:space="0" w:color="auto"/>
            <w:right w:val="none" w:sz="0" w:space="0" w:color="auto"/>
          </w:divBdr>
        </w:div>
        <w:div w:id="1548373987">
          <w:marLeft w:val="274"/>
          <w:marRight w:val="0"/>
          <w:marTop w:val="0"/>
          <w:marBottom w:val="0"/>
          <w:divBdr>
            <w:top w:val="none" w:sz="0" w:space="0" w:color="auto"/>
            <w:left w:val="none" w:sz="0" w:space="0" w:color="auto"/>
            <w:bottom w:val="none" w:sz="0" w:space="0" w:color="auto"/>
            <w:right w:val="none" w:sz="0" w:space="0" w:color="auto"/>
          </w:divBdr>
        </w:div>
        <w:div w:id="1785154233">
          <w:marLeft w:val="274"/>
          <w:marRight w:val="0"/>
          <w:marTop w:val="0"/>
          <w:marBottom w:val="0"/>
          <w:divBdr>
            <w:top w:val="none" w:sz="0" w:space="0" w:color="auto"/>
            <w:left w:val="none" w:sz="0" w:space="0" w:color="auto"/>
            <w:bottom w:val="none" w:sz="0" w:space="0" w:color="auto"/>
            <w:right w:val="none" w:sz="0" w:space="0" w:color="auto"/>
          </w:divBdr>
        </w:div>
        <w:div w:id="1972246098">
          <w:marLeft w:val="274"/>
          <w:marRight w:val="0"/>
          <w:marTop w:val="0"/>
          <w:marBottom w:val="0"/>
          <w:divBdr>
            <w:top w:val="none" w:sz="0" w:space="0" w:color="auto"/>
            <w:left w:val="none" w:sz="0" w:space="0" w:color="auto"/>
            <w:bottom w:val="none" w:sz="0" w:space="0" w:color="auto"/>
            <w:right w:val="none" w:sz="0" w:space="0" w:color="auto"/>
          </w:divBdr>
        </w:div>
      </w:divsChild>
    </w:div>
    <w:div w:id="1446391865">
      <w:bodyDiv w:val="1"/>
      <w:marLeft w:val="0"/>
      <w:marRight w:val="0"/>
      <w:marTop w:val="0"/>
      <w:marBottom w:val="0"/>
      <w:divBdr>
        <w:top w:val="none" w:sz="0" w:space="0" w:color="auto"/>
        <w:left w:val="none" w:sz="0" w:space="0" w:color="auto"/>
        <w:bottom w:val="none" w:sz="0" w:space="0" w:color="auto"/>
        <w:right w:val="none" w:sz="0" w:space="0" w:color="auto"/>
      </w:divBdr>
    </w:div>
    <w:div w:id="1447236035">
      <w:bodyDiv w:val="1"/>
      <w:marLeft w:val="0"/>
      <w:marRight w:val="0"/>
      <w:marTop w:val="0"/>
      <w:marBottom w:val="0"/>
      <w:divBdr>
        <w:top w:val="none" w:sz="0" w:space="0" w:color="auto"/>
        <w:left w:val="none" w:sz="0" w:space="0" w:color="auto"/>
        <w:bottom w:val="none" w:sz="0" w:space="0" w:color="auto"/>
        <w:right w:val="none" w:sz="0" w:space="0" w:color="auto"/>
      </w:divBdr>
    </w:div>
    <w:div w:id="1447774942">
      <w:bodyDiv w:val="1"/>
      <w:marLeft w:val="0"/>
      <w:marRight w:val="0"/>
      <w:marTop w:val="0"/>
      <w:marBottom w:val="0"/>
      <w:divBdr>
        <w:top w:val="none" w:sz="0" w:space="0" w:color="auto"/>
        <w:left w:val="none" w:sz="0" w:space="0" w:color="auto"/>
        <w:bottom w:val="none" w:sz="0" w:space="0" w:color="auto"/>
        <w:right w:val="none" w:sz="0" w:space="0" w:color="auto"/>
      </w:divBdr>
    </w:div>
    <w:div w:id="1450782725">
      <w:bodyDiv w:val="1"/>
      <w:marLeft w:val="0"/>
      <w:marRight w:val="0"/>
      <w:marTop w:val="0"/>
      <w:marBottom w:val="0"/>
      <w:divBdr>
        <w:top w:val="none" w:sz="0" w:space="0" w:color="auto"/>
        <w:left w:val="none" w:sz="0" w:space="0" w:color="auto"/>
        <w:bottom w:val="none" w:sz="0" w:space="0" w:color="auto"/>
        <w:right w:val="none" w:sz="0" w:space="0" w:color="auto"/>
      </w:divBdr>
    </w:div>
    <w:div w:id="1457138310">
      <w:bodyDiv w:val="1"/>
      <w:marLeft w:val="0"/>
      <w:marRight w:val="0"/>
      <w:marTop w:val="0"/>
      <w:marBottom w:val="0"/>
      <w:divBdr>
        <w:top w:val="none" w:sz="0" w:space="0" w:color="auto"/>
        <w:left w:val="none" w:sz="0" w:space="0" w:color="auto"/>
        <w:bottom w:val="none" w:sz="0" w:space="0" w:color="auto"/>
        <w:right w:val="none" w:sz="0" w:space="0" w:color="auto"/>
      </w:divBdr>
    </w:div>
    <w:div w:id="1457874968">
      <w:bodyDiv w:val="1"/>
      <w:marLeft w:val="0"/>
      <w:marRight w:val="0"/>
      <w:marTop w:val="0"/>
      <w:marBottom w:val="0"/>
      <w:divBdr>
        <w:top w:val="none" w:sz="0" w:space="0" w:color="auto"/>
        <w:left w:val="none" w:sz="0" w:space="0" w:color="auto"/>
        <w:bottom w:val="none" w:sz="0" w:space="0" w:color="auto"/>
        <w:right w:val="none" w:sz="0" w:space="0" w:color="auto"/>
      </w:divBdr>
    </w:div>
    <w:div w:id="1458914821">
      <w:bodyDiv w:val="1"/>
      <w:marLeft w:val="0"/>
      <w:marRight w:val="0"/>
      <w:marTop w:val="0"/>
      <w:marBottom w:val="0"/>
      <w:divBdr>
        <w:top w:val="none" w:sz="0" w:space="0" w:color="auto"/>
        <w:left w:val="none" w:sz="0" w:space="0" w:color="auto"/>
        <w:bottom w:val="none" w:sz="0" w:space="0" w:color="auto"/>
        <w:right w:val="none" w:sz="0" w:space="0" w:color="auto"/>
      </w:divBdr>
    </w:div>
    <w:div w:id="1459181748">
      <w:bodyDiv w:val="1"/>
      <w:marLeft w:val="0"/>
      <w:marRight w:val="0"/>
      <w:marTop w:val="0"/>
      <w:marBottom w:val="0"/>
      <w:divBdr>
        <w:top w:val="none" w:sz="0" w:space="0" w:color="auto"/>
        <w:left w:val="none" w:sz="0" w:space="0" w:color="auto"/>
        <w:bottom w:val="none" w:sz="0" w:space="0" w:color="auto"/>
        <w:right w:val="none" w:sz="0" w:space="0" w:color="auto"/>
      </w:divBdr>
      <w:divsChild>
        <w:div w:id="125464900">
          <w:marLeft w:val="274"/>
          <w:marRight w:val="0"/>
          <w:marTop w:val="0"/>
          <w:marBottom w:val="0"/>
          <w:divBdr>
            <w:top w:val="none" w:sz="0" w:space="0" w:color="auto"/>
            <w:left w:val="none" w:sz="0" w:space="0" w:color="auto"/>
            <w:bottom w:val="none" w:sz="0" w:space="0" w:color="auto"/>
            <w:right w:val="none" w:sz="0" w:space="0" w:color="auto"/>
          </w:divBdr>
        </w:div>
        <w:div w:id="881791930">
          <w:marLeft w:val="274"/>
          <w:marRight w:val="0"/>
          <w:marTop w:val="0"/>
          <w:marBottom w:val="0"/>
          <w:divBdr>
            <w:top w:val="none" w:sz="0" w:space="0" w:color="auto"/>
            <w:left w:val="none" w:sz="0" w:space="0" w:color="auto"/>
            <w:bottom w:val="none" w:sz="0" w:space="0" w:color="auto"/>
            <w:right w:val="none" w:sz="0" w:space="0" w:color="auto"/>
          </w:divBdr>
        </w:div>
        <w:div w:id="952205151">
          <w:marLeft w:val="274"/>
          <w:marRight w:val="0"/>
          <w:marTop w:val="0"/>
          <w:marBottom w:val="0"/>
          <w:divBdr>
            <w:top w:val="none" w:sz="0" w:space="0" w:color="auto"/>
            <w:left w:val="none" w:sz="0" w:space="0" w:color="auto"/>
            <w:bottom w:val="none" w:sz="0" w:space="0" w:color="auto"/>
            <w:right w:val="none" w:sz="0" w:space="0" w:color="auto"/>
          </w:divBdr>
        </w:div>
        <w:div w:id="955259933">
          <w:marLeft w:val="274"/>
          <w:marRight w:val="0"/>
          <w:marTop w:val="0"/>
          <w:marBottom w:val="0"/>
          <w:divBdr>
            <w:top w:val="none" w:sz="0" w:space="0" w:color="auto"/>
            <w:left w:val="none" w:sz="0" w:space="0" w:color="auto"/>
            <w:bottom w:val="none" w:sz="0" w:space="0" w:color="auto"/>
            <w:right w:val="none" w:sz="0" w:space="0" w:color="auto"/>
          </w:divBdr>
        </w:div>
        <w:div w:id="1965963589">
          <w:marLeft w:val="274"/>
          <w:marRight w:val="0"/>
          <w:marTop w:val="0"/>
          <w:marBottom w:val="0"/>
          <w:divBdr>
            <w:top w:val="none" w:sz="0" w:space="0" w:color="auto"/>
            <w:left w:val="none" w:sz="0" w:space="0" w:color="auto"/>
            <w:bottom w:val="none" w:sz="0" w:space="0" w:color="auto"/>
            <w:right w:val="none" w:sz="0" w:space="0" w:color="auto"/>
          </w:divBdr>
        </w:div>
      </w:divsChild>
    </w:div>
    <w:div w:id="1461995780">
      <w:bodyDiv w:val="1"/>
      <w:marLeft w:val="0"/>
      <w:marRight w:val="0"/>
      <w:marTop w:val="0"/>
      <w:marBottom w:val="0"/>
      <w:divBdr>
        <w:top w:val="none" w:sz="0" w:space="0" w:color="auto"/>
        <w:left w:val="none" w:sz="0" w:space="0" w:color="auto"/>
        <w:bottom w:val="none" w:sz="0" w:space="0" w:color="auto"/>
        <w:right w:val="none" w:sz="0" w:space="0" w:color="auto"/>
      </w:divBdr>
    </w:div>
    <w:div w:id="1463033510">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994"/>
          <w:marRight w:val="0"/>
          <w:marTop w:val="0"/>
          <w:marBottom w:val="0"/>
          <w:divBdr>
            <w:top w:val="none" w:sz="0" w:space="0" w:color="auto"/>
            <w:left w:val="none" w:sz="0" w:space="0" w:color="auto"/>
            <w:bottom w:val="none" w:sz="0" w:space="0" w:color="auto"/>
            <w:right w:val="none" w:sz="0" w:space="0" w:color="auto"/>
          </w:divBdr>
        </w:div>
        <w:div w:id="222064381">
          <w:marLeft w:val="994"/>
          <w:marRight w:val="0"/>
          <w:marTop w:val="0"/>
          <w:marBottom w:val="0"/>
          <w:divBdr>
            <w:top w:val="none" w:sz="0" w:space="0" w:color="auto"/>
            <w:left w:val="none" w:sz="0" w:space="0" w:color="auto"/>
            <w:bottom w:val="none" w:sz="0" w:space="0" w:color="auto"/>
            <w:right w:val="none" w:sz="0" w:space="0" w:color="auto"/>
          </w:divBdr>
        </w:div>
        <w:div w:id="324675620">
          <w:marLeft w:val="994"/>
          <w:marRight w:val="0"/>
          <w:marTop w:val="0"/>
          <w:marBottom w:val="0"/>
          <w:divBdr>
            <w:top w:val="none" w:sz="0" w:space="0" w:color="auto"/>
            <w:left w:val="none" w:sz="0" w:space="0" w:color="auto"/>
            <w:bottom w:val="none" w:sz="0" w:space="0" w:color="auto"/>
            <w:right w:val="none" w:sz="0" w:space="0" w:color="auto"/>
          </w:divBdr>
        </w:div>
        <w:div w:id="542794593">
          <w:marLeft w:val="994"/>
          <w:marRight w:val="0"/>
          <w:marTop w:val="0"/>
          <w:marBottom w:val="0"/>
          <w:divBdr>
            <w:top w:val="none" w:sz="0" w:space="0" w:color="auto"/>
            <w:left w:val="none" w:sz="0" w:space="0" w:color="auto"/>
            <w:bottom w:val="none" w:sz="0" w:space="0" w:color="auto"/>
            <w:right w:val="none" w:sz="0" w:space="0" w:color="auto"/>
          </w:divBdr>
        </w:div>
        <w:div w:id="951746062">
          <w:marLeft w:val="994"/>
          <w:marRight w:val="0"/>
          <w:marTop w:val="0"/>
          <w:marBottom w:val="0"/>
          <w:divBdr>
            <w:top w:val="none" w:sz="0" w:space="0" w:color="auto"/>
            <w:left w:val="none" w:sz="0" w:space="0" w:color="auto"/>
            <w:bottom w:val="none" w:sz="0" w:space="0" w:color="auto"/>
            <w:right w:val="none" w:sz="0" w:space="0" w:color="auto"/>
          </w:divBdr>
        </w:div>
        <w:div w:id="1022127624">
          <w:marLeft w:val="994"/>
          <w:marRight w:val="0"/>
          <w:marTop w:val="0"/>
          <w:marBottom w:val="0"/>
          <w:divBdr>
            <w:top w:val="none" w:sz="0" w:space="0" w:color="auto"/>
            <w:left w:val="none" w:sz="0" w:space="0" w:color="auto"/>
            <w:bottom w:val="none" w:sz="0" w:space="0" w:color="auto"/>
            <w:right w:val="none" w:sz="0" w:space="0" w:color="auto"/>
          </w:divBdr>
        </w:div>
        <w:div w:id="1332366713">
          <w:marLeft w:val="994"/>
          <w:marRight w:val="0"/>
          <w:marTop w:val="0"/>
          <w:marBottom w:val="0"/>
          <w:divBdr>
            <w:top w:val="none" w:sz="0" w:space="0" w:color="auto"/>
            <w:left w:val="none" w:sz="0" w:space="0" w:color="auto"/>
            <w:bottom w:val="none" w:sz="0" w:space="0" w:color="auto"/>
            <w:right w:val="none" w:sz="0" w:space="0" w:color="auto"/>
          </w:divBdr>
        </w:div>
        <w:div w:id="1610621964">
          <w:marLeft w:val="994"/>
          <w:marRight w:val="0"/>
          <w:marTop w:val="0"/>
          <w:marBottom w:val="0"/>
          <w:divBdr>
            <w:top w:val="none" w:sz="0" w:space="0" w:color="auto"/>
            <w:left w:val="none" w:sz="0" w:space="0" w:color="auto"/>
            <w:bottom w:val="none" w:sz="0" w:space="0" w:color="auto"/>
            <w:right w:val="none" w:sz="0" w:space="0" w:color="auto"/>
          </w:divBdr>
        </w:div>
        <w:div w:id="1770077253">
          <w:marLeft w:val="360"/>
          <w:marRight w:val="0"/>
          <w:marTop w:val="0"/>
          <w:marBottom w:val="0"/>
          <w:divBdr>
            <w:top w:val="none" w:sz="0" w:space="0" w:color="auto"/>
            <w:left w:val="none" w:sz="0" w:space="0" w:color="auto"/>
            <w:bottom w:val="none" w:sz="0" w:space="0" w:color="auto"/>
            <w:right w:val="none" w:sz="0" w:space="0" w:color="auto"/>
          </w:divBdr>
        </w:div>
        <w:div w:id="1848788572">
          <w:marLeft w:val="994"/>
          <w:marRight w:val="0"/>
          <w:marTop w:val="0"/>
          <w:marBottom w:val="0"/>
          <w:divBdr>
            <w:top w:val="none" w:sz="0" w:space="0" w:color="auto"/>
            <w:left w:val="none" w:sz="0" w:space="0" w:color="auto"/>
            <w:bottom w:val="none" w:sz="0" w:space="0" w:color="auto"/>
            <w:right w:val="none" w:sz="0" w:space="0" w:color="auto"/>
          </w:divBdr>
        </w:div>
        <w:div w:id="2091273329">
          <w:marLeft w:val="360"/>
          <w:marRight w:val="0"/>
          <w:marTop w:val="0"/>
          <w:marBottom w:val="0"/>
          <w:divBdr>
            <w:top w:val="none" w:sz="0" w:space="0" w:color="auto"/>
            <w:left w:val="none" w:sz="0" w:space="0" w:color="auto"/>
            <w:bottom w:val="none" w:sz="0" w:space="0" w:color="auto"/>
            <w:right w:val="none" w:sz="0" w:space="0" w:color="auto"/>
          </w:divBdr>
        </w:div>
      </w:divsChild>
    </w:div>
    <w:div w:id="1473861662">
      <w:bodyDiv w:val="1"/>
      <w:marLeft w:val="0"/>
      <w:marRight w:val="0"/>
      <w:marTop w:val="0"/>
      <w:marBottom w:val="0"/>
      <w:divBdr>
        <w:top w:val="none" w:sz="0" w:space="0" w:color="auto"/>
        <w:left w:val="none" w:sz="0" w:space="0" w:color="auto"/>
        <w:bottom w:val="none" w:sz="0" w:space="0" w:color="auto"/>
        <w:right w:val="none" w:sz="0" w:space="0" w:color="auto"/>
      </w:divBdr>
    </w:div>
    <w:div w:id="1477333570">
      <w:bodyDiv w:val="1"/>
      <w:marLeft w:val="0"/>
      <w:marRight w:val="0"/>
      <w:marTop w:val="0"/>
      <w:marBottom w:val="0"/>
      <w:divBdr>
        <w:top w:val="none" w:sz="0" w:space="0" w:color="auto"/>
        <w:left w:val="none" w:sz="0" w:space="0" w:color="auto"/>
        <w:bottom w:val="none" w:sz="0" w:space="0" w:color="auto"/>
        <w:right w:val="none" w:sz="0" w:space="0" w:color="auto"/>
      </w:divBdr>
    </w:div>
    <w:div w:id="1478912469">
      <w:bodyDiv w:val="1"/>
      <w:marLeft w:val="0"/>
      <w:marRight w:val="0"/>
      <w:marTop w:val="0"/>
      <w:marBottom w:val="0"/>
      <w:divBdr>
        <w:top w:val="none" w:sz="0" w:space="0" w:color="auto"/>
        <w:left w:val="none" w:sz="0" w:space="0" w:color="auto"/>
        <w:bottom w:val="none" w:sz="0" w:space="0" w:color="auto"/>
        <w:right w:val="none" w:sz="0" w:space="0" w:color="auto"/>
      </w:divBdr>
    </w:div>
    <w:div w:id="1491022248">
      <w:bodyDiv w:val="1"/>
      <w:marLeft w:val="0"/>
      <w:marRight w:val="0"/>
      <w:marTop w:val="0"/>
      <w:marBottom w:val="0"/>
      <w:divBdr>
        <w:top w:val="none" w:sz="0" w:space="0" w:color="auto"/>
        <w:left w:val="none" w:sz="0" w:space="0" w:color="auto"/>
        <w:bottom w:val="none" w:sz="0" w:space="0" w:color="auto"/>
        <w:right w:val="none" w:sz="0" w:space="0" w:color="auto"/>
      </w:divBdr>
    </w:div>
    <w:div w:id="1494376527">
      <w:bodyDiv w:val="1"/>
      <w:marLeft w:val="0"/>
      <w:marRight w:val="0"/>
      <w:marTop w:val="0"/>
      <w:marBottom w:val="0"/>
      <w:divBdr>
        <w:top w:val="none" w:sz="0" w:space="0" w:color="auto"/>
        <w:left w:val="none" w:sz="0" w:space="0" w:color="auto"/>
        <w:bottom w:val="none" w:sz="0" w:space="0" w:color="auto"/>
        <w:right w:val="none" w:sz="0" w:space="0" w:color="auto"/>
      </w:divBdr>
    </w:div>
    <w:div w:id="1498493443">
      <w:bodyDiv w:val="1"/>
      <w:marLeft w:val="0"/>
      <w:marRight w:val="0"/>
      <w:marTop w:val="0"/>
      <w:marBottom w:val="0"/>
      <w:divBdr>
        <w:top w:val="none" w:sz="0" w:space="0" w:color="auto"/>
        <w:left w:val="none" w:sz="0" w:space="0" w:color="auto"/>
        <w:bottom w:val="none" w:sz="0" w:space="0" w:color="auto"/>
        <w:right w:val="none" w:sz="0" w:space="0" w:color="auto"/>
      </w:divBdr>
    </w:div>
    <w:div w:id="1500345378">
      <w:bodyDiv w:val="1"/>
      <w:marLeft w:val="0"/>
      <w:marRight w:val="0"/>
      <w:marTop w:val="0"/>
      <w:marBottom w:val="0"/>
      <w:divBdr>
        <w:top w:val="none" w:sz="0" w:space="0" w:color="auto"/>
        <w:left w:val="none" w:sz="0" w:space="0" w:color="auto"/>
        <w:bottom w:val="none" w:sz="0" w:space="0" w:color="auto"/>
        <w:right w:val="none" w:sz="0" w:space="0" w:color="auto"/>
      </w:divBdr>
    </w:div>
    <w:div w:id="1501045470">
      <w:bodyDiv w:val="1"/>
      <w:marLeft w:val="0"/>
      <w:marRight w:val="0"/>
      <w:marTop w:val="0"/>
      <w:marBottom w:val="0"/>
      <w:divBdr>
        <w:top w:val="none" w:sz="0" w:space="0" w:color="auto"/>
        <w:left w:val="none" w:sz="0" w:space="0" w:color="auto"/>
        <w:bottom w:val="none" w:sz="0" w:space="0" w:color="auto"/>
        <w:right w:val="none" w:sz="0" w:space="0" w:color="auto"/>
      </w:divBdr>
      <w:divsChild>
        <w:div w:id="66609886">
          <w:marLeft w:val="360"/>
          <w:marRight w:val="0"/>
          <w:marTop w:val="0"/>
          <w:marBottom w:val="0"/>
          <w:divBdr>
            <w:top w:val="none" w:sz="0" w:space="0" w:color="auto"/>
            <w:left w:val="none" w:sz="0" w:space="0" w:color="auto"/>
            <w:bottom w:val="none" w:sz="0" w:space="0" w:color="auto"/>
            <w:right w:val="none" w:sz="0" w:space="0" w:color="auto"/>
          </w:divBdr>
        </w:div>
        <w:div w:id="380518971">
          <w:marLeft w:val="360"/>
          <w:marRight w:val="0"/>
          <w:marTop w:val="0"/>
          <w:marBottom w:val="0"/>
          <w:divBdr>
            <w:top w:val="none" w:sz="0" w:space="0" w:color="auto"/>
            <w:left w:val="none" w:sz="0" w:space="0" w:color="auto"/>
            <w:bottom w:val="none" w:sz="0" w:space="0" w:color="auto"/>
            <w:right w:val="none" w:sz="0" w:space="0" w:color="auto"/>
          </w:divBdr>
        </w:div>
        <w:div w:id="489560925">
          <w:marLeft w:val="360"/>
          <w:marRight w:val="0"/>
          <w:marTop w:val="0"/>
          <w:marBottom w:val="0"/>
          <w:divBdr>
            <w:top w:val="none" w:sz="0" w:space="0" w:color="auto"/>
            <w:left w:val="none" w:sz="0" w:space="0" w:color="auto"/>
            <w:bottom w:val="none" w:sz="0" w:space="0" w:color="auto"/>
            <w:right w:val="none" w:sz="0" w:space="0" w:color="auto"/>
          </w:divBdr>
        </w:div>
        <w:div w:id="511802116">
          <w:marLeft w:val="360"/>
          <w:marRight w:val="0"/>
          <w:marTop w:val="0"/>
          <w:marBottom w:val="0"/>
          <w:divBdr>
            <w:top w:val="none" w:sz="0" w:space="0" w:color="auto"/>
            <w:left w:val="none" w:sz="0" w:space="0" w:color="auto"/>
            <w:bottom w:val="none" w:sz="0" w:space="0" w:color="auto"/>
            <w:right w:val="none" w:sz="0" w:space="0" w:color="auto"/>
          </w:divBdr>
        </w:div>
        <w:div w:id="683633518">
          <w:marLeft w:val="360"/>
          <w:marRight w:val="0"/>
          <w:marTop w:val="0"/>
          <w:marBottom w:val="0"/>
          <w:divBdr>
            <w:top w:val="none" w:sz="0" w:space="0" w:color="auto"/>
            <w:left w:val="none" w:sz="0" w:space="0" w:color="auto"/>
            <w:bottom w:val="none" w:sz="0" w:space="0" w:color="auto"/>
            <w:right w:val="none" w:sz="0" w:space="0" w:color="auto"/>
          </w:divBdr>
        </w:div>
        <w:div w:id="1426003205">
          <w:marLeft w:val="360"/>
          <w:marRight w:val="0"/>
          <w:marTop w:val="0"/>
          <w:marBottom w:val="0"/>
          <w:divBdr>
            <w:top w:val="none" w:sz="0" w:space="0" w:color="auto"/>
            <w:left w:val="none" w:sz="0" w:space="0" w:color="auto"/>
            <w:bottom w:val="none" w:sz="0" w:space="0" w:color="auto"/>
            <w:right w:val="none" w:sz="0" w:space="0" w:color="auto"/>
          </w:divBdr>
        </w:div>
        <w:div w:id="1841844282">
          <w:marLeft w:val="360"/>
          <w:marRight w:val="0"/>
          <w:marTop w:val="0"/>
          <w:marBottom w:val="0"/>
          <w:divBdr>
            <w:top w:val="none" w:sz="0" w:space="0" w:color="auto"/>
            <w:left w:val="none" w:sz="0" w:space="0" w:color="auto"/>
            <w:bottom w:val="none" w:sz="0" w:space="0" w:color="auto"/>
            <w:right w:val="none" w:sz="0" w:space="0" w:color="auto"/>
          </w:divBdr>
        </w:div>
        <w:div w:id="2118408897">
          <w:marLeft w:val="360"/>
          <w:marRight w:val="0"/>
          <w:marTop w:val="0"/>
          <w:marBottom w:val="0"/>
          <w:divBdr>
            <w:top w:val="none" w:sz="0" w:space="0" w:color="auto"/>
            <w:left w:val="none" w:sz="0" w:space="0" w:color="auto"/>
            <w:bottom w:val="none" w:sz="0" w:space="0" w:color="auto"/>
            <w:right w:val="none" w:sz="0" w:space="0" w:color="auto"/>
          </w:divBdr>
        </w:div>
      </w:divsChild>
    </w:div>
    <w:div w:id="1505123957">
      <w:bodyDiv w:val="1"/>
      <w:marLeft w:val="0"/>
      <w:marRight w:val="0"/>
      <w:marTop w:val="0"/>
      <w:marBottom w:val="0"/>
      <w:divBdr>
        <w:top w:val="none" w:sz="0" w:space="0" w:color="auto"/>
        <w:left w:val="none" w:sz="0" w:space="0" w:color="auto"/>
        <w:bottom w:val="none" w:sz="0" w:space="0" w:color="auto"/>
        <w:right w:val="none" w:sz="0" w:space="0" w:color="auto"/>
      </w:divBdr>
    </w:div>
    <w:div w:id="1516110015">
      <w:bodyDiv w:val="1"/>
      <w:marLeft w:val="0"/>
      <w:marRight w:val="0"/>
      <w:marTop w:val="0"/>
      <w:marBottom w:val="0"/>
      <w:divBdr>
        <w:top w:val="none" w:sz="0" w:space="0" w:color="auto"/>
        <w:left w:val="none" w:sz="0" w:space="0" w:color="auto"/>
        <w:bottom w:val="none" w:sz="0" w:space="0" w:color="auto"/>
        <w:right w:val="none" w:sz="0" w:space="0" w:color="auto"/>
      </w:divBdr>
    </w:div>
    <w:div w:id="1531259413">
      <w:bodyDiv w:val="1"/>
      <w:marLeft w:val="0"/>
      <w:marRight w:val="0"/>
      <w:marTop w:val="0"/>
      <w:marBottom w:val="0"/>
      <w:divBdr>
        <w:top w:val="none" w:sz="0" w:space="0" w:color="auto"/>
        <w:left w:val="none" w:sz="0" w:space="0" w:color="auto"/>
        <w:bottom w:val="none" w:sz="0" w:space="0" w:color="auto"/>
        <w:right w:val="none" w:sz="0" w:space="0" w:color="auto"/>
      </w:divBdr>
    </w:div>
    <w:div w:id="1532186848">
      <w:bodyDiv w:val="1"/>
      <w:marLeft w:val="0"/>
      <w:marRight w:val="0"/>
      <w:marTop w:val="0"/>
      <w:marBottom w:val="0"/>
      <w:divBdr>
        <w:top w:val="none" w:sz="0" w:space="0" w:color="auto"/>
        <w:left w:val="none" w:sz="0" w:space="0" w:color="auto"/>
        <w:bottom w:val="none" w:sz="0" w:space="0" w:color="auto"/>
        <w:right w:val="none" w:sz="0" w:space="0" w:color="auto"/>
      </w:divBdr>
    </w:div>
    <w:div w:id="1533422429">
      <w:bodyDiv w:val="1"/>
      <w:marLeft w:val="0"/>
      <w:marRight w:val="0"/>
      <w:marTop w:val="0"/>
      <w:marBottom w:val="0"/>
      <w:divBdr>
        <w:top w:val="none" w:sz="0" w:space="0" w:color="auto"/>
        <w:left w:val="none" w:sz="0" w:space="0" w:color="auto"/>
        <w:bottom w:val="none" w:sz="0" w:space="0" w:color="auto"/>
        <w:right w:val="none" w:sz="0" w:space="0" w:color="auto"/>
      </w:divBdr>
    </w:div>
    <w:div w:id="1539665152">
      <w:bodyDiv w:val="1"/>
      <w:marLeft w:val="0"/>
      <w:marRight w:val="0"/>
      <w:marTop w:val="0"/>
      <w:marBottom w:val="0"/>
      <w:divBdr>
        <w:top w:val="none" w:sz="0" w:space="0" w:color="auto"/>
        <w:left w:val="none" w:sz="0" w:space="0" w:color="auto"/>
        <w:bottom w:val="none" w:sz="0" w:space="0" w:color="auto"/>
        <w:right w:val="none" w:sz="0" w:space="0" w:color="auto"/>
      </w:divBdr>
    </w:div>
    <w:div w:id="1542474292">
      <w:bodyDiv w:val="1"/>
      <w:marLeft w:val="0"/>
      <w:marRight w:val="0"/>
      <w:marTop w:val="0"/>
      <w:marBottom w:val="0"/>
      <w:divBdr>
        <w:top w:val="none" w:sz="0" w:space="0" w:color="auto"/>
        <w:left w:val="none" w:sz="0" w:space="0" w:color="auto"/>
        <w:bottom w:val="none" w:sz="0" w:space="0" w:color="auto"/>
        <w:right w:val="none" w:sz="0" w:space="0" w:color="auto"/>
      </w:divBdr>
      <w:divsChild>
        <w:div w:id="16855599">
          <w:marLeft w:val="360"/>
          <w:marRight w:val="0"/>
          <w:marTop w:val="0"/>
          <w:marBottom w:val="0"/>
          <w:divBdr>
            <w:top w:val="none" w:sz="0" w:space="0" w:color="auto"/>
            <w:left w:val="none" w:sz="0" w:space="0" w:color="auto"/>
            <w:bottom w:val="none" w:sz="0" w:space="0" w:color="auto"/>
            <w:right w:val="none" w:sz="0" w:space="0" w:color="auto"/>
          </w:divBdr>
        </w:div>
        <w:div w:id="191304998">
          <w:marLeft w:val="360"/>
          <w:marRight w:val="0"/>
          <w:marTop w:val="0"/>
          <w:marBottom w:val="0"/>
          <w:divBdr>
            <w:top w:val="none" w:sz="0" w:space="0" w:color="auto"/>
            <w:left w:val="none" w:sz="0" w:space="0" w:color="auto"/>
            <w:bottom w:val="none" w:sz="0" w:space="0" w:color="auto"/>
            <w:right w:val="none" w:sz="0" w:space="0" w:color="auto"/>
          </w:divBdr>
        </w:div>
        <w:div w:id="709494827">
          <w:marLeft w:val="360"/>
          <w:marRight w:val="0"/>
          <w:marTop w:val="0"/>
          <w:marBottom w:val="0"/>
          <w:divBdr>
            <w:top w:val="none" w:sz="0" w:space="0" w:color="auto"/>
            <w:left w:val="none" w:sz="0" w:space="0" w:color="auto"/>
            <w:bottom w:val="none" w:sz="0" w:space="0" w:color="auto"/>
            <w:right w:val="none" w:sz="0" w:space="0" w:color="auto"/>
          </w:divBdr>
        </w:div>
      </w:divsChild>
    </w:div>
    <w:div w:id="1555123561">
      <w:bodyDiv w:val="1"/>
      <w:marLeft w:val="0"/>
      <w:marRight w:val="0"/>
      <w:marTop w:val="0"/>
      <w:marBottom w:val="0"/>
      <w:divBdr>
        <w:top w:val="none" w:sz="0" w:space="0" w:color="auto"/>
        <w:left w:val="none" w:sz="0" w:space="0" w:color="auto"/>
        <w:bottom w:val="none" w:sz="0" w:space="0" w:color="auto"/>
        <w:right w:val="none" w:sz="0" w:space="0" w:color="auto"/>
      </w:divBdr>
    </w:div>
    <w:div w:id="1558198559">
      <w:bodyDiv w:val="1"/>
      <w:marLeft w:val="0"/>
      <w:marRight w:val="0"/>
      <w:marTop w:val="0"/>
      <w:marBottom w:val="0"/>
      <w:divBdr>
        <w:top w:val="none" w:sz="0" w:space="0" w:color="auto"/>
        <w:left w:val="none" w:sz="0" w:space="0" w:color="auto"/>
        <w:bottom w:val="none" w:sz="0" w:space="0" w:color="auto"/>
        <w:right w:val="none" w:sz="0" w:space="0" w:color="auto"/>
      </w:divBdr>
    </w:div>
    <w:div w:id="1561284041">
      <w:bodyDiv w:val="1"/>
      <w:marLeft w:val="0"/>
      <w:marRight w:val="0"/>
      <w:marTop w:val="0"/>
      <w:marBottom w:val="0"/>
      <w:divBdr>
        <w:top w:val="none" w:sz="0" w:space="0" w:color="auto"/>
        <w:left w:val="none" w:sz="0" w:space="0" w:color="auto"/>
        <w:bottom w:val="none" w:sz="0" w:space="0" w:color="auto"/>
        <w:right w:val="none" w:sz="0" w:space="0" w:color="auto"/>
      </w:divBdr>
    </w:div>
    <w:div w:id="1563062304">
      <w:bodyDiv w:val="1"/>
      <w:marLeft w:val="0"/>
      <w:marRight w:val="0"/>
      <w:marTop w:val="0"/>
      <w:marBottom w:val="0"/>
      <w:divBdr>
        <w:top w:val="none" w:sz="0" w:space="0" w:color="auto"/>
        <w:left w:val="none" w:sz="0" w:space="0" w:color="auto"/>
        <w:bottom w:val="none" w:sz="0" w:space="0" w:color="auto"/>
        <w:right w:val="none" w:sz="0" w:space="0" w:color="auto"/>
      </w:divBdr>
    </w:div>
    <w:div w:id="1571843520">
      <w:bodyDiv w:val="1"/>
      <w:marLeft w:val="0"/>
      <w:marRight w:val="0"/>
      <w:marTop w:val="0"/>
      <w:marBottom w:val="0"/>
      <w:divBdr>
        <w:top w:val="none" w:sz="0" w:space="0" w:color="auto"/>
        <w:left w:val="none" w:sz="0" w:space="0" w:color="auto"/>
        <w:bottom w:val="none" w:sz="0" w:space="0" w:color="auto"/>
        <w:right w:val="none" w:sz="0" w:space="0" w:color="auto"/>
      </w:divBdr>
    </w:div>
    <w:div w:id="1578712456">
      <w:bodyDiv w:val="1"/>
      <w:marLeft w:val="0"/>
      <w:marRight w:val="0"/>
      <w:marTop w:val="0"/>
      <w:marBottom w:val="0"/>
      <w:divBdr>
        <w:top w:val="none" w:sz="0" w:space="0" w:color="auto"/>
        <w:left w:val="none" w:sz="0" w:space="0" w:color="auto"/>
        <w:bottom w:val="none" w:sz="0" w:space="0" w:color="auto"/>
        <w:right w:val="none" w:sz="0" w:space="0" w:color="auto"/>
      </w:divBdr>
      <w:divsChild>
        <w:div w:id="48850119">
          <w:marLeft w:val="1714"/>
          <w:marRight w:val="0"/>
          <w:marTop w:val="0"/>
          <w:marBottom w:val="0"/>
          <w:divBdr>
            <w:top w:val="none" w:sz="0" w:space="0" w:color="auto"/>
            <w:left w:val="none" w:sz="0" w:space="0" w:color="auto"/>
            <w:bottom w:val="none" w:sz="0" w:space="0" w:color="auto"/>
            <w:right w:val="none" w:sz="0" w:space="0" w:color="auto"/>
          </w:divBdr>
        </w:div>
        <w:div w:id="77026669">
          <w:marLeft w:val="1714"/>
          <w:marRight w:val="0"/>
          <w:marTop w:val="0"/>
          <w:marBottom w:val="0"/>
          <w:divBdr>
            <w:top w:val="none" w:sz="0" w:space="0" w:color="auto"/>
            <w:left w:val="none" w:sz="0" w:space="0" w:color="auto"/>
            <w:bottom w:val="none" w:sz="0" w:space="0" w:color="auto"/>
            <w:right w:val="none" w:sz="0" w:space="0" w:color="auto"/>
          </w:divBdr>
        </w:div>
        <w:div w:id="691760969">
          <w:marLeft w:val="1714"/>
          <w:marRight w:val="0"/>
          <w:marTop w:val="0"/>
          <w:marBottom w:val="0"/>
          <w:divBdr>
            <w:top w:val="none" w:sz="0" w:space="0" w:color="auto"/>
            <w:left w:val="none" w:sz="0" w:space="0" w:color="auto"/>
            <w:bottom w:val="none" w:sz="0" w:space="0" w:color="auto"/>
            <w:right w:val="none" w:sz="0" w:space="0" w:color="auto"/>
          </w:divBdr>
        </w:div>
        <w:div w:id="819617319">
          <w:marLeft w:val="1714"/>
          <w:marRight w:val="0"/>
          <w:marTop w:val="0"/>
          <w:marBottom w:val="0"/>
          <w:divBdr>
            <w:top w:val="none" w:sz="0" w:space="0" w:color="auto"/>
            <w:left w:val="none" w:sz="0" w:space="0" w:color="auto"/>
            <w:bottom w:val="none" w:sz="0" w:space="0" w:color="auto"/>
            <w:right w:val="none" w:sz="0" w:space="0" w:color="auto"/>
          </w:divBdr>
        </w:div>
        <w:div w:id="940572697">
          <w:marLeft w:val="994"/>
          <w:marRight w:val="0"/>
          <w:marTop w:val="0"/>
          <w:marBottom w:val="0"/>
          <w:divBdr>
            <w:top w:val="none" w:sz="0" w:space="0" w:color="auto"/>
            <w:left w:val="none" w:sz="0" w:space="0" w:color="auto"/>
            <w:bottom w:val="none" w:sz="0" w:space="0" w:color="auto"/>
            <w:right w:val="none" w:sz="0" w:space="0" w:color="auto"/>
          </w:divBdr>
        </w:div>
        <w:div w:id="957026874">
          <w:marLeft w:val="1714"/>
          <w:marRight w:val="0"/>
          <w:marTop w:val="0"/>
          <w:marBottom w:val="0"/>
          <w:divBdr>
            <w:top w:val="none" w:sz="0" w:space="0" w:color="auto"/>
            <w:left w:val="none" w:sz="0" w:space="0" w:color="auto"/>
            <w:bottom w:val="none" w:sz="0" w:space="0" w:color="auto"/>
            <w:right w:val="none" w:sz="0" w:space="0" w:color="auto"/>
          </w:divBdr>
        </w:div>
        <w:div w:id="1713118873">
          <w:marLeft w:val="994"/>
          <w:marRight w:val="0"/>
          <w:marTop w:val="0"/>
          <w:marBottom w:val="0"/>
          <w:divBdr>
            <w:top w:val="none" w:sz="0" w:space="0" w:color="auto"/>
            <w:left w:val="none" w:sz="0" w:space="0" w:color="auto"/>
            <w:bottom w:val="none" w:sz="0" w:space="0" w:color="auto"/>
            <w:right w:val="none" w:sz="0" w:space="0" w:color="auto"/>
          </w:divBdr>
        </w:div>
        <w:div w:id="1728989349">
          <w:marLeft w:val="274"/>
          <w:marRight w:val="0"/>
          <w:marTop w:val="0"/>
          <w:marBottom w:val="0"/>
          <w:divBdr>
            <w:top w:val="none" w:sz="0" w:space="0" w:color="auto"/>
            <w:left w:val="none" w:sz="0" w:space="0" w:color="auto"/>
            <w:bottom w:val="none" w:sz="0" w:space="0" w:color="auto"/>
            <w:right w:val="none" w:sz="0" w:space="0" w:color="auto"/>
          </w:divBdr>
        </w:div>
        <w:div w:id="1754736702">
          <w:marLeft w:val="1714"/>
          <w:marRight w:val="0"/>
          <w:marTop w:val="0"/>
          <w:marBottom w:val="0"/>
          <w:divBdr>
            <w:top w:val="none" w:sz="0" w:space="0" w:color="auto"/>
            <w:left w:val="none" w:sz="0" w:space="0" w:color="auto"/>
            <w:bottom w:val="none" w:sz="0" w:space="0" w:color="auto"/>
            <w:right w:val="none" w:sz="0" w:space="0" w:color="auto"/>
          </w:divBdr>
        </w:div>
      </w:divsChild>
    </w:div>
    <w:div w:id="1579360544">
      <w:bodyDiv w:val="1"/>
      <w:marLeft w:val="0"/>
      <w:marRight w:val="0"/>
      <w:marTop w:val="0"/>
      <w:marBottom w:val="0"/>
      <w:divBdr>
        <w:top w:val="none" w:sz="0" w:space="0" w:color="auto"/>
        <w:left w:val="none" w:sz="0" w:space="0" w:color="auto"/>
        <w:bottom w:val="none" w:sz="0" w:space="0" w:color="auto"/>
        <w:right w:val="none" w:sz="0" w:space="0" w:color="auto"/>
      </w:divBdr>
    </w:div>
    <w:div w:id="1584490908">
      <w:bodyDiv w:val="1"/>
      <w:marLeft w:val="0"/>
      <w:marRight w:val="0"/>
      <w:marTop w:val="0"/>
      <w:marBottom w:val="0"/>
      <w:divBdr>
        <w:top w:val="none" w:sz="0" w:space="0" w:color="auto"/>
        <w:left w:val="none" w:sz="0" w:space="0" w:color="auto"/>
        <w:bottom w:val="none" w:sz="0" w:space="0" w:color="auto"/>
        <w:right w:val="none" w:sz="0" w:space="0" w:color="auto"/>
      </w:divBdr>
    </w:div>
    <w:div w:id="1584601606">
      <w:bodyDiv w:val="1"/>
      <w:marLeft w:val="0"/>
      <w:marRight w:val="0"/>
      <w:marTop w:val="0"/>
      <w:marBottom w:val="0"/>
      <w:divBdr>
        <w:top w:val="none" w:sz="0" w:space="0" w:color="auto"/>
        <w:left w:val="none" w:sz="0" w:space="0" w:color="auto"/>
        <w:bottom w:val="none" w:sz="0" w:space="0" w:color="auto"/>
        <w:right w:val="none" w:sz="0" w:space="0" w:color="auto"/>
      </w:divBdr>
    </w:div>
    <w:div w:id="1585263846">
      <w:bodyDiv w:val="1"/>
      <w:marLeft w:val="0"/>
      <w:marRight w:val="0"/>
      <w:marTop w:val="0"/>
      <w:marBottom w:val="0"/>
      <w:divBdr>
        <w:top w:val="none" w:sz="0" w:space="0" w:color="auto"/>
        <w:left w:val="none" w:sz="0" w:space="0" w:color="auto"/>
        <w:bottom w:val="none" w:sz="0" w:space="0" w:color="auto"/>
        <w:right w:val="none" w:sz="0" w:space="0" w:color="auto"/>
      </w:divBdr>
    </w:div>
    <w:div w:id="1585795037">
      <w:bodyDiv w:val="1"/>
      <w:marLeft w:val="0"/>
      <w:marRight w:val="0"/>
      <w:marTop w:val="0"/>
      <w:marBottom w:val="0"/>
      <w:divBdr>
        <w:top w:val="none" w:sz="0" w:space="0" w:color="auto"/>
        <w:left w:val="none" w:sz="0" w:space="0" w:color="auto"/>
        <w:bottom w:val="none" w:sz="0" w:space="0" w:color="auto"/>
        <w:right w:val="none" w:sz="0" w:space="0" w:color="auto"/>
      </w:divBdr>
    </w:div>
    <w:div w:id="1589387369">
      <w:bodyDiv w:val="1"/>
      <w:marLeft w:val="0"/>
      <w:marRight w:val="0"/>
      <w:marTop w:val="0"/>
      <w:marBottom w:val="0"/>
      <w:divBdr>
        <w:top w:val="none" w:sz="0" w:space="0" w:color="auto"/>
        <w:left w:val="none" w:sz="0" w:space="0" w:color="auto"/>
        <w:bottom w:val="none" w:sz="0" w:space="0" w:color="auto"/>
        <w:right w:val="none" w:sz="0" w:space="0" w:color="auto"/>
      </w:divBdr>
    </w:div>
    <w:div w:id="1589846241">
      <w:bodyDiv w:val="1"/>
      <w:marLeft w:val="0"/>
      <w:marRight w:val="0"/>
      <w:marTop w:val="0"/>
      <w:marBottom w:val="0"/>
      <w:divBdr>
        <w:top w:val="none" w:sz="0" w:space="0" w:color="auto"/>
        <w:left w:val="none" w:sz="0" w:space="0" w:color="auto"/>
        <w:bottom w:val="none" w:sz="0" w:space="0" w:color="auto"/>
        <w:right w:val="none" w:sz="0" w:space="0" w:color="auto"/>
      </w:divBdr>
    </w:div>
    <w:div w:id="1590238568">
      <w:bodyDiv w:val="1"/>
      <w:marLeft w:val="0"/>
      <w:marRight w:val="0"/>
      <w:marTop w:val="0"/>
      <w:marBottom w:val="0"/>
      <w:divBdr>
        <w:top w:val="none" w:sz="0" w:space="0" w:color="auto"/>
        <w:left w:val="none" w:sz="0" w:space="0" w:color="auto"/>
        <w:bottom w:val="none" w:sz="0" w:space="0" w:color="auto"/>
        <w:right w:val="none" w:sz="0" w:space="0" w:color="auto"/>
      </w:divBdr>
    </w:div>
    <w:div w:id="1595749207">
      <w:bodyDiv w:val="1"/>
      <w:marLeft w:val="0"/>
      <w:marRight w:val="0"/>
      <w:marTop w:val="0"/>
      <w:marBottom w:val="0"/>
      <w:divBdr>
        <w:top w:val="none" w:sz="0" w:space="0" w:color="auto"/>
        <w:left w:val="none" w:sz="0" w:space="0" w:color="auto"/>
        <w:bottom w:val="none" w:sz="0" w:space="0" w:color="auto"/>
        <w:right w:val="none" w:sz="0" w:space="0" w:color="auto"/>
      </w:divBdr>
    </w:div>
    <w:div w:id="1598172440">
      <w:bodyDiv w:val="1"/>
      <w:marLeft w:val="0"/>
      <w:marRight w:val="0"/>
      <w:marTop w:val="0"/>
      <w:marBottom w:val="0"/>
      <w:divBdr>
        <w:top w:val="none" w:sz="0" w:space="0" w:color="auto"/>
        <w:left w:val="none" w:sz="0" w:space="0" w:color="auto"/>
        <w:bottom w:val="none" w:sz="0" w:space="0" w:color="auto"/>
        <w:right w:val="none" w:sz="0" w:space="0" w:color="auto"/>
      </w:divBdr>
    </w:div>
    <w:div w:id="1599485088">
      <w:bodyDiv w:val="1"/>
      <w:marLeft w:val="0"/>
      <w:marRight w:val="0"/>
      <w:marTop w:val="0"/>
      <w:marBottom w:val="0"/>
      <w:divBdr>
        <w:top w:val="none" w:sz="0" w:space="0" w:color="auto"/>
        <w:left w:val="none" w:sz="0" w:space="0" w:color="auto"/>
        <w:bottom w:val="none" w:sz="0" w:space="0" w:color="auto"/>
        <w:right w:val="none" w:sz="0" w:space="0" w:color="auto"/>
      </w:divBdr>
    </w:div>
    <w:div w:id="1612467333">
      <w:bodyDiv w:val="1"/>
      <w:marLeft w:val="0"/>
      <w:marRight w:val="0"/>
      <w:marTop w:val="0"/>
      <w:marBottom w:val="0"/>
      <w:divBdr>
        <w:top w:val="none" w:sz="0" w:space="0" w:color="auto"/>
        <w:left w:val="none" w:sz="0" w:space="0" w:color="auto"/>
        <w:bottom w:val="none" w:sz="0" w:space="0" w:color="auto"/>
        <w:right w:val="none" w:sz="0" w:space="0" w:color="auto"/>
      </w:divBdr>
    </w:div>
    <w:div w:id="1614441524">
      <w:bodyDiv w:val="1"/>
      <w:marLeft w:val="0"/>
      <w:marRight w:val="0"/>
      <w:marTop w:val="0"/>
      <w:marBottom w:val="0"/>
      <w:divBdr>
        <w:top w:val="none" w:sz="0" w:space="0" w:color="auto"/>
        <w:left w:val="none" w:sz="0" w:space="0" w:color="auto"/>
        <w:bottom w:val="none" w:sz="0" w:space="0" w:color="auto"/>
        <w:right w:val="none" w:sz="0" w:space="0" w:color="auto"/>
      </w:divBdr>
    </w:div>
    <w:div w:id="1618873708">
      <w:bodyDiv w:val="1"/>
      <w:marLeft w:val="0"/>
      <w:marRight w:val="0"/>
      <w:marTop w:val="0"/>
      <w:marBottom w:val="0"/>
      <w:divBdr>
        <w:top w:val="none" w:sz="0" w:space="0" w:color="auto"/>
        <w:left w:val="none" w:sz="0" w:space="0" w:color="auto"/>
        <w:bottom w:val="none" w:sz="0" w:space="0" w:color="auto"/>
        <w:right w:val="none" w:sz="0" w:space="0" w:color="auto"/>
      </w:divBdr>
    </w:div>
    <w:div w:id="1620138368">
      <w:bodyDiv w:val="1"/>
      <w:marLeft w:val="0"/>
      <w:marRight w:val="0"/>
      <w:marTop w:val="0"/>
      <w:marBottom w:val="0"/>
      <w:divBdr>
        <w:top w:val="none" w:sz="0" w:space="0" w:color="auto"/>
        <w:left w:val="none" w:sz="0" w:space="0" w:color="auto"/>
        <w:bottom w:val="none" w:sz="0" w:space="0" w:color="auto"/>
        <w:right w:val="none" w:sz="0" w:space="0" w:color="auto"/>
      </w:divBdr>
      <w:divsChild>
        <w:div w:id="19011137">
          <w:marLeft w:val="274"/>
          <w:marRight w:val="0"/>
          <w:marTop w:val="0"/>
          <w:marBottom w:val="0"/>
          <w:divBdr>
            <w:top w:val="none" w:sz="0" w:space="0" w:color="auto"/>
            <w:left w:val="none" w:sz="0" w:space="0" w:color="auto"/>
            <w:bottom w:val="none" w:sz="0" w:space="0" w:color="auto"/>
            <w:right w:val="none" w:sz="0" w:space="0" w:color="auto"/>
          </w:divBdr>
        </w:div>
        <w:div w:id="171997257">
          <w:marLeft w:val="994"/>
          <w:marRight w:val="0"/>
          <w:marTop w:val="0"/>
          <w:marBottom w:val="0"/>
          <w:divBdr>
            <w:top w:val="none" w:sz="0" w:space="0" w:color="auto"/>
            <w:left w:val="none" w:sz="0" w:space="0" w:color="auto"/>
            <w:bottom w:val="none" w:sz="0" w:space="0" w:color="auto"/>
            <w:right w:val="none" w:sz="0" w:space="0" w:color="auto"/>
          </w:divBdr>
        </w:div>
        <w:div w:id="307518771">
          <w:marLeft w:val="994"/>
          <w:marRight w:val="0"/>
          <w:marTop w:val="0"/>
          <w:marBottom w:val="0"/>
          <w:divBdr>
            <w:top w:val="none" w:sz="0" w:space="0" w:color="auto"/>
            <w:left w:val="none" w:sz="0" w:space="0" w:color="auto"/>
            <w:bottom w:val="none" w:sz="0" w:space="0" w:color="auto"/>
            <w:right w:val="none" w:sz="0" w:space="0" w:color="auto"/>
          </w:divBdr>
        </w:div>
        <w:div w:id="348875501">
          <w:marLeft w:val="274"/>
          <w:marRight w:val="0"/>
          <w:marTop w:val="0"/>
          <w:marBottom w:val="0"/>
          <w:divBdr>
            <w:top w:val="none" w:sz="0" w:space="0" w:color="auto"/>
            <w:left w:val="none" w:sz="0" w:space="0" w:color="auto"/>
            <w:bottom w:val="none" w:sz="0" w:space="0" w:color="auto"/>
            <w:right w:val="none" w:sz="0" w:space="0" w:color="auto"/>
          </w:divBdr>
        </w:div>
        <w:div w:id="470442718">
          <w:marLeft w:val="994"/>
          <w:marRight w:val="0"/>
          <w:marTop w:val="0"/>
          <w:marBottom w:val="0"/>
          <w:divBdr>
            <w:top w:val="none" w:sz="0" w:space="0" w:color="auto"/>
            <w:left w:val="none" w:sz="0" w:space="0" w:color="auto"/>
            <w:bottom w:val="none" w:sz="0" w:space="0" w:color="auto"/>
            <w:right w:val="none" w:sz="0" w:space="0" w:color="auto"/>
          </w:divBdr>
        </w:div>
        <w:div w:id="493960558">
          <w:marLeft w:val="994"/>
          <w:marRight w:val="0"/>
          <w:marTop w:val="0"/>
          <w:marBottom w:val="0"/>
          <w:divBdr>
            <w:top w:val="none" w:sz="0" w:space="0" w:color="auto"/>
            <w:left w:val="none" w:sz="0" w:space="0" w:color="auto"/>
            <w:bottom w:val="none" w:sz="0" w:space="0" w:color="auto"/>
            <w:right w:val="none" w:sz="0" w:space="0" w:color="auto"/>
          </w:divBdr>
        </w:div>
        <w:div w:id="499933397">
          <w:marLeft w:val="274"/>
          <w:marRight w:val="0"/>
          <w:marTop w:val="0"/>
          <w:marBottom w:val="0"/>
          <w:divBdr>
            <w:top w:val="none" w:sz="0" w:space="0" w:color="auto"/>
            <w:left w:val="none" w:sz="0" w:space="0" w:color="auto"/>
            <w:bottom w:val="none" w:sz="0" w:space="0" w:color="auto"/>
            <w:right w:val="none" w:sz="0" w:space="0" w:color="auto"/>
          </w:divBdr>
        </w:div>
        <w:div w:id="596908855">
          <w:marLeft w:val="274"/>
          <w:marRight w:val="0"/>
          <w:marTop w:val="0"/>
          <w:marBottom w:val="0"/>
          <w:divBdr>
            <w:top w:val="none" w:sz="0" w:space="0" w:color="auto"/>
            <w:left w:val="none" w:sz="0" w:space="0" w:color="auto"/>
            <w:bottom w:val="none" w:sz="0" w:space="0" w:color="auto"/>
            <w:right w:val="none" w:sz="0" w:space="0" w:color="auto"/>
          </w:divBdr>
        </w:div>
        <w:div w:id="701126120">
          <w:marLeft w:val="274"/>
          <w:marRight w:val="0"/>
          <w:marTop w:val="0"/>
          <w:marBottom w:val="0"/>
          <w:divBdr>
            <w:top w:val="none" w:sz="0" w:space="0" w:color="auto"/>
            <w:left w:val="none" w:sz="0" w:space="0" w:color="auto"/>
            <w:bottom w:val="none" w:sz="0" w:space="0" w:color="auto"/>
            <w:right w:val="none" w:sz="0" w:space="0" w:color="auto"/>
          </w:divBdr>
        </w:div>
        <w:div w:id="818419253">
          <w:marLeft w:val="994"/>
          <w:marRight w:val="0"/>
          <w:marTop w:val="0"/>
          <w:marBottom w:val="0"/>
          <w:divBdr>
            <w:top w:val="none" w:sz="0" w:space="0" w:color="auto"/>
            <w:left w:val="none" w:sz="0" w:space="0" w:color="auto"/>
            <w:bottom w:val="none" w:sz="0" w:space="0" w:color="auto"/>
            <w:right w:val="none" w:sz="0" w:space="0" w:color="auto"/>
          </w:divBdr>
        </w:div>
        <w:div w:id="831145508">
          <w:marLeft w:val="994"/>
          <w:marRight w:val="0"/>
          <w:marTop w:val="0"/>
          <w:marBottom w:val="0"/>
          <w:divBdr>
            <w:top w:val="none" w:sz="0" w:space="0" w:color="auto"/>
            <w:left w:val="none" w:sz="0" w:space="0" w:color="auto"/>
            <w:bottom w:val="none" w:sz="0" w:space="0" w:color="auto"/>
            <w:right w:val="none" w:sz="0" w:space="0" w:color="auto"/>
          </w:divBdr>
        </w:div>
        <w:div w:id="870650367">
          <w:marLeft w:val="274"/>
          <w:marRight w:val="0"/>
          <w:marTop w:val="0"/>
          <w:marBottom w:val="0"/>
          <w:divBdr>
            <w:top w:val="none" w:sz="0" w:space="0" w:color="auto"/>
            <w:left w:val="none" w:sz="0" w:space="0" w:color="auto"/>
            <w:bottom w:val="none" w:sz="0" w:space="0" w:color="auto"/>
            <w:right w:val="none" w:sz="0" w:space="0" w:color="auto"/>
          </w:divBdr>
        </w:div>
        <w:div w:id="976646642">
          <w:marLeft w:val="274"/>
          <w:marRight w:val="0"/>
          <w:marTop w:val="0"/>
          <w:marBottom w:val="0"/>
          <w:divBdr>
            <w:top w:val="none" w:sz="0" w:space="0" w:color="auto"/>
            <w:left w:val="none" w:sz="0" w:space="0" w:color="auto"/>
            <w:bottom w:val="none" w:sz="0" w:space="0" w:color="auto"/>
            <w:right w:val="none" w:sz="0" w:space="0" w:color="auto"/>
          </w:divBdr>
        </w:div>
        <w:div w:id="1100179984">
          <w:marLeft w:val="994"/>
          <w:marRight w:val="0"/>
          <w:marTop w:val="0"/>
          <w:marBottom w:val="0"/>
          <w:divBdr>
            <w:top w:val="none" w:sz="0" w:space="0" w:color="auto"/>
            <w:left w:val="none" w:sz="0" w:space="0" w:color="auto"/>
            <w:bottom w:val="none" w:sz="0" w:space="0" w:color="auto"/>
            <w:right w:val="none" w:sz="0" w:space="0" w:color="auto"/>
          </w:divBdr>
        </w:div>
        <w:div w:id="1115713078">
          <w:marLeft w:val="274"/>
          <w:marRight w:val="0"/>
          <w:marTop w:val="0"/>
          <w:marBottom w:val="0"/>
          <w:divBdr>
            <w:top w:val="none" w:sz="0" w:space="0" w:color="auto"/>
            <w:left w:val="none" w:sz="0" w:space="0" w:color="auto"/>
            <w:bottom w:val="none" w:sz="0" w:space="0" w:color="auto"/>
            <w:right w:val="none" w:sz="0" w:space="0" w:color="auto"/>
          </w:divBdr>
        </w:div>
        <w:div w:id="1130977311">
          <w:marLeft w:val="994"/>
          <w:marRight w:val="0"/>
          <w:marTop w:val="0"/>
          <w:marBottom w:val="0"/>
          <w:divBdr>
            <w:top w:val="none" w:sz="0" w:space="0" w:color="auto"/>
            <w:left w:val="none" w:sz="0" w:space="0" w:color="auto"/>
            <w:bottom w:val="none" w:sz="0" w:space="0" w:color="auto"/>
            <w:right w:val="none" w:sz="0" w:space="0" w:color="auto"/>
          </w:divBdr>
        </w:div>
        <w:div w:id="1264876943">
          <w:marLeft w:val="994"/>
          <w:marRight w:val="0"/>
          <w:marTop w:val="0"/>
          <w:marBottom w:val="0"/>
          <w:divBdr>
            <w:top w:val="none" w:sz="0" w:space="0" w:color="auto"/>
            <w:left w:val="none" w:sz="0" w:space="0" w:color="auto"/>
            <w:bottom w:val="none" w:sz="0" w:space="0" w:color="auto"/>
            <w:right w:val="none" w:sz="0" w:space="0" w:color="auto"/>
          </w:divBdr>
        </w:div>
        <w:div w:id="1270551867">
          <w:marLeft w:val="274"/>
          <w:marRight w:val="0"/>
          <w:marTop w:val="0"/>
          <w:marBottom w:val="0"/>
          <w:divBdr>
            <w:top w:val="none" w:sz="0" w:space="0" w:color="auto"/>
            <w:left w:val="none" w:sz="0" w:space="0" w:color="auto"/>
            <w:bottom w:val="none" w:sz="0" w:space="0" w:color="auto"/>
            <w:right w:val="none" w:sz="0" w:space="0" w:color="auto"/>
          </w:divBdr>
        </w:div>
        <w:div w:id="1271622862">
          <w:marLeft w:val="274"/>
          <w:marRight w:val="0"/>
          <w:marTop w:val="0"/>
          <w:marBottom w:val="0"/>
          <w:divBdr>
            <w:top w:val="none" w:sz="0" w:space="0" w:color="auto"/>
            <w:left w:val="none" w:sz="0" w:space="0" w:color="auto"/>
            <w:bottom w:val="none" w:sz="0" w:space="0" w:color="auto"/>
            <w:right w:val="none" w:sz="0" w:space="0" w:color="auto"/>
          </w:divBdr>
        </w:div>
        <w:div w:id="1288897066">
          <w:marLeft w:val="274"/>
          <w:marRight w:val="0"/>
          <w:marTop w:val="0"/>
          <w:marBottom w:val="0"/>
          <w:divBdr>
            <w:top w:val="none" w:sz="0" w:space="0" w:color="auto"/>
            <w:left w:val="none" w:sz="0" w:space="0" w:color="auto"/>
            <w:bottom w:val="none" w:sz="0" w:space="0" w:color="auto"/>
            <w:right w:val="none" w:sz="0" w:space="0" w:color="auto"/>
          </w:divBdr>
        </w:div>
        <w:div w:id="1385985051">
          <w:marLeft w:val="274"/>
          <w:marRight w:val="0"/>
          <w:marTop w:val="0"/>
          <w:marBottom w:val="0"/>
          <w:divBdr>
            <w:top w:val="none" w:sz="0" w:space="0" w:color="auto"/>
            <w:left w:val="none" w:sz="0" w:space="0" w:color="auto"/>
            <w:bottom w:val="none" w:sz="0" w:space="0" w:color="auto"/>
            <w:right w:val="none" w:sz="0" w:space="0" w:color="auto"/>
          </w:divBdr>
        </w:div>
        <w:div w:id="1459838309">
          <w:marLeft w:val="274"/>
          <w:marRight w:val="0"/>
          <w:marTop w:val="0"/>
          <w:marBottom w:val="0"/>
          <w:divBdr>
            <w:top w:val="none" w:sz="0" w:space="0" w:color="auto"/>
            <w:left w:val="none" w:sz="0" w:space="0" w:color="auto"/>
            <w:bottom w:val="none" w:sz="0" w:space="0" w:color="auto"/>
            <w:right w:val="none" w:sz="0" w:space="0" w:color="auto"/>
          </w:divBdr>
        </w:div>
        <w:div w:id="1535995000">
          <w:marLeft w:val="274"/>
          <w:marRight w:val="0"/>
          <w:marTop w:val="0"/>
          <w:marBottom w:val="0"/>
          <w:divBdr>
            <w:top w:val="none" w:sz="0" w:space="0" w:color="auto"/>
            <w:left w:val="none" w:sz="0" w:space="0" w:color="auto"/>
            <w:bottom w:val="none" w:sz="0" w:space="0" w:color="auto"/>
            <w:right w:val="none" w:sz="0" w:space="0" w:color="auto"/>
          </w:divBdr>
        </w:div>
        <w:div w:id="1545751858">
          <w:marLeft w:val="994"/>
          <w:marRight w:val="0"/>
          <w:marTop w:val="0"/>
          <w:marBottom w:val="0"/>
          <w:divBdr>
            <w:top w:val="none" w:sz="0" w:space="0" w:color="auto"/>
            <w:left w:val="none" w:sz="0" w:space="0" w:color="auto"/>
            <w:bottom w:val="none" w:sz="0" w:space="0" w:color="auto"/>
            <w:right w:val="none" w:sz="0" w:space="0" w:color="auto"/>
          </w:divBdr>
        </w:div>
        <w:div w:id="1624773877">
          <w:marLeft w:val="994"/>
          <w:marRight w:val="0"/>
          <w:marTop w:val="0"/>
          <w:marBottom w:val="0"/>
          <w:divBdr>
            <w:top w:val="none" w:sz="0" w:space="0" w:color="auto"/>
            <w:left w:val="none" w:sz="0" w:space="0" w:color="auto"/>
            <w:bottom w:val="none" w:sz="0" w:space="0" w:color="auto"/>
            <w:right w:val="none" w:sz="0" w:space="0" w:color="auto"/>
          </w:divBdr>
        </w:div>
        <w:div w:id="1671566140">
          <w:marLeft w:val="274"/>
          <w:marRight w:val="0"/>
          <w:marTop w:val="0"/>
          <w:marBottom w:val="0"/>
          <w:divBdr>
            <w:top w:val="none" w:sz="0" w:space="0" w:color="auto"/>
            <w:left w:val="none" w:sz="0" w:space="0" w:color="auto"/>
            <w:bottom w:val="none" w:sz="0" w:space="0" w:color="auto"/>
            <w:right w:val="none" w:sz="0" w:space="0" w:color="auto"/>
          </w:divBdr>
        </w:div>
        <w:div w:id="1838493779">
          <w:marLeft w:val="360"/>
          <w:marRight w:val="0"/>
          <w:marTop w:val="0"/>
          <w:marBottom w:val="0"/>
          <w:divBdr>
            <w:top w:val="none" w:sz="0" w:space="0" w:color="auto"/>
            <w:left w:val="none" w:sz="0" w:space="0" w:color="auto"/>
            <w:bottom w:val="none" w:sz="0" w:space="0" w:color="auto"/>
            <w:right w:val="none" w:sz="0" w:space="0" w:color="auto"/>
          </w:divBdr>
        </w:div>
        <w:div w:id="1843474686">
          <w:marLeft w:val="994"/>
          <w:marRight w:val="0"/>
          <w:marTop w:val="0"/>
          <w:marBottom w:val="0"/>
          <w:divBdr>
            <w:top w:val="none" w:sz="0" w:space="0" w:color="auto"/>
            <w:left w:val="none" w:sz="0" w:space="0" w:color="auto"/>
            <w:bottom w:val="none" w:sz="0" w:space="0" w:color="auto"/>
            <w:right w:val="none" w:sz="0" w:space="0" w:color="auto"/>
          </w:divBdr>
        </w:div>
        <w:div w:id="1882815492">
          <w:marLeft w:val="360"/>
          <w:marRight w:val="0"/>
          <w:marTop w:val="0"/>
          <w:marBottom w:val="0"/>
          <w:divBdr>
            <w:top w:val="none" w:sz="0" w:space="0" w:color="auto"/>
            <w:left w:val="none" w:sz="0" w:space="0" w:color="auto"/>
            <w:bottom w:val="none" w:sz="0" w:space="0" w:color="auto"/>
            <w:right w:val="none" w:sz="0" w:space="0" w:color="auto"/>
          </w:divBdr>
        </w:div>
        <w:div w:id="1887376894">
          <w:marLeft w:val="274"/>
          <w:marRight w:val="0"/>
          <w:marTop w:val="0"/>
          <w:marBottom w:val="0"/>
          <w:divBdr>
            <w:top w:val="none" w:sz="0" w:space="0" w:color="auto"/>
            <w:left w:val="none" w:sz="0" w:space="0" w:color="auto"/>
            <w:bottom w:val="none" w:sz="0" w:space="0" w:color="auto"/>
            <w:right w:val="none" w:sz="0" w:space="0" w:color="auto"/>
          </w:divBdr>
        </w:div>
        <w:div w:id="2071270065">
          <w:marLeft w:val="274"/>
          <w:marRight w:val="0"/>
          <w:marTop w:val="0"/>
          <w:marBottom w:val="0"/>
          <w:divBdr>
            <w:top w:val="none" w:sz="0" w:space="0" w:color="auto"/>
            <w:left w:val="none" w:sz="0" w:space="0" w:color="auto"/>
            <w:bottom w:val="none" w:sz="0" w:space="0" w:color="auto"/>
            <w:right w:val="none" w:sz="0" w:space="0" w:color="auto"/>
          </w:divBdr>
        </w:div>
        <w:div w:id="2115589478">
          <w:marLeft w:val="274"/>
          <w:marRight w:val="0"/>
          <w:marTop w:val="0"/>
          <w:marBottom w:val="0"/>
          <w:divBdr>
            <w:top w:val="none" w:sz="0" w:space="0" w:color="auto"/>
            <w:left w:val="none" w:sz="0" w:space="0" w:color="auto"/>
            <w:bottom w:val="none" w:sz="0" w:space="0" w:color="auto"/>
            <w:right w:val="none" w:sz="0" w:space="0" w:color="auto"/>
          </w:divBdr>
        </w:div>
        <w:div w:id="2127195558">
          <w:marLeft w:val="274"/>
          <w:marRight w:val="0"/>
          <w:marTop w:val="0"/>
          <w:marBottom w:val="0"/>
          <w:divBdr>
            <w:top w:val="none" w:sz="0" w:space="0" w:color="auto"/>
            <w:left w:val="none" w:sz="0" w:space="0" w:color="auto"/>
            <w:bottom w:val="none" w:sz="0" w:space="0" w:color="auto"/>
            <w:right w:val="none" w:sz="0" w:space="0" w:color="auto"/>
          </w:divBdr>
        </w:div>
      </w:divsChild>
    </w:div>
    <w:div w:id="1620454484">
      <w:bodyDiv w:val="1"/>
      <w:marLeft w:val="0"/>
      <w:marRight w:val="0"/>
      <w:marTop w:val="0"/>
      <w:marBottom w:val="0"/>
      <w:divBdr>
        <w:top w:val="none" w:sz="0" w:space="0" w:color="auto"/>
        <w:left w:val="none" w:sz="0" w:space="0" w:color="auto"/>
        <w:bottom w:val="none" w:sz="0" w:space="0" w:color="auto"/>
        <w:right w:val="none" w:sz="0" w:space="0" w:color="auto"/>
      </w:divBdr>
      <w:divsChild>
        <w:div w:id="195656297">
          <w:marLeft w:val="0"/>
          <w:marRight w:val="0"/>
          <w:marTop w:val="0"/>
          <w:marBottom w:val="0"/>
          <w:divBdr>
            <w:top w:val="none" w:sz="0" w:space="0" w:color="auto"/>
            <w:left w:val="none" w:sz="0" w:space="0" w:color="auto"/>
            <w:bottom w:val="none" w:sz="0" w:space="0" w:color="auto"/>
            <w:right w:val="none" w:sz="0" w:space="0" w:color="auto"/>
          </w:divBdr>
          <w:divsChild>
            <w:div w:id="1116873631">
              <w:marLeft w:val="0"/>
              <w:marRight w:val="0"/>
              <w:marTop w:val="0"/>
              <w:marBottom w:val="0"/>
              <w:divBdr>
                <w:top w:val="none" w:sz="0" w:space="0" w:color="auto"/>
                <w:left w:val="none" w:sz="0" w:space="0" w:color="auto"/>
                <w:bottom w:val="none" w:sz="0" w:space="0" w:color="auto"/>
                <w:right w:val="none" w:sz="0" w:space="0" w:color="auto"/>
              </w:divBdr>
            </w:div>
          </w:divsChild>
        </w:div>
        <w:div w:id="220092943">
          <w:marLeft w:val="0"/>
          <w:marRight w:val="0"/>
          <w:marTop w:val="0"/>
          <w:marBottom w:val="0"/>
          <w:divBdr>
            <w:top w:val="none" w:sz="0" w:space="0" w:color="auto"/>
            <w:left w:val="none" w:sz="0" w:space="0" w:color="auto"/>
            <w:bottom w:val="none" w:sz="0" w:space="0" w:color="auto"/>
            <w:right w:val="none" w:sz="0" w:space="0" w:color="auto"/>
          </w:divBdr>
          <w:divsChild>
            <w:div w:id="892738609">
              <w:marLeft w:val="0"/>
              <w:marRight w:val="0"/>
              <w:marTop w:val="0"/>
              <w:marBottom w:val="0"/>
              <w:divBdr>
                <w:top w:val="none" w:sz="0" w:space="0" w:color="auto"/>
                <w:left w:val="none" w:sz="0" w:space="0" w:color="auto"/>
                <w:bottom w:val="none" w:sz="0" w:space="0" w:color="auto"/>
                <w:right w:val="none" w:sz="0" w:space="0" w:color="auto"/>
              </w:divBdr>
            </w:div>
          </w:divsChild>
        </w:div>
        <w:div w:id="252473116">
          <w:marLeft w:val="0"/>
          <w:marRight w:val="0"/>
          <w:marTop w:val="0"/>
          <w:marBottom w:val="0"/>
          <w:divBdr>
            <w:top w:val="none" w:sz="0" w:space="0" w:color="auto"/>
            <w:left w:val="none" w:sz="0" w:space="0" w:color="auto"/>
            <w:bottom w:val="none" w:sz="0" w:space="0" w:color="auto"/>
            <w:right w:val="none" w:sz="0" w:space="0" w:color="auto"/>
          </w:divBdr>
          <w:divsChild>
            <w:div w:id="329874177">
              <w:marLeft w:val="0"/>
              <w:marRight w:val="0"/>
              <w:marTop w:val="0"/>
              <w:marBottom w:val="0"/>
              <w:divBdr>
                <w:top w:val="none" w:sz="0" w:space="0" w:color="auto"/>
                <w:left w:val="none" w:sz="0" w:space="0" w:color="auto"/>
                <w:bottom w:val="none" w:sz="0" w:space="0" w:color="auto"/>
                <w:right w:val="none" w:sz="0" w:space="0" w:color="auto"/>
              </w:divBdr>
            </w:div>
          </w:divsChild>
        </w:div>
        <w:div w:id="765271082">
          <w:marLeft w:val="0"/>
          <w:marRight w:val="0"/>
          <w:marTop w:val="0"/>
          <w:marBottom w:val="0"/>
          <w:divBdr>
            <w:top w:val="none" w:sz="0" w:space="0" w:color="auto"/>
            <w:left w:val="none" w:sz="0" w:space="0" w:color="auto"/>
            <w:bottom w:val="none" w:sz="0" w:space="0" w:color="auto"/>
            <w:right w:val="none" w:sz="0" w:space="0" w:color="auto"/>
          </w:divBdr>
          <w:divsChild>
            <w:div w:id="1056272940">
              <w:marLeft w:val="0"/>
              <w:marRight w:val="0"/>
              <w:marTop w:val="0"/>
              <w:marBottom w:val="0"/>
              <w:divBdr>
                <w:top w:val="none" w:sz="0" w:space="0" w:color="auto"/>
                <w:left w:val="none" w:sz="0" w:space="0" w:color="auto"/>
                <w:bottom w:val="none" w:sz="0" w:space="0" w:color="auto"/>
                <w:right w:val="none" w:sz="0" w:space="0" w:color="auto"/>
              </w:divBdr>
            </w:div>
          </w:divsChild>
        </w:div>
        <w:div w:id="772674539">
          <w:marLeft w:val="0"/>
          <w:marRight w:val="0"/>
          <w:marTop w:val="0"/>
          <w:marBottom w:val="0"/>
          <w:divBdr>
            <w:top w:val="none" w:sz="0" w:space="0" w:color="auto"/>
            <w:left w:val="none" w:sz="0" w:space="0" w:color="auto"/>
            <w:bottom w:val="none" w:sz="0" w:space="0" w:color="auto"/>
            <w:right w:val="none" w:sz="0" w:space="0" w:color="auto"/>
          </w:divBdr>
          <w:divsChild>
            <w:div w:id="12981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6680">
      <w:bodyDiv w:val="1"/>
      <w:marLeft w:val="0"/>
      <w:marRight w:val="0"/>
      <w:marTop w:val="0"/>
      <w:marBottom w:val="0"/>
      <w:divBdr>
        <w:top w:val="none" w:sz="0" w:space="0" w:color="auto"/>
        <w:left w:val="none" w:sz="0" w:space="0" w:color="auto"/>
        <w:bottom w:val="none" w:sz="0" w:space="0" w:color="auto"/>
        <w:right w:val="none" w:sz="0" w:space="0" w:color="auto"/>
      </w:divBdr>
    </w:div>
    <w:div w:id="1627349032">
      <w:bodyDiv w:val="1"/>
      <w:marLeft w:val="0"/>
      <w:marRight w:val="0"/>
      <w:marTop w:val="0"/>
      <w:marBottom w:val="0"/>
      <w:divBdr>
        <w:top w:val="none" w:sz="0" w:space="0" w:color="auto"/>
        <w:left w:val="none" w:sz="0" w:space="0" w:color="auto"/>
        <w:bottom w:val="none" w:sz="0" w:space="0" w:color="auto"/>
        <w:right w:val="none" w:sz="0" w:space="0" w:color="auto"/>
      </w:divBdr>
    </w:div>
    <w:div w:id="1628663597">
      <w:bodyDiv w:val="1"/>
      <w:marLeft w:val="0"/>
      <w:marRight w:val="0"/>
      <w:marTop w:val="0"/>
      <w:marBottom w:val="0"/>
      <w:divBdr>
        <w:top w:val="none" w:sz="0" w:space="0" w:color="auto"/>
        <w:left w:val="none" w:sz="0" w:space="0" w:color="auto"/>
        <w:bottom w:val="none" w:sz="0" w:space="0" w:color="auto"/>
        <w:right w:val="none" w:sz="0" w:space="0" w:color="auto"/>
      </w:divBdr>
    </w:div>
    <w:div w:id="1629386417">
      <w:bodyDiv w:val="1"/>
      <w:marLeft w:val="0"/>
      <w:marRight w:val="0"/>
      <w:marTop w:val="0"/>
      <w:marBottom w:val="0"/>
      <w:divBdr>
        <w:top w:val="none" w:sz="0" w:space="0" w:color="auto"/>
        <w:left w:val="none" w:sz="0" w:space="0" w:color="auto"/>
        <w:bottom w:val="none" w:sz="0" w:space="0" w:color="auto"/>
        <w:right w:val="none" w:sz="0" w:space="0" w:color="auto"/>
      </w:divBdr>
    </w:div>
    <w:div w:id="1631937954">
      <w:bodyDiv w:val="1"/>
      <w:marLeft w:val="0"/>
      <w:marRight w:val="0"/>
      <w:marTop w:val="0"/>
      <w:marBottom w:val="0"/>
      <w:divBdr>
        <w:top w:val="none" w:sz="0" w:space="0" w:color="auto"/>
        <w:left w:val="none" w:sz="0" w:space="0" w:color="auto"/>
        <w:bottom w:val="none" w:sz="0" w:space="0" w:color="auto"/>
        <w:right w:val="none" w:sz="0" w:space="0" w:color="auto"/>
      </w:divBdr>
      <w:divsChild>
        <w:div w:id="760643088">
          <w:marLeft w:val="446"/>
          <w:marRight w:val="0"/>
          <w:marTop w:val="200"/>
          <w:marBottom w:val="0"/>
          <w:divBdr>
            <w:top w:val="none" w:sz="0" w:space="0" w:color="auto"/>
            <w:left w:val="none" w:sz="0" w:space="0" w:color="auto"/>
            <w:bottom w:val="none" w:sz="0" w:space="0" w:color="auto"/>
            <w:right w:val="none" w:sz="0" w:space="0" w:color="auto"/>
          </w:divBdr>
        </w:div>
        <w:div w:id="1173184899">
          <w:marLeft w:val="446"/>
          <w:marRight w:val="0"/>
          <w:marTop w:val="200"/>
          <w:marBottom w:val="0"/>
          <w:divBdr>
            <w:top w:val="none" w:sz="0" w:space="0" w:color="auto"/>
            <w:left w:val="none" w:sz="0" w:space="0" w:color="auto"/>
            <w:bottom w:val="none" w:sz="0" w:space="0" w:color="auto"/>
            <w:right w:val="none" w:sz="0" w:space="0" w:color="auto"/>
          </w:divBdr>
        </w:div>
      </w:divsChild>
    </w:div>
    <w:div w:id="1633904559">
      <w:bodyDiv w:val="1"/>
      <w:marLeft w:val="0"/>
      <w:marRight w:val="0"/>
      <w:marTop w:val="0"/>
      <w:marBottom w:val="0"/>
      <w:divBdr>
        <w:top w:val="none" w:sz="0" w:space="0" w:color="auto"/>
        <w:left w:val="none" w:sz="0" w:space="0" w:color="auto"/>
        <w:bottom w:val="none" w:sz="0" w:space="0" w:color="auto"/>
        <w:right w:val="none" w:sz="0" w:space="0" w:color="auto"/>
      </w:divBdr>
      <w:divsChild>
        <w:div w:id="1789161863">
          <w:marLeft w:val="274"/>
          <w:marRight w:val="0"/>
          <w:marTop w:val="0"/>
          <w:marBottom w:val="0"/>
          <w:divBdr>
            <w:top w:val="none" w:sz="0" w:space="0" w:color="auto"/>
            <w:left w:val="none" w:sz="0" w:space="0" w:color="auto"/>
            <w:bottom w:val="none" w:sz="0" w:space="0" w:color="auto"/>
            <w:right w:val="none" w:sz="0" w:space="0" w:color="auto"/>
          </w:divBdr>
        </w:div>
      </w:divsChild>
    </w:div>
    <w:div w:id="1636718213">
      <w:bodyDiv w:val="1"/>
      <w:marLeft w:val="0"/>
      <w:marRight w:val="0"/>
      <w:marTop w:val="0"/>
      <w:marBottom w:val="0"/>
      <w:divBdr>
        <w:top w:val="none" w:sz="0" w:space="0" w:color="auto"/>
        <w:left w:val="none" w:sz="0" w:space="0" w:color="auto"/>
        <w:bottom w:val="none" w:sz="0" w:space="0" w:color="auto"/>
        <w:right w:val="none" w:sz="0" w:space="0" w:color="auto"/>
      </w:divBdr>
    </w:div>
    <w:div w:id="1639610876">
      <w:bodyDiv w:val="1"/>
      <w:marLeft w:val="0"/>
      <w:marRight w:val="0"/>
      <w:marTop w:val="0"/>
      <w:marBottom w:val="0"/>
      <w:divBdr>
        <w:top w:val="none" w:sz="0" w:space="0" w:color="auto"/>
        <w:left w:val="none" w:sz="0" w:space="0" w:color="auto"/>
        <w:bottom w:val="none" w:sz="0" w:space="0" w:color="auto"/>
        <w:right w:val="none" w:sz="0" w:space="0" w:color="auto"/>
      </w:divBdr>
    </w:div>
    <w:div w:id="1646396170">
      <w:bodyDiv w:val="1"/>
      <w:marLeft w:val="0"/>
      <w:marRight w:val="0"/>
      <w:marTop w:val="0"/>
      <w:marBottom w:val="0"/>
      <w:divBdr>
        <w:top w:val="none" w:sz="0" w:space="0" w:color="auto"/>
        <w:left w:val="none" w:sz="0" w:space="0" w:color="auto"/>
        <w:bottom w:val="none" w:sz="0" w:space="0" w:color="auto"/>
        <w:right w:val="none" w:sz="0" w:space="0" w:color="auto"/>
      </w:divBdr>
    </w:div>
    <w:div w:id="1651789552">
      <w:bodyDiv w:val="1"/>
      <w:marLeft w:val="0"/>
      <w:marRight w:val="0"/>
      <w:marTop w:val="0"/>
      <w:marBottom w:val="0"/>
      <w:divBdr>
        <w:top w:val="none" w:sz="0" w:space="0" w:color="auto"/>
        <w:left w:val="none" w:sz="0" w:space="0" w:color="auto"/>
        <w:bottom w:val="none" w:sz="0" w:space="0" w:color="auto"/>
        <w:right w:val="none" w:sz="0" w:space="0" w:color="auto"/>
      </w:divBdr>
    </w:div>
    <w:div w:id="1655716787">
      <w:bodyDiv w:val="1"/>
      <w:marLeft w:val="0"/>
      <w:marRight w:val="0"/>
      <w:marTop w:val="0"/>
      <w:marBottom w:val="0"/>
      <w:divBdr>
        <w:top w:val="none" w:sz="0" w:space="0" w:color="auto"/>
        <w:left w:val="none" w:sz="0" w:space="0" w:color="auto"/>
        <w:bottom w:val="none" w:sz="0" w:space="0" w:color="auto"/>
        <w:right w:val="none" w:sz="0" w:space="0" w:color="auto"/>
      </w:divBdr>
      <w:divsChild>
        <w:div w:id="144473013">
          <w:marLeft w:val="360"/>
          <w:marRight w:val="0"/>
          <w:marTop w:val="0"/>
          <w:marBottom w:val="0"/>
          <w:divBdr>
            <w:top w:val="none" w:sz="0" w:space="0" w:color="auto"/>
            <w:left w:val="none" w:sz="0" w:space="0" w:color="auto"/>
            <w:bottom w:val="none" w:sz="0" w:space="0" w:color="auto"/>
            <w:right w:val="none" w:sz="0" w:space="0" w:color="auto"/>
          </w:divBdr>
        </w:div>
        <w:div w:id="1751807401">
          <w:marLeft w:val="360"/>
          <w:marRight w:val="0"/>
          <w:marTop w:val="0"/>
          <w:marBottom w:val="0"/>
          <w:divBdr>
            <w:top w:val="none" w:sz="0" w:space="0" w:color="auto"/>
            <w:left w:val="none" w:sz="0" w:space="0" w:color="auto"/>
            <w:bottom w:val="none" w:sz="0" w:space="0" w:color="auto"/>
            <w:right w:val="none" w:sz="0" w:space="0" w:color="auto"/>
          </w:divBdr>
        </w:div>
        <w:div w:id="1817525363">
          <w:marLeft w:val="360"/>
          <w:marRight w:val="0"/>
          <w:marTop w:val="0"/>
          <w:marBottom w:val="0"/>
          <w:divBdr>
            <w:top w:val="none" w:sz="0" w:space="0" w:color="auto"/>
            <w:left w:val="none" w:sz="0" w:space="0" w:color="auto"/>
            <w:bottom w:val="none" w:sz="0" w:space="0" w:color="auto"/>
            <w:right w:val="none" w:sz="0" w:space="0" w:color="auto"/>
          </w:divBdr>
        </w:div>
      </w:divsChild>
    </w:div>
    <w:div w:id="1655841617">
      <w:bodyDiv w:val="1"/>
      <w:marLeft w:val="0"/>
      <w:marRight w:val="0"/>
      <w:marTop w:val="0"/>
      <w:marBottom w:val="0"/>
      <w:divBdr>
        <w:top w:val="none" w:sz="0" w:space="0" w:color="auto"/>
        <w:left w:val="none" w:sz="0" w:space="0" w:color="auto"/>
        <w:bottom w:val="none" w:sz="0" w:space="0" w:color="auto"/>
        <w:right w:val="none" w:sz="0" w:space="0" w:color="auto"/>
      </w:divBdr>
      <w:divsChild>
        <w:div w:id="899168440">
          <w:marLeft w:val="360"/>
          <w:marRight w:val="0"/>
          <w:marTop w:val="0"/>
          <w:marBottom w:val="0"/>
          <w:divBdr>
            <w:top w:val="none" w:sz="0" w:space="0" w:color="auto"/>
            <w:left w:val="none" w:sz="0" w:space="0" w:color="auto"/>
            <w:bottom w:val="none" w:sz="0" w:space="0" w:color="auto"/>
            <w:right w:val="none" w:sz="0" w:space="0" w:color="auto"/>
          </w:divBdr>
        </w:div>
        <w:div w:id="1559242572">
          <w:marLeft w:val="360"/>
          <w:marRight w:val="0"/>
          <w:marTop w:val="0"/>
          <w:marBottom w:val="0"/>
          <w:divBdr>
            <w:top w:val="none" w:sz="0" w:space="0" w:color="auto"/>
            <w:left w:val="none" w:sz="0" w:space="0" w:color="auto"/>
            <w:bottom w:val="none" w:sz="0" w:space="0" w:color="auto"/>
            <w:right w:val="none" w:sz="0" w:space="0" w:color="auto"/>
          </w:divBdr>
        </w:div>
      </w:divsChild>
    </w:div>
    <w:div w:id="1656840011">
      <w:bodyDiv w:val="1"/>
      <w:marLeft w:val="0"/>
      <w:marRight w:val="0"/>
      <w:marTop w:val="0"/>
      <w:marBottom w:val="0"/>
      <w:divBdr>
        <w:top w:val="none" w:sz="0" w:space="0" w:color="auto"/>
        <w:left w:val="none" w:sz="0" w:space="0" w:color="auto"/>
        <w:bottom w:val="none" w:sz="0" w:space="0" w:color="auto"/>
        <w:right w:val="none" w:sz="0" w:space="0" w:color="auto"/>
      </w:divBdr>
    </w:div>
    <w:div w:id="1658878698">
      <w:bodyDiv w:val="1"/>
      <w:marLeft w:val="0"/>
      <w:marRight w:val="0"/>
      <w:marTop w:val="0"/>
      <w:marBottom w:val="0"/>
      <w:divBdr>
        <w:top w:val="none" w:sz="0" w:space="0" w:color="auto"/>
        <w:left w:val="none" w:sz="0" w:space="0" w:color="auto"/>
        <w:bottom w:val="none" w:sz="0" w:space="0" w:color="auto"/>
        <w:right w:val="none" w:sz="0" w:space="0" w:color="auto"/>
      </w:divBdr>
      <w:divsChild>
        <w:div w:id="553388183">
          <w:marLeft w:val="360"/>
          <w:marRight w:val="0"/>
          <w:marTop w:val="0"/>
          <w:marBottom w:val="0"/>
          <w:divBdr>
            <w:top w:val="none" w:sz="0" w:space="0" w:color="auto"/>
            <w:left w:val="none" w:sz="0" w:space="0" w:color="auto"/>
            <w:bottom w:val="none" w:sz="0" w:space="0" w:color="auto"/>
            <w:right w:val="none" w:sz="0" w:space="0" w:color="auto"/>
          </w:divBdr>
        </w:div>
        <w:div w:id="2138989968">
          <w:marLeft w:val="360"/>
          <w:marRight w:val="0"/>
          <w:marTop w:val="0"/>
          <w:marBottom w:val="0"/>
          <w:divBdr>
            <w:top w:val="none" w:sz="0" w:space="0" w:color="auto"/>
            <w:left w:val="none" w:sz="0" w:space="0" w:color="auto"/>
            <w:bottom w:val="none" w:sz="0" w:space="0" w:color="auto"/>
            <w:right w:val="none" w:sz="0" w:space="0" w:color="auto"/>
          </w:divBdr>
        </w:div>
      </w:divsChild>
    </w:div>
    <w:div w:id="1659459777">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70867638">
      <w:bodyDiv w:val="1"/>
      <w:marLeft w:val="0"/>
      <w:marRight w:val="0"/>
      <w:marTop w:val="0"/>
      <w:marBottom w:val="0"/>
      <w:divBdr>
        <w:top w:val="none" w:sz="0" w:space="0" w:color="auto"/>
        <w:left w:val="none" w:sz="0" w:space="0" w:color="auto"/>
        <w:bottom w:val="none" w:sz="0" w:space="0" w:color="auto"/>
        <w:right w:val="none" w:sz="0" w:space="0" w:color="auto"/>
      </w:divBdr>
    </w:div>
    <w:div w:id="1676423133">
      <w:bodyDiv w:val="1"/>
      <w:marLeft w:val="0"/>
      <w:marRight w:val="0"/>
      <w:marTop w:val="0"/>
      <w:marBottom w:val="0"/>
      <w:divBdr>
        <w:top w:val="none" w:sz="0" w:space="0" w:color="auto"/>
        <w:left w:val="none" w:sz="0" w:space="0" w:color="auto"/>
        <w:bottom w:val="none" w:sz="0" w:space="0" w:color="auto"/>
        <w:right w:val="none" w:sz="0" w:space="0" w:color="auto"/>
      </w:divBdr>
    </w:div>
    <w:div w:id="1684477647">
      <w:bodyDiv w:val="1"/>
      <w:marLeft w:val="0"/>
      <w:marRight w:val="0"/>
      <w:marTop w:val="0"/>
      <w:marBottom w:val="0"/>
      <w:divBdr>
        <w:top w:val="none" w:sz="0" w:space="0" w:color="auto"/>
        <w:left w:val="none" w:sz="0" w:space="0" w:color="auto"/>
        <w:bottom w:val="none" w:sz="0" w:space="0" w:color="auto"/>
        <w:right w:val="none" w:sz="0" w:space="0" w:color="auto"/>
      </w:divBdr>
    </w:div>
    <w:div w:id="1685667086">
      <w:bodyDiv w:val="1"/>
      <w:marLeft w:val="0"/>
      <w:marRight w:val="0"/>
      <w:marTop w:val="0"/>
      <w:marBottom w:val="0"/>
      <w:divBdr>
        <w:top w:val="none" w:sz="0" w:space="0" w:color="auto"/>
        <w:left w:val="none" w:sz="0" w:space="0" w:color="auto"/>
        <w:bottom w:val="none" w:sz="0" w:space="0" w:color="auto"/>
        <w:right w:val="none" w:sz="0" w:space="0" w:color="auto"/>
      </w:divBdr>
      <w:divsChild>
        <w:div w:id="101459759">
          <w:marLeft w:val="1714"/>
          <w:marRight w:val="0"/>
          <w:marTop w:val="0"/>
          <w:marBottom w:val="0"/>
          <w:divBdr>
            <w:top w:val="none" w:sz="0" w:space="0" w:color="auto"/>
            <w:left w:val="none" w:sz="0" w:space="0" w:color="auto"/>
            <w:bottom w:val="none" w:sz="0" w:space="0" w:color="auto"/>
            <w:right w:val="none" w:sz="0" w:space="0" w:color="auto"/>
          </w:divBdr>
        </w:div>
        <w:div w:id="333067427">
          <w:marLeft w:val="274"/>
          <w:marRight w:val="0"/>
          <w:marTop w:val="0"/>
          <w:marBottom w:val="0"/>
          <w:divBdr>
            <w:top w:val="none" w:sz="0" w:space="0" w:color="auto"/>
            <w:left w:val="none" w:sz="0" w:space="0" w:color="auto"/>
            <w:bottom w:val="none" w:sz="0" w:space="0" w:color="auto"/>
            <w:right w:val="none" w:sz="0" w:space="0" w:color="auto"/>
          </w:divBdr>
        </w:div>
        <w:div w:id="347683263">
          <w:marLeft w:val="274"/>
          <w:marRight w:val="0"/>
          <w:marTop w:val="0"/>
          <w:marBottom w:val="0"/>
          <w:divBdr>
            <w:top w:val="none" w:sz="0" w:space="0" w:color="auto"/>
            <w:left w:val="none" w:sz="0" w:space="0" w:color="auto"/>
            <w:bottom w:val="none" w:sz="0" w:space="0" w:color="auto"/>
            <w:right w:val="none" w:sz="0" w:space="0" w:color="auto"/>
          </w:divBdr>
        </w:div>
        <w:div w:id="463472362">
          <w:marLeft w:val="1714"/>
          <w:marRight w:val="0"/>
          <w:marTop w:val="0"/>
          <w:marBottom w:val="0"/>
          <w:divBdr>
            <w:top w:val="none" w:sz="0" w:space="0" w:color="auto"/>
            <w:left w:val="none" w:sz="0" w:space="0" w:color="auto"/>
            <w:bottom w:val="none" w:sz="0" w:space="0" w:color="auto"/>
            <w:right w:val="none" w:sz="0" w:space="0" w:color="auto"/>
          </w:divBdr>
        </w:div>
        <w:div w:id="638917284">
          <w:marLeft w:val="1714"/>
          <w:marRight w:val="0"/>
          <w:marTop w:val="0"/>
          <w:marBottom w:val="0"/>
          <w:divBdr>
            <w:top w:val="none" w:sz="0" w:space="0" w:color="auto"/>
            <w:left w:val="none" w:sz="0" w:space="0" w:color="auto"/>
            <w:bottom w:val="none" w:sz="0" w:space="0" w:color="auto"/>
            <w:right w:val="none" w:sz="0" w:space="0" w:color="auto"/>
          </w:divBdr>
        </w:div>
        <w:div w:id="926035843">
          <w:marLeft w:val="1714"/>
          <w:marRight w:val="0"/>
          <w:marTop w:val="0"/>
          <w:marBottom w:val="0"/>
          <w:divBdr>
            <w:top w:val="none" w:sz="0" w:space="0" w:color="auto"/>
            <w:left w:val="none" w:sz="0" w:space="0" w:color="auto"/>
            <w:bottom w:val="none" w:sz="0" w:space="0" w:color="auto"/>
            <w:right w:val="none" w:sz="0" w:space="0" w:color="auto"/>
          </w:divBdr>
        </w:div>
        <w:div w:id="1237399490">
          <w:marLeft w:val="994"/>
          <w:marRight w:val="0"/>
          <w:marTop w:val="0"/>
          <w:marBottom w:val="0"/>
          <w:divBdr>
            <w:top w:val="none" w:sz="0" w:space="0" w:color="auto"/>
            <w:left w:val="none" w:sz="0" w:space="0" w:color="auto"/>
            <w:bottom w:val="none" w:sz="0" w:space="0" w:color="auto"/>
            <w:right w:val="none" w:sz="0" w:space="0" w:color="auto"/>
          </w:divBdr>
        </w:div>
        <w:div w:id="1508980736">
          <w:marLeft w:val="1714"/>
          <w:marRight w:val="0"/>
          <w:marTop w:val="0"/>
          <w:marBottom w:val="0"/>
          <w:divBdr>
            <w:top w:val="none" w:sz="0" w:space="0" w:color="auto"/>
            <w:left w:val="none" w:sz="0" w:space="0" w:color="auto"/>
            <w:bottom w:val="none" w:sz="0" w:space="0" w:color="auto"/>
            <w:right w:val="none" w:sz="0" w:space="0" w:color="auto"/>
          </w:divBdr>
        </w:div>
        <w:div w:id="1523547915">
          <w:marLeft w:val="1714"/>
          <w:marRight w:val="0"/>
          <w:marTop w:val="0"/>
          <w:marBottom w:val="0"/>
          <w:divBdr>
            <w:top w:val="none" w:sz="0" w:space="0" w:color="auto"/>
            <w:left w:val="none" w:sz="0" w:space="0" w:color="auto"/>
            <w:bottom w:val="none" w:sz="0" w:space="0" w:color="auto"/>
            <w:right w:val="none" w:sz="0" w:space="0" w:color="auto"/>
          </w:divBdr>
        </w:div>
        <w:div w:id="1551840078">
          <w:marLeft w:val="994"/>
          <w:marRight w:val="0"/>
          <w:marTop w:val="0"/>
          <w:marBottom w:val="0"/>
          <w:divBdr>
            <w:top w:val="none" w:sz="0" w:space="0" w:color="auto"/>
            <w:left w:val="none" w:sz="0" w:space="0" w:color="auto"/>
            <w:bottom w:val="none" w:sz="0" w:space="0" w:color="auto"/>
            <w:right w:val="none" w:sz="0" w:space="0" w:color="auto"/>
          </w:divBdr>
        </w:div>
        <w:div w:id="2142771308">
          <w:marLeft w:val="274"/>
          <w:marRight w:val="0"/>
          <w:marTop w:val="0"/>
          <w:marBottom w:val="0"/>
          <w:divBdr>
            <w:top w:val="none" w:sz="0" w:space="0" w:color="auto"/>
            <w:left w:val="none" w:sz="0" w:space="0" w:color="auto"/>
            <w:bottom w:val="none" w:sz="0" w:space="0" w:color="auto"/>
            <w:right w:val="none" w:sz="0" w:space="0" w:color="auto"/>
          </w:divBdr>
        </w:div>
      </w:divsChild>
    </w:div>
    <w:div w:id="1692947419">
      <w:bodyDiv w:val="1"/>
      <w:marLeft w:val="0"/>
      <w:marRight w:val="0"/>
      <w:marTop w:val="0"/>
      <w:marBottom w:val="0"/>
      <w:divBdr>
        <w:top w:val="none" w:sz="0" w:space="0" w:color="auto"/>
        <w:left w:val="none" w:sz="0" w:space="0" w:color="auto"/>
        <w:bottom w:val="none" w:sz="0" w:space="0" w:color="auto"/>
        <w:right w:val="none" w:sz="0" w:space="0" w:color="auto"/>
      </w:divBdr>
    </w:div>
    <w:div w:id="1694113449">
      <w:bodyDiv w:val="1"/>
      <w:marLeft w:val="0"/>
      <w:marRight w:val="0"/>
      <w:marTop w:val="0"/>
      <w:marBottom w:val="0"/>
      <w:divBdr>
        <w:top w:val="none" w:sz="0" w:space="0" w:color="auto"/>
        <w:left w:val="none" w:sz="0" w:space="0" w:color="auto"/>
        <w:bottom w:val="none" w:sz="0" w:space="0" w:color="auto"/>
        <w:right w:val="none" w:sz="0" w:space="0" w:color="auto"/>
      </w:divBdr>
    </w:div>
    <w:div w:id="1697733861">
      <w:bodyDiv w:val="1"/>
      <w:marLeft w:val="0"/>
      <w:marRight w:val="0"/>
      <w:marTop w:val="0"/>
      <w:marBottom w:val="0"/>
      <w:divBdr>
        <w:top w:val="none" w:sz="0" w:space="0" w:color="auto"/>
        <w:left w:val="none" w:sz="0" w:space="0" w:color="auto"/>
        <w:bottom w:val="none" w:sz="0" w:space="0" w:color="auto"/>
        <w:right w:val="none" w:sz="0" w:space="0" w:color="auto"/>
      </w:divBdr>
    </w:div>
    <w:div w:id="1698236175">
      <w:bodyDiv w:val="1"/>
      <w:marLeft w:val="0"/>
      <w:marRight w:val="0"/>
      <w:marTop w:val="0"/>
      <w:marBottom w:val="0"/>
      <w:divBdr>
        <w:top w:val="none" w:sz="0" w:space="0" w:color="auto"/>
        <w:left w:val="none" w:sz="0" w:space="0" w:color="auto"/>
        <w:bottom w:val="none" w:sz="0" w:space="0" w:color="auto"/>
        <w:right w:val="none" w:sz="0" w:space="0" w:color="auto"/>
      </w:divBdr>
    </w:div>
    <w:div w:id="1698503903">
      <w:bodyDiv w:val="1"/>
      <w:marLeft w:val="0"/>
      <w:marRight w:val="0"/>
      <w:marTop w:val="0"/>
      <w:marBottom w:val="0"/>
      <w:divBdr>
        <w:top w:val="none" w:sz="0" w:space="0" w:color="auto"/>
        <w:left w:val="none" w:sz="0" w:space="0" w:color="auto"/>
        <w:bottom w:val="none" w:sz="0" w:space="0" w:color="auto"/>
        <w:right w:val="none" w:sz="0" w:space="0" w:color="auto"/>
      </w:divBdr>
    </w:div>
    <w:div w:id="1700551068">
      <w:bodyDiv w:val="1"/>
      <w:marLeft w:val="0"/>
      <w:marRight w:val="0"/>
      <w:marTop w:val="0"/>
      <w:marBottom w:val="0"/>
      <w:divBdr>
        <w:top w:val="none" w:sz="0" w:space="0" w:color="auto"/>
        <w:left w:val="none" w:sz="0" w:space="0" w:color="auto"/>
        <w:bottom w:val="none" w:sz="0" w:space="0" w:color="auto"/>
        <w:right w:val="none" w:sz="0" w:space="0" w:color="auto"/>
      </w:divBdr>
    </w:div>
    <w:div w:id="1706058734">
      <w:bodyDiv w:val="1"/>
      <w:marLeft w:val="0"/>
      <w:marRight w:val="0"/>
      <w:marTop w:val="0"/>
      <w:marBottom w:val="0"/>
      <w:divBdr>
        <w:top w:val="none" w:sz="0" w:space="0" w:color="auto"/>
        <w:left w:val="none" w:sz="0" w:space="0" w:color="auto"/>
        <w:bottom w:val="none" w:sz="0" w:space="0" w:color="auto"/>
        <w:right w:val="none" w:sz="0" w:space="0" w:color="auto"/>
      </w:divBdr>
      <w:divsChild>
        <w:div w:id="584072842">
          <w:marLeft w:val="274"/>
          <w:marRight w:val="0"/>
          <w:marTop w:val="0"/>
          <w:marBottom w:val="0"/>
          <w:divBdr>
            <w:top w:val="none" w:sz="0" w:space="0" w:color="auto"/>
            <w:left w:val="none" w:sz="0" w:space="0" w:color="auto"/>
            <w:bottom w:val="none" w:sz="0" w:space="0" w:color="auto"/>
            <w:right w:val="none" w:sz="0" w:space="0" w:color="auto"/>
          </w:divBdr>
        </w:div>
        <w:div w:id="664207647">
          <w:marLeft w:val="274"/>
          <w:marRight w:val="0"/>
          <w:marTop w:val="0"/>
          <w:marBottom w:val="0"/>
          <w:divBdr>
            <w:top w:val="none" w:sz="0" w:space="0" w:color="auto"/>
            <w:left w:val="none" w:sz="0" w:space="0" w:color="auto"/>
            <w:bottom w:val="none" w:sz="0" w:space="0" w:color="auto"/>
            <w:right w:val="none" w:sz="0" w:space="0" w:color="auto"/>
          </w:divBdr>
        </w:div>
        <w:div w:id="721944842">
          <w:marLeft w:val="274"/>
          <w:marRight w:val="0"/>
          <w:marTop w:val="0"/>
          <w:marBottom w:val="0"/>
          <w:divBdr>
            <w:top w:val="none" w:sz="0" w:space="0" w:color="auto"/>
            <w:left w:val="none" w:sz="0" w:space="0" w:color="auto"/>
            <w:bottom w:val="none" w:sz="0" w:space="0" w:color="auto"/>
            <w:right w:val="none" w:sz="0" w:space="0" w:color="auto"/>
          </w:divBdr>
        </w:div>
        <w:div w:id="797988844">
          <w:marLeft w:val="274"/>
          <w:marRight w:val="0"/>
          <w:marTop w:val="0"/>
          <w:marBottom w:val="0"/>
          <w:divBdr>
            <w:top w:val="none" w:sz="0" w:space="0" w:color="auto"/>
            <w:left w:val="none" w:sz="0" w:space="0" w:color="auto"/>
            <w:bottom w:val="none" w:sz="0" w:space="0" w:color="auto"/>
            <w:right w:val="none" w:sz="0" w:space="0" w:color="auto"/>
          </w:divBdr>
        </w:div>
        <w:div w:id="822088360">
          <w:marLeft w:val="274"/>
          <w:marRight w:val="0"/>
          <w:marTop w:val="0"/>
          <w:marBottom w:val="0"/>
          <w:divBdr>
            <w:top w:val="none" w:sz="0" w:space="0" w:color="auto"/>
            <w:left w:val="none" w:sz="0" w:space="0" w:color="auto"/>
            <w:bottom w:val="none" w:sz="0" w:space="0" w:color="auto"/>
            <w:right w:val="none" w:sz="0" w:space="0" w:color="auto"/>
          </w:divBdr>
        </w:div>
        <w:div w:id="947082800">
          <w:marLeft w:val="274"/>
          <w:marRight w:val="0"/>
          <w:marTop w:val="0"/>
          <w:marBottom w:val="0"/>
          <w:divBdr>
            <w:top w:val="none" w:sz="0" w:space="0" w:color="auto"/>
            <w:left w:val="none" w:sz="0" w:space="0" w:color="auto"/>
            <w:bottom w:val="none" w:sz="0" w:space="0" w:color="auto"/>
            <w:right w:val="none" w:sz="0" w:space="0" w:color="auto"/>
          </w:divBdr>
        </w:div>
        <w:div w:id="1013343263">
          <w:marLeft w:val="274"/>
          <w:marRight w:val="0"/>
          <w:marTop w:val="0"/>
          <w:marBottom w:val="0"/>
          <w:divBdr>
            <w:top w:val="none" w:sz="0" w:space="0" w:color="auto"/>
            <w:left w:val="none" w:sz="0" w:space="0" w:color="auto"/>
            <w:bottom w:val="none" w:sz="0" w:space="0" w:color="auto"/>
            <w:right w:val="none" w:sz="0" w:space="0" w:color="auto"/>
          </w:divBdr>
        </w:div>
        <w:div w:id="1421484216">
          <w:marLeft w:val="274"/>
          <w:marRight w:val="0"/>
          <w:marTop w:val="0"/>
          <w:marBottom w:val="0"/>
          <w:divBdr>
            <w:top w:val="none" w:sz="0" w:space="0" w:color="auto"/>
            <w:left w:val="none" w:sz="0" w:space="0" w:color="auto"/>
            <w:bottom w:val="none" w:sz="0" w:space="0" w:color="auto"/>
            <w:right w:val="none" w:sz="0" w:space="0" w:color="auto"/>
          </w:divBdr>
        </w:div>
        <w:div w:id="1422219245">
          <w:marLeft w:val="274"/>
          <w:marRight w:val="0"/>
          <w:marTop w:val="0"/>
          <w:marBottom w:val="0"/>
          <w:divBdr>
            <w:top w:val="none" w:sz="0" w:space="0" w:color="auto"/>
            <w:left w:val="none" w:sz="0" w:space="0" w:color="auto"/>
            <w:bottom w:val="none" w:sz="0" w:space="0" w:color="auto"/>
            <w:right w:val="none" w:sz="0" w:space="0" w:color="auto"/>
          </w:divBdr>
        </w:div>
        <w:div w:id="1454132577">
          <w:marLeft w:val="274"/>
          <w:marRight w:val="0"/>
          <w:marTop w:val="0"/>
          <w:marBottom w:val="0"/>
          <w:divBdr>
            <w:top w:val="none" w:sz="0" w:space="0" w:color="auto"/>
            <w:left w:val="none" w:sz="0" w:space="0" w:color="auto"/>
            <w:bottom w:val="none" w:sz="0" w:space="0" w:color="auto"/>
            <w:right w:val="none" w:sz="0" w:space="0" w:color="auto"/>
          </w:divBdr>
        </w:div>
        <w:div w:id="2078820593">
          <w:marLeft w:val="274"/>
          <w:marRight w:val="0"/>
          <w:marTop w:val="0"/>
          <w:marBottom w:val="0"/>
          <w:divBdr>
            <w:top w:val="none" w:sz="0" w:space="0" w:color="auto"/>
            <w:left w:val="none" w:sz="0" w:space="0" w:color="auto"/>
            <w:bottom w:val="none" w:sz="0" w:space="0" w:color="auto"/>
            <w:right w:val="none" w:sz="0" w:space="0" w:color="auto"/>
          </w:divBdr>
        </w:div>
      </w:divsChild>
    </w:div>
    <w:div w:id="1706325570">
      <w:bodyDiv w:val="1"/>
      <w:marLeft w:val="0"/>
      <w:marRight w:val="0"/>
      <w:marTop w:val="0"/>
      <w:marBottom w:val="0"/>
      <w:divBdr>
        <w:top w:val="none" w:sz="0" w:space="0" w:color="auto"/>
        <w:left w:val="none" w:sz="0" w:space="0" w:color="auto"/>
        <w:bottom w:val="none" w:sz="0" w:space="0" w:color="auto"/>
        <w:right w:val="none" w:sz="0" w:space="0" w:color="auto"/>
      </w:divBdr>
    </w:div>
    <w:div w:id="1713771041">
      <w:bodyDiv w:val="1"/>
      <w:marLeft w:val="0"/>
      <w:marRight w:val="0"/>
      <w:marTop w:val="0"/>
      <w:marBottom w:val="0"/>
      <w:divBdr>
        <w:top w:val="none" w:sz="0" w:space="0" w:color="auto"/>
        <w:left w:val="none" w:sz="0" w:space="0" w:color="auto"/>
        <w:bottom w:val="none" w:sz="0" w:space="0" w:color="auto"/>
        <w:right w:val="none" w:sz="0" w:space="0" w:color="auto"/>
      </w:divBdr>
    </w:div>
    <w:div w:id="1715812531">
      <w:bodyDiv w:val="1"/>
      <w:marLeft w:val="0"/>
      <w:marRight w:val="0"/>
      <w:marTop w:val="0"/>
      <w:marBottom w:val="0"/>
      <w:divBdr>
        <w:top w:val="none" w:sz="0" w:space="0" w:color="auto"/>
        <w:left w:val="none" w:sz="0" w:space="0" w:color="auto"/>
        <w:bottom w:val="none" w:sz="0" w:space="0" w:color="auto"/>
        <w:right w:val="none" w:sz="0" w:space="0" w:color="auto"/>
      </w:divBdr>
    </w:div>
    <w:div w:id="1717123576">
      <w:bodyDiv w:val="1"/>
      <w:marLeft w:val="0"/>
      <w:marRight w:val="0"/>
      <w:marTop w:val="0"/>
      <w:marBottom w:val="0"/>
      <w:divBdr>
        <w:top w:val="none" w:sz="0" w:space="0" w:color="auto"/>
        <w:left w:val="none" w:sz="0" w:space="0" w:color="auto"/>
        <w:bottom w:val="none" w:sz="0" w:space="0" w:color="auto"/>
        <w:right w:val="none" w:sz="0" w:space="0" w:color="auto"/>
      </w:divBdr>
      <w:divsChild>
        <w:div w:id="1152604972">
          <w:marLeft w:val="360"/>
          <w:marRight w:val="0"/>
          <w:marTop w:val="0"/>
          <w:marBottom w:val="0"/>
          <w:divBdr>
            <w:top w:val="none" w:sz="0" w:space="0" w:color="auto"/>
            <w:left w:val="none" w:sz="0" w:space="0" w:color="auto"/>
            <w:bottom w:val="none" w:sz="0" w:space="0" w:color="auto"/>
            <w:right w:val="none" w:sz="0" w:space="0" w:color="auto"/>
          </w:divBdr>
        </w:div>
        <w:div w:id="1629706346">
          <w:marLeft w:val="360"/>
          <w:marRight w:val="0"/>
          <w:marTop w:val="0"/>
          <w:marBottom w:val="0"/>
          <w:divBdr>
            <w:top w:val="none" w:sz="0" w:space="0" w:color="auto"/>
            <w:left w:val="none" w:sz="0" w:space="0" w:color="auto"/>
            <w:bottom w:val="none" w:sz="0" w:space="0" w:color="auto"/>
            <w:right w:val="none" w:sz="0" w:space="0" w:color="auto"/>
          </w:divBdr>
        </w:div>
      </w:divsChild>
    </w:div>
    <w:div w:id="1719352980">
      <w:bodyDiv w:val="1"/>
      <w:marLeft w:val="0"/>
      <w:marRight w:val="0"/>
      <w:marTop w:val="0"/>
      <w:marBottom w:val="0"/>
      <w:divBdr>
        <w:top w:val="none" w:sz="0" w:space="0" w:color="auto"/>
        <w:left w:val="none" w:sz="0" w:space="0" w:color="auto"/>
        <w:bottom w:val="none" w:sz="0" w:space="0" w:color="auto"/>
        <w:right w:val="none" w:sz="0" w:space="0" w:color="auto"/>
      </w:divBdr>
    </w:div>
    <w:div w:id="1728413478">
      <w:bodyDiv w:val="1"/>
      <w:marLeft w:val="0"/>
      <w:marRight w:val="0"/>
      <w:marTop w:val="0"/>
      <w:marBottom w:val="0"/>
      <w:divBdr>
        <w:top w:val="none" w:sz="0" w:space="0" w:color="auto"/>
        <w:left w:val="none" w:sz="0" w:space="0" w:color="auto"/>
        <w:bottom w:val="none" w:sz="0" w:space="0" w:color="auto"/>
        <w:right w:val="none" w:sz="0" w:space="0" w:color="auto"/>
      </w:divBdr>
    </w:div>
    <w:div w:id="1729717807">
      <w:bodyDiv w:val="1"/>
      <w:marLeft w:val="0"/>
      <w:marRight w:val="0"/>
      <w:marTop w:val="0"/>
      <w:marBottom w:val="0"/>
      <w:divBdr>
        <w:top w:val="none" w:sz="0" w:space="0" w:color="auto"/>
        <w:left w:val="none" w:sz="0" w:space="0" w:color="auto"/>
        <w:bottom w:val="none" w:sz="0" w:space="0" w:color="auto"/>
        <w:right w:val="none" w:sz="0" w:space="0" w:color="auto"/>
      </w:divBdr>
    </w:div>
    <w:div w:id="1734156228">
      <w:bodyDiv w:val="1"/>
      <w:marLeft w:val="0"/>
      <w:marRight w:val="0"/>
      <w:marTop w:val="0"/>
      <w:marBottom w:val="0"/>
      <w:divBdr>
        <w:top w:val="none" w:sz="0" w:space="0" w:color="auto"/>
        <w:left w:val="none" w:sz="0" w:space="0" w:color="auto"/>
        <w:bottom w:val="none" w:sz="0" w:space="0" w:color="auto"/>
        <w:right w:val="none" w:sz="0" w:space="0" w:color="auto"/>
      </w:divBdr>
    </w:div>
    <w:div w:id="1734546330">
      <w:bodyDiv w:val="1"/>
      <w:marLeft w:val="0"/>
      <w:marRight w:val="0"/>
      <w:marTop w:val="0"/>
      <w:marBottom w:val="0"/>
      <w:divBdr>
        <w:top w:val="none" w:sz="0" w:space="0" w:color="auto"/>
        <w:left w:val="none" w:sz="0" w:space="0" w:color="auto"/>
        <w:bottom w:val="none" w:sz="0" w:space="0" w:color="auto"/>
        <w:right w:val="none" w:sz="0" w:space="0" w:color="auto"/>
      </w:divBdr>
    </w:div>
    <w:div w:id="1735737670">
      <w:bodyDiv w:val="1"/>
      <w:marLeft w:val="0"/>
      <w:marRight w:val="0"/>
      <w:marTop w:val="0"/>
      <w:marBottom w:val="0"/>
      <w:divBdr>
        <w:top w:val="none" w:sz="0" w:space="0" w:color="auto"/>
        <w:left w:val="none" w:sz="0" w:space="0" w:color="auto"/>
        <w:bottom w:val="none" w:sz="0" w:space="0" w:color="auto"/>
        <w:right w:val="none" w:sz="0" w:space="0" w:color="auto"/>
      </w:divBdr>
      <w:divsChild>
        <w:div w:id="1004473856">
          <w:marLeft w:val="360"/>
          <w:marRight w:val="0"/>
          <w:marTop w:val="0"/>
          <w:marBottom w:val="0"/>
          <w:divBdr>
            <w:top w:val="none" w:sz="0" w:space="0" w:color="auto"/>
            <w:left w:val="none" w:sz="0" w:space="0" w:color="auto"/>
            <w:bottom w:val="none" w:sz="0" w:space="0" w:color="auto"/>
            <w:right w:val="none" w:sz="0" w:space="0" w:color="auto"/>
          </w:divBdr>
        </w:div>
        <w:div w:id="1223519257">
          <w:marLeft w:val="360"/>
          <w:marRight w:val="0"/>
          <w:marTop w:val="0"/>
          <w:marBottom w:val="0"/>
          <w:divBdr>
            <w:top w:val="none" w:sz="0" w:space="0" w:color="auto"/>
            <w:left w:val="none" w:sz="0" w:space="0" w:color="auto"/>
            <w:bottom w:val="none" w:sz="0" w:space="0" w:color="auto"/>
            <w:right w:val="none" w:sz="0" w:space="0" w:color="auto"/>
          </w:divBdr>
        </w:div>
        <w:div w:id="2082438726">
          <w:marLeft w:val="360"/>
          <w:marRight w:val="0"/>
          <w:marTop w:val="0"/>
          <w:marBottom w:val="0"/>
          <w:divBdr>
            <w:top w:val="none" w:sz="0" w:space="0" w:color="auto"/>
            <w:left w:val="none" w:sz="0" w:space="0" w:color="auto"/>
            <w:bottom w:val="none" w:sz="0" w:space="0" w:color="auto"/>
            <w:right w:val="none" w:sz="0" w:space="0" w:color="auto"/>
          </w:divBdr>
        </w:div>
      </w:divsChild>
    </w:div>
    <w:div w:id="1737897215">
      <w:bodyDiv w:val="1"/>
      <w:marLeft w:val="0"/>
      <w:marRight w:val="0"/>
      <w:marTop w:val="0"/>
      <w:marBottom w:val="0"/>
      <w:divBdr>
        <w:top w:val="none" w:sz="0" w:space="0" w:color="auto"/>
        <w:left w:val="none" w:sz="0" w:space="0" w:color="auto"/>
        <w:bottom w:val="none" w:sz="0" w:space="0" w:color="auto"/>
        <w:right w:val="none" w:sz="0" w:space="0" w:color="auto"/>
      </w:divBdr>
    </w:div>
    <w:div w:id="1739816251">
      <w:bodyDiv w:val="1"/>
      <w:marLeft w:val="0"/>
      <w:marRight w:val="0"/>
      <w:marTop w:val="0"/>
      <w:marBottom w:val="0"/>
      <w:divBdr>
        <w:top w:val="none" w:sz="0" w:space="0" w:color="auto"/>
        <w:left w:val="none" w:sz="0" w:space="0" w:color="auto"/>
        <w:bottom w:val="none" w:sz="0" w:space="0" w:color="auto"/>
        <w:right w:val="none" w:sz="0" w:space="0" w:color="auto"/>
      </w:divBdr>
      <w:divsChild>
        <w:div w:id="709111681">
          <w:marLeft w:val="360"/>
          <w:marRight w:val="0"/>
          <w:marTop w:val="0"/>
          <w:marBottom w:val="0"/>
          <w:divBdr>
            <w:top w:val="none" w:sz="0" w:space="0" w:color="auto"/>
            <w:left w:val="none" w:sz="0" w:space="0" w:color="auto"/>
            <w:bottom w:val="none" w:sz="0" w:space="0" w:color="auto"/>
            <w:right w:val="none" w:sz="0" w:space="0" w:color="auto"/>
          </w:divBdr>
        </w:div>
        <w:div w:id="1165820589">
          <w:marLeft w:val="360"/>
          <w:marRight w:val="0"/>
          <w:marTop w:val="0"/>
          <w:marBottom w:val="0"/>
          <w:divBdr>
            <w:top w:val="none" w:sz="0" w:space="0" w:color="auto"/>
            <w:left w:val="none" w:sz="0" w:space="0" w:color="auto"/>
            <w:bottom w:val="none" w:sz="0" w:space="0" w:color="auto"/>
            <w:right w:val="none" w:sz="0" w:space="0" w:color="auto"/>
          </w:divBdr>
        </w:div>
        <w:div w:id="1176337335">
          <w:marLeft w:val="360"/>
          <w:marRight w:val="0"/>
          <w:marTop w:val="0"/>
          <w:marBottom w:val="0"/>
          <w:divBdr>
            <w:top w:val="none" w:sz="0" w:space="0" w:color="auto"/>
            <w:left w:val="none" w:sz="0" w:space="0" w:color="auto"/>
            <w:bottom w:val="none" w:sz="0" w:space="0" w:color="auto"/>
            <w:right w:val="none" w:sz="0" w:space="0" w:color="auto"/>
          </w:divBdr>
        </w:div>
      </w:divsChild>
    </w:div>
    <w:div w:id="1747532032">
      <w:bodyDiv w:val="1"/>
      <w:marLeft w:val="0"/>
      <w:marRight w:val="0"/>
      <w:marTop w:val="0"/>
      <w:marBottom w:val="0"/>
      <w:divBdr>
        <w:top w:val="none" w:sz="0" w:space="0" w:color="auto"/>
        <w:left w:val="none" w:sz="0" w:space="0" w:color="auto"/>
        <w:bottom w:val="none" w:sz="0" w:space="0" w:color="auto"/>
        <w:right w:val="none" w:sz="0" w:space="0" w:color="auto"/>
      </w:divBdr>
      <w:divsChild>
        <w:div w:id="37047719">
          <w:marLeft w:val="274"/>
          <w:marRight w:val="0"/>
          <w:marTop w:val="0"/>
          <w:marBottom w:val="0"/>
          <w:divBdr>
            <w:top w:val="none" w:sz="0" w:space="0" w:color="auto"/>
            <w:left w:val="none" w:sz="0" w:space="0" w:color="auto"/>
            <w:bottom w:val="none" w:sz="0" w:space="0" w:color="auto"/>
            <w:right w:val="none" w:sz="0" w:space="0" w:color="auto"/>
          </w:divBdr>
        </w:div>
        <w:div w:id="1422331471">
          <w:marLeft w:val="274"/>
          <w:marRight w:val="0"/>
          <w:marTop w:val="0"/>
          <w:marBottom w:val="0"/>
          <w:divBdr>
            <w:top w:val="none" w:sz="0" w:space="0" w:color="auto"/>
            <w:left w:val="none" w:sz="0" w:space="0" w:color="auto"/>
            <w:bottom w:val="none" w:sz="0" w:space="0" w:color="auto"/>
            <w:right w:val="none" w:sz="0" w:space="0" w:color="auto"/>
          </w:divBdr>
        </w:div>
      </w:divsChild>
    </w:div>
    <w:div w:id="1751777729">
      <w:bodyDiv w:val="1"/>
      <w:marLeft w:val="0"/>
      <w:marRight w:val="0"/>
      <w:marTop w:val="0"/>
      <w:marBottom w:val="0"/>
      <w:divBdr>
        <w:top w:val="none" w:sz="0" w:space="0" w:color="auto"/>
        <w:left w:val="none" w:sz="0" w:space="0" w:color="auto"/>
        <w:bottom w:val="none" w:sz="0" w:space="0" w:color="auto"/>
        <w:right w:val="none" w:sz="0" w:space="0" w:color="auto"/>
      </w:divBdr>
    </w:div>
    <w:div w:id="1751805939">
      <w:bodyDiv w:val="1"/>
      <w:marLeft w:val="0"/>
      <w:marRight w:val="0"/>
      <w:marTop w:val="0"/>
      <w:marBottom w:val="0"/>
      <w:divBdr>
        <w:top w:val="none" w:sz="0" w:space="0" w:color="auto"/>
        <w:left w:val="none" w:sz="0" w:space="0" w:color="auto"/>
        <w:bottom w:val="none" w:sz="0" w:space="0" w:color="auto"/>
        <w:right w:val="none" w:sz="0" w:space="0" w:color="auto"/>
      </w:divBdr>
      <w:divsChild>
        <w:div w:id="72776945">
          <w:marLeft w:val="274"/>
          <w:marRight w:val="0"/>
          <w:marTop w:val="0"/>
          <w:marBottom w:val="0"/>
          <w:divBdr>
            <w:top w:val="none" w:sz="0" w:space="0" w:color="auto"/>
            <w:left w:val="none" w:sz="0" w:space="0" w:color="auto"/>
            <w:bottom w:val="none" w:sz="0" w:space="0" w:color="auto"/>
            <w:right w:val="none" w:sz="0" w:space="0" w:color="auto"/>
          </w:divBdr>
        </w:div>
        <w:div w:id="426579712">
          <w:marLeft w:val="274"/>
          <w:marRight w:val="0"/>
          <w:marTop w:val="0"/>
          <w:marBottom w:val="0"/>
          <w:divBdr>
            <w:top w:val="none" w:sz="0" w:space="0" w:color="auto"/>
            <w:left w:val="none" w:sz="0" w:space="0" w:color="auto"/>
            <w:bottom w:val="none" w:sz="0" w:space="0" w:color="auto"/>
            <w:right w:val="none" w:sz="0" w:space="0" w:color="auto"/>
          </w:divBdr>
        </w:div>
        <w:div w:id="1197236554">
          <w:marLeft w:val="274"/>
          <w:marRight w:val="0"/>
          <w:marTop w:val="0"/>
          <w:marBottom w:val="0"/>
          <w:divBdr>
            <w:top w:val="none" w:sz="0" w:space="0" w:color="auto"/>
            <w:left w:val="none" w:sz="0" w:space="0" w:color="auto"/>
            <w:bottom w:val="none" w:sz="0" w:space="0" w:color="auto"/>
            <w:right w:val="none" w:sz="0" w:space="0" w:color="auto"/>
          </w:divBdr>
        </w:div>
      </w:divsChild>
    </w:div>
    <w:div w:id="1754545165">
      <w:bodyDiv w:val="1"/>
      <w:marLeft w:val="0"/>
      <w:marRight w:val="0"/>
      <w:marTop w:val="0"/>
      <w:marBottom w:val="0"/>
      <w:divBdr>
        <w:top w:val="none" w:sz="0" w:space="0" w:color="auto"/>
        <w:left w:val="none" w:sz="0" w:space="0" w:color="auto"/>
        <w:bottom w:val="none" w:sz="0" w:space="0" w:color="auto"/>
        <w:right w:val="none" w:sz="0" w:space="0" w:color="auto"/>
      </w:divBdr>
    </w:div>
    <w:div w:id="1755778015">
      <w:bodyDiv w:val="1"/>
      <w:marLeft w:val="0"/>
      <w:marRight w:val="0"/>
      <w:marTop w:val="0"/>
      <w:marBottom w:val="0"/>
      <w:divBdr>
        <w:top w:val="none" w:sz="0" w:space="0" w:color="auto"/>
        <w:left w:val="none" w:sz="0" w:space="0" w:color="auto"/>
        <w:bottom w:val="none" w:sz="0" w:space="0" w:color="auto"/>
        <w:right w:val="none" w:sz="0" w:space="0" w:color="auto"/>
      </w:divBdr>
    </w:div>
    <w:div w:id="1757361607">
      <w:bodyDiv w:val="1"/>
      <w:marLeft w:val="0"/>
      <w:marRight w:val="0"/>
      <w:marTop w:val="0"/>
      <w:marBottom w:val="0"/>
      <w:divBdr>
        <w:top w:val="none" w:sz="0" w:space="0" w:color="auto"/>
        <w:left w:val="none" w:sz="0" w:space="0" w:color="auto"/>
        <w:bottom w:val="none" w:sz="0" w:space="0" w:color="auto"/>
        <w:right w:val="none" w:sz="0" w:space="0" w:color="auto"/>
      </w:divBdr>
    </w:div>
    <w:div w:id="1761481796">
      <w:bodyDiv w:val="1"/>
      <w:marLeft w:val="0"/>
      <w:marRight w:val="0"/>
      <w:marTop w:val="0"/>
      <w:marBottom w:val="0"/>
      <w:divBdr>
        <w:top w:val="none" w:sz="0" w:space="0" w:color="auto"/>
        <w:left w:val="none" w:sz="0" w:space="0" w:color="auto"/>
        <w:bottom w:val="none" w:sz="0" w:space="0" w:color="auto"/>
        <w:right w:val="none" w:sz="0" w:space="0" w:color="auto"/>
      </w:divBdr>
    </w:div>
    <w:div w:id="1763604195">
      <w:bodyDiv w:val="1"/>
      <w:marLeft w:val="0"/>
      <w:marRight w:val="0"/>
      <w:marTop w:val="0"/>
      <w:marBottom w:val="0"/>
      <w:divBdr>
        <w:top w:val="none" w:sz="0" w:space="0" w:color="auto"/>
        <w:left w:val="none" w:sz="0" w:space="0" w:color="auto"/>
        <w:bottom w:val="none" w:sz="0" w:space="0" w:color="auto"/>
        <w:right w:val="none" w:sz="0" w:space="0" w:color="auto"/>
      </w:divBdr>
    </w:div>
    <w:div w:id="1774131204">
      <w:bodyDiv w:val="1"/>
      <w:marLeft w:val="0"/>
      <w:marRight w:val="0"/>
      <w:marTop w:val="0"/>
      <w:marBottom w:val="0"/>
      <w:divBdr>
        <w:top w:val="none" w:sz="0" w:space="0" w:color="auto"/>
        <w:left w:val="none" w:sz="0" w:space="0" w:color="auto"/>
        <w:bottom w:val="none" w:sz="0" w:space="0" w:color="auto"/>
        <w:right w:val="none" w:sz="0" w:space="0" w:color="auto"/>
      </w:divBdr>
      <w:divsChild>
        <w:div w:id="1519733939">
          <w:marLeft w:val="360"/>
          <w:marRight w:val="0"/>
          <w:marTop w:val="0"/>
          <w:marBottom w:val="0"/>
          <w:divBdr>
            <w:top w:val="none" w:sz="0" w:space="0" w:color="auto"/>
            <w:left w:val="none" w:sz="0" w:space="0" w:color="auto"/>
            <w:bottom w:val="none" w:sz="0" w:space="0" w:color="auto"/>
            <w:right w:val="none" w:sz="0" w:space="0" w:color="auto"/>
          </w:divBdr>
        </w:div>
        <w:div w:id="1789395660">
          <w:marLeft w:val="360"/>
          <w:marRight w:val="0"/>
          <w:marTop w:val="0"/>
          <w:marBottom w:val="0"/>
          <w:divBdr>
            <w:top w:val="none" w:sz="0" w:space="0" w:color="auto"/>
            <w:left w:val="none" w:sz="0" w:space="0" w:color="auto"/>
            <w:bottom w:val="none" w:sz="0" w:space="0" w:color="auto"/>
            <w:right w:val="none" w:sz="0" w:space="0" w:color="auto"/>
          </w:divBdr>
        </w:div>
      </w:divsChild>
    </w:div>
    <w:div w:id="1778022437">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342636254">
          <w:marLeft w:val="360"/>
          <w:marRight w:val="0"/>
          <w:marTop w:val="0"/>
          <w:marBottom w:val="0"/>
          <w:divBdr>
            <w:top w:val="none" w:sz="0" w:space="0" w:color="auto"/>
            <w:left w:val="none" w:sz="0" w:space="0" w:color="auto"/>
            <w:bottom w:val="none" w:sz="0" w:space="0" w:color="auto"/>
            <w:right w:val="none" w:sz="0" w:space="0" w:color="auto"/>
          </w:divBdr>
        </w:div>
        <w:div w:id="2099010692">
          <w:marLeft w:val="360"/>
          <w:marRight w:val="0"/>
          <w:marTop w:val="0"/>
          <w:marBottom w:val="0"/>
          <w:divBdr>
            <w:top w:val="none" w:sz="0" w:space="0" w:color="auto"/>
            <w:left w:val="none" w:sz="0" w:space="0" w:color="auto"/>
            <w:bottom w:val="none" w:sz="0" w:space="0" w:color="auto"/>
            <w:right w:val="none" w:sz="0" w:space="0" w:color="auto"/>
          </w:divBdr>
        </w:div>
      </w:divsChild>
    </w:div>
    <w:div w:id="1781534684">
      <w:bodyDiv w:val="1"/>
      <w:marLeft w:val="0"/>
      <w:marRight w:val="0"/>
      <w:marTop w:val="0"/>
      <w:marBottom w:val="0"/>
      <w:divBdr>
        <w:top w:val="none" w:sz="0" w:space="0" w:color="auto"/>
        <w:left w:val="none" w:sz="0" w:space="0" w:color="auto"/>
        <w:bottom w:val="none" w:sz="0" w:space="0" w:color="auto"/>
        <w:right w:val="none" w:sz="0" w:space="0" w:color="auto"/>
      </w:divBdr>
      <w:divsChild>
        <w:div w:id="201864735">
          <w:marLeft w:val="274"/>
          <w:marRight w:val="0"/>
          <w:marTop w:val="0"/>
          <w:marBottom w:val="0"/>
          <w:divBdr>
            <w:top w:val="none" w:sz="0" w:space="0" w:color="auto"/>
            <w:left w:val="none" w:sz="0" w:space="0" w:color="auto"/>
            <w:bottom w:val="none" w:sz="0" w:space="0" w:color="auto"/>
            <w:right w:val="none" w:sz="0" w:space="0" w:color="auto"/>
          </w:divBdr>
        </w:div>
        <w:div w:id="617488224">
          <w:marLeft w:val="274"/>
          <w:marRight w:val="0"/>
          <w:marTop w:val="0"/>
          <w:marBottom w:val="0"/>
          <w:divBdr>
            <w:top w:val="none" w:sz="0" w:space="0" w:color="auto"/>
            <w:left w:val="none" w:sz="0" w:space="0" w:color="auto"/>
            <w:bottom w:val="none" w:sz="0" w:space="0" w:color="auto"/>
            <w:right w:val="none" w:sz="0" w:space="0" w:color="auto"/>
          </w:divBdr>
        </w:div>
        <w:div w:id="894505144">
          <w:marLeft w:val="1714"/>
          <w:marRight w:val="0"/>
          <w:marTop w:val="0"/>
          <w:marBottom w:val="0"/>
          <w:divBdr>
            <w:top w:val="none" w:sz="0" w:space="0" w:color="auto"/>
            <w:left w:val="none" w:sz="0" w:space="0" w:color="auto"/>
            <w:bottom w:val="none" w:sz="0" w:space="0" w:color="auto"/>
            <w:right w:val="none" w:sz="0" w:space="0" w:color="auto"/>
          </w:divBdr>
        </w:div>
        <w:div w:id="896939088">
          <w:marLeft w:val="1714"/>
          <w:marRight w:val="0"/>
          <w:marTop w:val="0"/>
          <w:marBottom w:val="0"/>
          <w:divBdr>
            <w:top w:val="none" w:sz="0" w:space="0" w:color="auto"/>
            <w:left w:val="none" w:sz="0" w:space="0" w:color="auto"/>
            <w:bottom w:val="none" w:sz="0" w:space="0" w:color="auto"/>
            <w:right w:val="none" w:sz="0" w:space="0" w:color="auto"/>
          </w:divBdr>
        </w:div>
        <w:div w:id="1346320479">
          <w:marLeft w:val="1714"/>
          <w:marRight w:val="0"/>
          <w:marTop w:val="0"/>
          <w:marBottom w:val="0"/>
          <w:divBdr>
            <w:top w:val="none" w:sz="0" w:space="0" w:color="auto"/>
            <w:left w:val="none" w:sz="0" w:space="0" w:color="auto"/>
            <w:bottom w:val="none" w:sz="0" w:space="0" w:color="auto"/>
            <w:right w:val="none" w:sz="0" w:space="0" w:color="auto"/>
          </w:divBdr>
        </w:div>
        <w:div w:id="1412697726">
          <w:marLeft w:val="994"/>
          <w:marRight w:val="0"/>
          <w:marTop w:val="0"/>
          <w:marBottom w:val="0"/>
          <w:divBdr>
            <w:top w:val="none" w:sz="0" w:space="0" w:color="auto"/>
            <w:left w:val="none" w:sz="0" w:space="0" w:color="auto"/>
            <w:bottom w:val="none" w:sz="0" w:space="0" w:color="auto"/>
            <w:right w:val="none" w:sz="0" w:space="0" w:color="auto"/>
          </w:divBdr>
        </w:div>
        <w:div w:id="1547333002">
          <w:marLeft w:val="1714"/>
          <w:marRight w:val="0"/>
          <w:marTop w:val="0"/>
          <w:marBottom w:val="0"/>
          <w:divBdr>
            <w:top w:val="none" w:sz="0" w:space="0" w:color="auto"/>
            <w:left w:val="none" w:sz="0" w:space="0" w:color="auto"/>
            <w:bottom w:val="none" w:sz="0" w:space="0" w:color="auto"/>
            <w:right w:val="none" w:sz="0" w:space="0" w:color="auto"/>
          </w:divBdr>
        </w:div>
        <w:div w:id="1631738745">
          <w:marLeft w:val="274"/>
          <w:marRight w:val="0"/>
          <w:marTop w:val="0"/>
          <w:marBottom w:val="0"/>
          <w:divBdr>
            <w:top w:val="none" w:sz="0" w:space="0" w:color="auto"/>
            <w:left w:val="none" w:sz="0" w:space="0" w:color="auto"/>
            <w:bottom w:val="none" w:sz="0" w:space="0" w:color="auto"/>
            <w:right w:val="none" w:sz="0" w:space="0" w:color="auto"/>
          </w:divBdr>
        </w:div>
        <w:div w:id="1804931583">
          <w:marLeft w:val="994"/>
          <w:marRight w:val="0"/>
          <w:marTop w:val="0"/>
          <w:marBottom w:val="0"/>
          <w:divBdr>
            <w:top w:val="none" w:sz="0" w:space="0" w:color="auto"/>
            <w:left w:val="none" w:sz="0" w:space="0" w:color="auto"/>
            <w:bottom w:val="none" w:sz="0" w:space="0" w:color="auto"/>
            <w:right w:val="none" w:sz="0" w:space="0" w:color="auto"/>
          </w:divBdr>
        </w:div>
        <w:div w:id="1918243319">
          <w:marLeft w:val="1714"/>
          <w:marRight w:val="0"/>
          <w:marTop w:val="0"/>
          <w:marBottom w:val="0"/>
          <w:divBdr>
            <w:top w:val="none" w:sz="0" w:space="0" w:color="auto"/>
            <w:left w:val="none" w:sz="0" w:space="0" w:color="auto"/>
            <w:bottom w:val="none" w:sz="0" w:space="0" w:color="auto"/>
            <w:right w:val="none" w:sz="0" w:space="0" w:color="auto"/>
          </w:divBdr>
        </w:div>
        <w:div w:id="2092307925">
          <w:marLeft w:val="1714"/>
          <w:marRight w:val="0"/>
          <w:marTop w:val="0"/>
          <w:marBottom w:val="0"/>
          <w:divBdr>
            <w:top w:val="none" w:sz="0" w:space="0" w:color="auto"/>
            <w:left w:val="none" w:sz="0" w:space="0" w:color="auto"/>
            <w:bottom w:val="none" w:sz="0" w:space="0" w:color="auto"/>
            <w:right w:val="none" w:sz="0" w:space="0" w:color="auto"/>
          </w:divBdr>
        </w:div>
      </w:divsChild>
    </w:div>
    <w:div w:id="1783837862">
      <w:bodyDiv w:val="1"/>
      <w:marLeft w:val="0"/>
      <w:marRight w:val="0"/>
      <w:marTop w:val="0"/>
      <w:marBottom w:val="0"/>
      <w:divBdr>
        <w:top w:val="none" w:sz="0" w:space="0" w:color="auto"/>
        <w:left w:val="none" w:sz="0" w:space="0" w:color="auto"/>
        <w:bottom w:val="none" w:sz="0" w:space="0" w:color="auto"/>
        <w:right w:val="none" w:sz="0" w:space="0" w:color="auto"/>
      </w:divBdr>
    </w:div>
    <w:div w:id="1786608902">
      <w:bodyDiv w:val="1"/>
      <w:marLeft w:val="0"/>
      <w:marRight w:val="0"/>
      <w:marTop w:val="0"/>
      <w:marBottom w:val="0"/>
      <w:divBdr>
        <w:top w:val="none" w:sz="0" w:space="0" w:color="auto"/>
        <w:left w:val="none" w:sz="0" w:space="0" w:color="auto"/>
        <w:bottom w:val="none" w:sz="0" w:space="0" w:color="auto"/>
        <w:right w:val="none" w:sz="0" w:space="0" w:color="auto"/>
      </w:divBdr>
    </w:div>
    <w:div w:id="1789544642">
      <w:bodyDiv w:val="1"/>
      <w:marLeft w:val="0"/>
      <w:marRight w:val="0"/>
      <w:marTop w:val="0"/>
      <w:marBottom w:val="0"/>
      <w:divBdr>
        <w:top w:val="none" w:sz="0" w:space="0" w:color="auto"/>
        <w:left w:val="none" w:sz="0" w:space="0" w:color="auto"/>
        <w:bottom w:val="none" w:sz="0" w:space="0" w:color="auto"/>
        <w:right w:val="none" w:sz="0" w:space="0" w:color="auto"/>
      </w:divBdr>
    </w:div>
    <w:div w:id="1790855586">
      <w:bodyDiv w:val="1"/>
      <w:marLeft w:val="0"/>
      <w:marRight w:val="0"/>
      <w:marTop w:val="0"/>
      <w:marBottom w:val="0"/>
      <w:divBdr>
        <w:top w:val="none" w:sz="0" w:space="0" w:color="auto"/>
        <w:left w:val="none" w:sz="0" w:space="0" w:color="auto"/>
        <w:bottom w:val="none" w:sz="0" w:space="0" w:color="auto"/>
        <w:right w:val="none" w:sz="0" w:space="0" w:color="auto"/>
      </w:divBdr>
    </w:div>
    <w:div w:id="1791053581">
      <w:bodyDiv w:val="1"/>
      <w:marLeft w:val="0"/>
      <w:marRight w:val="0"/>
      <w:marTop w:val="0"/>
      <w:marBottom w:val="0"/>
      <w:divBdr>
        <w:top w:val="none" w:sz="0" w:space="0" w:color="auto"/>
        <w:left w:val="none" w:sz="0" w:space="0" w:color="auto"/>
        <w:bottom w:val="none" w:sz="0" w:space="0" w:color="auto"/>
        <w:right w:val="none" w:sz="0" w:space="0" w:color="auto"/>
      </w:divBdr>
    </w:div>
    <w:div w:id="1791971240">
      <w:bodyDiv w:val="1"/>
      <w:marLeft w:val="0"/>
      <w:marRight w:val="0"/>
      <w:marTop w:val="0"/>
      <w:marBottom w:val="0"/>
      <w:divBdr>
        <w:top w:val="none" w:sz="0" w:space="0" w:color="auto"/>
        <w:left w:val="none" w:sz="0" w:space="0" w:color="auto"/>
        <w:bottom w:val="none" w:sz="0" w:space="0" w:color="auto"/>
        <w:right w:val="none" w:sz="0" w:space="0" w:color="auto"/>
      </w:divBdr>
    </w:div>
    <w:div w:id="1794860373">
      <w:bodyDiv w:val="1"/>
      <w:marLeft w:val="0"/>
      <w:marRight w:val="0"/>
      <w:marTop w:val="0"/>
      <w:marBottom w:val="0"/>
      <w:divBdr>
        <w:top w:val="none" w:sz="0" w:space="0" w:color="auto"/>
        <w:left w:val="none" w:sz="0" w:space="0" w:color="auto"/>
        <w:bottom w:val="none" w:sz="0" w:space="0" w:color="auto"/>
        <w:right w:val="none" w:sz="0" w:space="0" w:color="auto"/>
      </w:divBdr>
    </w:div>
    <w:div w:id="1795438410">
      <w:bodyDiv w:val="1"/>
      <w:marLeft w:val="0"/>
      <w:marRight w:val="0"/>
      <w:marTop w:val="0"/>
      <w:marBottom w:val="0"/>
      <w:divBdr>
        <w:top w:val="none" w:sz="0" w:space="0" w:color="auto"/>
        <w:left w:val="none" w:sz="0" w:space="0" w:color="auto"/>
        <w:bottom w:val="none" w:sz="0" w:space="0" w:color="auto"/>
        <w:right w:val="none" w:sz="0" w:space="0" w:color="auto"/>
      </w:divBdr>
    </w:div>
    <w:div w:id="1795557028">
      <w:bodyDiv w:val="1"/>
      <w:marLeft w:val="0"/>
      <w:marRight w:val="0"/>
      <w:marTop w:val="0"/>
      <w:marBottom w:val="0"/>
      <w:divBdr>
        <w:top w:val="none" w:sz="0" w:space="0" w:color="auto"/>
        <w:left w:val="none" w:sz="0" w:space="0" w:color="auto"/>
        <w:bottom w:val="none" w:sz="0" w:space="0" w:color="auto"/>
        <w:right w:val="none" w:sz="0" w:space="0" w:color="auto"/>
      </w:divBdr>
    </w:div>
    <w:div w:id="1797719759">
      <w:bodyDiv w:val="1"/>
      <w:marLeft w:val="0"/>
      <w:marRight w:val="0"/>
      <w:marTop w:val="0"/>
      <w:marBottom w:val="0"/>
      <w:divBdr>
        <w:top w:val="none" w:sz="0" w:space="0" w:color="auto"/>
        <w:left w:val="none" w:sz="0" w:space="0" w:color="auto"/>
        <w:bottom w:val="none" w:sz="0" w:space="0" w:color="auto"/>
        <w:right w:val="none" w:sz="0" w:space="0" w:color="auto"/>
      </w:divBdr>
      <w:divsChild>
        <w:div w:id="71898363">
          <w:marLeft w:val="274"/>
          <w:marRight w:val="0"/>
          <w:marTop w:val="0"/>
          <w:marBottom w:val="0"/>
          <w:divBdr>
            <w:top w:val="none" w:sz="0" w:space="0" w:color="auto"/>
            <w:left w:val="none" w:sz="0" w:space="0" w:color="auto"/>
            <w:bottom w:val="none" w:sz="0" w:space="0" w:color="auto"/>
            <w:right w:val="none" w:sz="0" w:space="0" w:color="auto"/>
          </w:divBdr>
        </w:div>
        <w:div w:id="502162669">
          <w:marLeft w:val="274"/>
          <w:marRight w:val="0"/>
          <w:marTop w:val="0"/>
          <w:marBottom w:val="0"/>
          <w:divBdr>
            <w:top w:val="none" w:sz="0" w:space="0" w:color="auto"/>
            <w:left w:val="none" w:sz="0" w:space="0" w:color="auto"/>
            <w:bottom w:val="none" w:sz="0" w:space="0" w:color="auto"/>
            <w:right w:val="none" w:sz="0" w:space="0" w:color="auto"/>
          </w:divBdr>
        </w:div>
      </w:divsChild>
    </w:div>
    <w:div w:id="1798328804">
      <w:bodyDiv w:val="1"/>
      <w:marLeft w:val="0"/>
      <w:marRight w:val="0"/>
      <w:marTop w:val="0"/>
      <w:marBottom w:val="0"/>
      <w:divBdr>
        <w:top w:val="none" w:sz="0" w:space="0" w:color="auto"/>
        <w:left w:val="none" w:sz="0" w:space="0" w:color="auto"/>
        <w:bottom w:val="none" w:sz="0" w:space="0" w:color="auto"/>
        <w:right w:val="none" w:sz="0" w:space="0" w:color="auto"/>
      </w:divBdr>
    </w:div>
    <w:div w:id="1801148499">
      <w:bodyDiv w:val="1"/>
      <w:marLeft w:val="0"/>
      <w:marRight w:val="0"/>
      <w:marTop w:val="0"/>
      <w:marBottom w:val="0"/>
      <w:divBdr>
        <w:top w:val="none" w:sz="0" w:space="0" w:color="auto"/>
        <w:left w:val="none" w:sz="0" w:space="0" w:color="auto"/>
        <w:bottom w:val="none" w:sz="0" w:space="0" w:color="auto"/>
        <w:right w:val="none" w:sz="0" w:space="0" w:color="auto"/>
      </w:divBdr>
    </w:div>
    <w:div w:id="1803110468">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
    <w:div w:id="1807309729">
      <w:bodyDiv w:val="1"/>
      <w:marLeft w:val="0"/>
      <w:marRight w:val="0"/>
      <w:marTop w:val="0"/>
      <w:marBottom w:val="0"/>
      <w:divBdr>
        <w:top w:val="none" w:sz="0" w:space="0" w:color="auto"/>
        <w:left w:val="none" w:sz="0" w:space="0" w:color="auto"/>
        <w:bottom w:val="none" w:sz="0" w:space="0" w:color="auto"/>
        <w:right w:val="none" w:sz="0" w:space="0" w:color="auto"/>
      </w:divBdr>
      <w:divsChild>
        <w:div w:id="593048471">
          <w:marLeft w:val="360"/>
          <w:marRight w:val="0"/>
          <w:marTop w:val="0"/>
          <w:marBottom w:val="0"/>
          <w:divBdr>
            <w:top w:val="none" w:sz="0" w:space="0" w:color="auto"/>
            <w:left w:val="none" w:sz="0" w:space="0" w:color="auto"/>
            <w:bottom w:val="none" w:sz="0" w:space="0" w:color="auto"/>
            <w:right w:val="none" w:sz="0" w:space="0" w:color="auto"/>
          </w:divBdr>
        </w:div>
        <w:div w:id="2137141605">
          <w:marLeft w:val="360"/>
          <w:marRight w:val="0"/>
          <w:marTop w:val="0"/>
          <w:marBottom w:val="0"/>
          <w:divBdr>
            <w:top w:val="none" w:sz="0" w:space="0" w:color="auto"/>
            <w:left w:val="none" w:sz="0" w:space="0" w:color="auto"/>
            <w:bottom w:val="none" w:sz="0" w:space="0" w:color="auto"/>
            <w:right w:val="none" w:sz="0" w:space="0" w:color="auto"/>
          </w:divBdr>
        </w:div>
      </w:divsChild>
    </w:div>
    <w:div w:id="1807772385">
      <w:bodyDiv w:val="1"/>
      <w:marLeft w:val="0"/>
      <w:marRight w:val="0"/>
      <w:marTop w:val="0"/>
      <w:marBottom w:val="0"/>
      <w:divBdr>
        <w:top w:val="none" w:sz="0" w:space="0" w:color="auto"/>
        <w:left w:val="none" w:sz="0" w:space="0" w:color="auto"/>
        <w:bottom w:val="none" w:sz="0" w:space="0" w:color="auto"/>
        <w:right w:val="none" w:sz="0" w:space="0" w:color="auto"/>
      </w:divBdr>
    </w:div>
    <w:div w:id="1807969115">
      <w:bodyDiv w:val="1"/>
      <w:marLeft w:val="0"/>
      <w:marRight w:val="0"/>
      <w:marTop w:val="0"/>
      <w:marBottom w:val="0"/>
      <w:divBdr>
        <w:top w:val="none" w:sz="0" w:space="0" w:color="auto"/>
        <w:left w:val="none" w:sz="0" w:space="0" w:color="auto"/>
        <w:bottom w:val="none" w:sz="0" w:space="0" w:color="auto"/>
        <w:right w:val="none" w:sz="0" w:space="0" w:color="auto"/>
      </w:divBdr>
    </w:div>
    <w:div w:id="1808863518">
      <w:bodyDiv w:val="1"/>
      <w:marLeft w:val="0"/>
      <w:marRight w:val="0"/>
      <w:marTop w:val="0"/>
      <w:marBottom w:val="0"/>
      <w:divBdr>
        <w:top w:val="none" w:sz="0" w:space="0" w:color="auto"/>
        <w:left w:val="none" w:sz="0" w:space="0" w:color="auto"/>
        <w:bottom w:val="none" w:sz="0" w:space="0" w:color="auto"/>
        <w:right w:val="none" w:sz="0" w:space="0" w:color="auto"/>
      </w:divBdr>
    </w:div>
    <w:div w:id="1821270986">
      <w:bodyDiv w:val="1"/>
      <w:marLeft w:val="0"/>
      <w:marRight w:val="0"/>
      <w:marTop w:val="0"/>
      <w:marBottom w:val="0"/>
      <w:divBdr>
        <w:top w:val="none" w:sz="0" w:space="0" w:color="auto"/>
        <w:left w:val="none" w:sz="0" w:space="0" w:color="auto"/>
        <w:bottom w:val="none" w:sz="0" w:space="0" w:color="auto"/>
        <w:right w:val="none" w:sz="0" w:space="0" w:color="auto"/>
      </w:divBdr>
    </w:div>
    <w:div w:id="1822233818">
      <w:bodyDiv w:val="1"/>
      <w:marLeft w:val="0"/>
      <w:marRight w:val="0"/>
      <w:marTop w:val="0"/>
      <w:marBottom w:val="0"/>
      <w:divBdr>
        <w:top w:val="none" w:sz="0" w:space="0" w:color="auto"/>
        <w:left w:val="none" w:sz="0" w:space="0" w:color="auto"/>
        <w:bottom w:val="none" w:sz="0" w:space="0" w:color="auto"/>
        <w:right w:val="none" w:sz="0" w:space="0" w:color="auto"/>
      </w:divBdr>
      <w:divsChild>
        <w:div w:id="567496919">
          <w:marLeft w:val="0"/>
          <w:marRight w:val="0"/>
          <w:marTop w:val="0"/>
          <w:marBottom w:val="0"/>
          <w:divBdr>
            <w:top w:val="none" w:sz="0" w:space="0" w:color="auto"/>
            <w:left w:val="none" w:sz="0" w:space="0" w:color="auto"/>
            <w:bottom w:val="none" w:sz="0" w:space="0" w:color="auto"/>
            <w:right w:val="none" w:sz="0" w:space="0" w:color="auto"/>
          </w:divBdr>
        </w:div>
      </w:divsChild>
    </w:div>
    <w:div w:id="1822309699">
      <w:bodyDiv w:val="1"/>
      <w:marLeft w:val="0"/>
      <w:marRight w:val="0"/>
      <w:marTop w:val="0"/>
      <w:marBottom w:val="0"/>
      <w:divBdr>
        <w:top w:val="none" w:sz="0" w:space="0" w:color="auto"/>
        <w:left w:val="none" w:sz="0" w:space="0" w:color="auto"/>
        <w:bottom w:val="none" w:sz="0" w:space="0" w:color="auto"/>
        <w:right w:val="none" w:sz="0" w:space="0" w:color="auto"/>
      </w:divBdr>
    </w:div>
    <w:div w:id="1829007153">
      <w:bodyDiv w:val="1"/>
      <w:marLeft w:val="0"/>
      <w:marRight w:val="0"/>
      <w:marTop w:val="0"/>
      <w:marBottom w:val="0"/>
      <w:divBdr>
        <w:top w:val="none" w:sz="0" w:space="0" w:color="auto"/>
        <w:left w:val="none" w:sz="0" w:space="0" w:color="auto"/>
        <w:bottom w:val="none" w:sz="0" w:space="0" w:color="auto"/>
        <w:right w:val="none" w:sz="0" w:space="0" w:color="auto"/>
      </w:divBdr>
    </w:div>
    <w:div w:id="1830368810">
      <w:bodyDiv w:val="1"/>
      <w:marLeft w:val="0"/>
      <w:marRight w:val="0"/>
      <w:marTop w:val="0"/>
      <w:marBottom w:val="0"/>
      <w:divBdr>
        <w:top w:val="none" w:sz="0" w:space="0" w:color="auto"/>
        <w:left w:val="none" w:sz="0" w:space="0" w:color="auto"/>
        <w:bottom w:val="none" w:sz="0" w:space="0" w:color="auto"/>
        <w:right w:val="none" w:sz="0" w:space="0" w:color="auto"/>
      </w:divBdr>
    </w:div>
    <w:div w:id="1837526454">
      <w:bodyDiv w:val="1"/>
      <w:marLeft w:val="0"/>
      <w:marRight w:val="0"/>
      <w:marTop w:val="0"/>
      <w:marBottom w:val="0"/>
      <w:divBdr>
        <w:top w:val="none" w:sz="0" w:space="0" w:color="auto"/>
        <w:left w:val="none" w:sz="0" w:space="0" w:color="auto"/>
        <w:bottom w:val="none" w:sz="0" w:space="0" w:color="auto"/>
        <w:right w:val="none" w:sz="0" w:space="0" w:color="auto"/>
      </w:divBdr>
    </w:div>
    <w:div w:id="1840002199">
      <w:bodyDiv w:val="1"/>
      <w:marLeft w:val="0"/>
      <w:marRight w:val="0"/>
      <w:marTop w:val="0"/>
      <w:marBottom w:val="0"/>
      <w:divBdr>
        <w:top w:val="none" w:sz="0" w:space="0" w:color="auto"/>
        <w:left w:val="none" w:sz="0" w:space="0" w:color="auto"/>
        <w:bottom w:val="none" w:sz="0" w:space="0" w:color="auto"/>
        <w:right w:val="none" w:sz="0" w:space="0" w:color="auto"/>
      </w:divBdr>
    </w:div>
    <w:div w:id="1840344919">
      <w:bodyDiv w:val="1"/>
      <w:marLeft w:val="0"/>
      <w:marRight w:val="0"/>
      <w:marTop w:val="0"/>
      <w:marBottom w:val="0"/>
      <w:divBdr>
        <w:top w:val="none" w:sz="0" w:space="0" w:color="auto"/>
        <w:left w:val="none" w:sz="0" w:space="0" w:color="auto"/>
        <w:bottom w:val="none" w:sz="0" w:space="0" w:color="auto"/>
        <w:right w:val="none" w:sz="0" w:space="0" w:color="auto"/>
      </w:divBdr>
    </w:div>
    <w:div w:id="1840651580">
      <w:bodyDiv w:val="1"/>
      <w:marLeft w:val="0"/>
      <w:marRight w:val="0"/>
      <w:marTop w:val="0"/>
      <w:marBottom w:val="0"/>
      <w:divBdr>
        <w:top w:val="none" w:sz="0" w:space="0" w:color="auto"/>
        <w:left w:val="none" w:sz="0" w:space="0" w:color="auto"/>
        <w:bottom w:val="none" w:sz="0" w:space="0" w:color="auto"/>
        <w:right w:val="none" w:sz="0" w:space="0" w:color="auto"/>
      </w:divBdr>
    </w:div>
    <w:div w:id="1844469356">
      <w:bodyDiv w:val="1"/>
      <w:marLeft w:val="0"/>
      <w:marRight w:val="0"/>
      <w:marTop w:val="0"/>
      <w:marBottom w:val="0"/>
      <w:divBdr>
        <w:top w:val="none" w:sz="0" w:space="0" w:color="auto"/>
        <w:left w:val="none" w:sz="0" w:space="0" w:color="auto"/>
        <w:bottom w:val="none" w:sz="0" w:space="0" w:color="auto"/>
        <w:right w:val="none" w:sz="0" w:space="0" w:color="auto"/>
      </w:divBdr>
    </w:div>
    <w:div w:id="1846818770">
      <w:bodyDiv w:val="1"/>
      <w:marLeft w:val="0"/>
      <w:marRight w:val="0"/>
      <w:marTop w:val="0"/>
      <w:marBottom w:val="0"/>
      <w:divBdr>
        <w:top w:val="none" w:sz="0" w:space="0" w:color="auto"/>
        <w:left w:val="none" w:sz="0" w:space="0" w:color="auto"/>
        <w:bottom w:val="none" w:sz="0" w:space="0" w:color="auto"/>
        <w:right w:val="none" w:sz="0" w:space="0" w:color="auto"/>
      </w:divBdr>
      <w:divsChild>
        <w:div w:id="293410140">
          <w:marLeft w:val="360"/>
          <w:marRight w:val="0"/>
          <w:marTop w:val="0"/>
          <w:marBottom w:val="0"/>
          <w:divBdr>
            <w:top w:val="none" w:sz="0" w:space="0" w:color="auto"/>
            <w:left w:val="none" w:sz="0" w:space="0" w:color="auto"/>
            <w:bottom w:val="none" w:sz="0" w:space="0" w:color="auto"/>
            <w:right w:val="none" w:sz="0" w:space="0" w:color="auto"/>
          </w:divBdr>
        </w:div>
        <w:div w:id="610209928">
          <w:marLeft w:val="360"/>
          <w:marRight w:val="0"/>
          <w:marTop w:val="0"/>
          <w:marBottom w:val="0"/>
          <w:divBdr>
            <w:top w:val="none" w:sz="0" w:space="0" w:color="auto"/>
            <w:left w:val="none" w:sz="0" w:space="0" w:color="auto"/>
            <w:bottom w:val="none" w:sz="0" w:space="0" w:color="auto"/>
            <w:right w:val="none" w:sz="0" w:space="0" w:color="auto"/>
          </w:divBdr>
        </w:div>
        <w:div w:id="619141699">
          <w:marLeft w:val="360"/>
          <w:marRight w:val="0"/>
          <w:marTop w:val="0"/>
          <w:marBottom w:val="0"/>
          <w:divBdr>
            <w:top w:val="none" w:sz="0" w:space="0" w:color="auto"/>
            <w:left w:val="none" w:sz="0" w:space="0" w:color="auto"/>
            <w:bottom w:val="none" w:sz="0" w:space="0" w:color="auto"/>
            <w:right w:val="none" w:sz="0" w:space="0" w:color="auto"/>
          </w:divBdr>
        </w:div>
        <w:div w:id="950362095">
          <w:marLeft w:val="360"/>
          <w:marRight w:val="0"/>
          <w:marTop w:val="0"/>
          <w:marBottom w:val="0"/>
          <w:divBdr>
            <w:top w:val="none" w:sz="0" w:space="0" w:color="auto"/>
            <w:left w:val="none" w:sz="0" w:space="0" w:color="auto"/>
            <w:bottom w:val="none" w:sz="0" w:space="0" w:color="auto"/>
            <w:right w:val="none" w:sz="0" w:space="0" w:color="auto"/>
          </w:divBdr>
        </w:div>
        <w:div w:id="1094745601">
          <w:marLeft w:val="360"/>
          <w:marRight w:val="0"/>
          <w:marTop w:val="0"/>
          <w:marBottom w:val="0"/>
          <w:divBdr>
            <w:top w:val="none" w:sz="0" w:space="0" w:color="auto"/>
            <w:left w:val="none" w:sz="0" w:space="0" w:color="auto"/>
            <w:bottom w:val="none" w:sz="0" w:space="0" w:color="auto"/>
            <w:right w:val="none" w:sz="0" w:space="0" w:color="auto"/>
          </w:divBdr>
        </w:div>
        <w:div w:id="1578436134">
          <w:marLeft w:val="360"/>
          <w:marRight w:val="0"/>
          <w:marTop w:val="0"/>
          <w:marBottom w:val="0"/>
          <w:divBdr>
            <w:top w:val="none" w:sz="0" w:space="0" w:color="auto"/>
            <w:left w:val="none" w:sz="0" w:space="0" w:color="auto"/>
            <w:bottom w:val="none" w:sz="0" w:space="0" w:color="auto"/>
            <w:right w:val="none" w:sz="0" w:space="0" w:color="auto"/>
          </w:divBdr>
        </w:div>
      </w:divsChild>
    </w:div>
    <w:div w:id="1849589187">
      <w:bodyDiv w:val="1"/>
      <w:marLeft w:val="0"/>
      <w:marRight w:val="0"/>
      <w:marTop w:val="0"/>
      <w:marBottom w:val="0"/>
      <w:divBdr>
        <w:top w:val="none" w:sz="0" w:space="0" w:color="auto"/>
        <w:left w:val="none" w:sz="0" w:space="0" w:color="auto"/>
        <w:bottom w:val="none" w:sz="0" w:space="0" w:color="auto"/>
        <w:right w:val="none" w:sz="0" w:space="0" w:color="auto"/>
      </w:divBdr>
    </w:div>
    <w:div w:id="1858881966">
      <w:bodyDiv w:val="1"/>
      <w:marLeft w:val="0"/>
      <w:marRight w:val="0"/>
      <w:marTop w:val="0"/>
      <w:marBottom w:val="0"/>
      <w:divBdr>
        <w:top w:val="none" w:sz="0" w:space="0" w:color="auto"/>
        <w:left w:val="none" w:sz="0" w:space="0" w:color="auto"/>
        <w:bottom w:val="none" w:sz="0" w:space="0" w:color="auto"/>
        <w:right w:val="none" w:sz="0" w:space="0" w:color="auto"/>
      </w:divBdr>
    </w:div>
    <w:div w:id="1859467602">
      <w:bodyDiv w:val="1"/>
      <w:marLeft w:val="0"/>
      <w:marRight w:val="0"/>
      <w:marTop w:val="0"/>
      <w:marBottom w:val="0"/>
      <w:divBdr>
        <w:top w:val="none" w:sz="0" w:space="0" w:color="auto"/>
        <w:left w:val="none" w:sz="0" w:space="0" w:color="auto"/>
        <w:bottom w:val="none" w:sz="0" w:space="0" w:color="auto"/>
        <w:right w:val="none" w:sz="0" w:space="0" w:color="auto"/>
      </w:divBdr>
    </w:div>
    <w:div w:id="1860701330">
      <w:bodyDiv w:val="1"/>
      <w:marLeft w:val="0"/>
      <w:marRight w:val="0"/>
      <w:marTop w:val="0"/>
      <w:marBottom w:val="0"/>
      <w:divBdr>
        <w:top w:val="none" w:sz="0" w:space="0" w:color="auto"/>
        <w:left w:val="none" w:sz="0" w:space="0" w:color="auto"/>
        <w:bottom w:val="none" w:sz="0" w:space="0" w:color="auto"/>
        <w:right w:val="none" w:sz="0" w:space="0" w:color="auto"/>
      </w:divBdr>
    </w:div>
    <w:div w:id="1863201002">
      <w:bodyDiv w:val="1"/>
      <w:marLeft w:val="0"/>
      <w:marRight w:val="0"/>
      <w:marTop w:val="0"/>
      <w:marBottom w:val="0"/>
      <w:divBdr>
        <w:top w:val="none" w:sz="0" w:space="0" w:color="auto"/>
        <w:left w:val="none" w:sz="0" w:space="0" w:color="auto"/>
        <w:bottom w:val="none" w:sz="0" w:space="0" w:color="auto"/>
        <w:right w:val="none" w:sz="0" w:space="0" w:color="auto"/>
      </w:divBdr>
    </w:div>
    <w:div w:id="1868175080">
      <w:bodyDiv w:val="1"/>
      <w:marLeft w:val="0"/>
      <w:marRight w:val="0"/>
      <w:marTop w:val="0"/>
      <w:marBottom w:val="0"/>
      <w:divBdr>
        <w:top w:val="none" w:sz="0" w:space="0" w:color="auto"/>
        <w:left w:val="none" w:sz="0" w:space="0" w:color="auto"/>
        <w:bottom w:val="none" w:sz="0" w:space="0" w:color="auto"/>
        <w:right w:val="none" w:sz="0" w:space="0" w:color="auto"/>
      </w:divBdr>
    </w:div>
    <w:div w:id="1872762188">
      <w:bodyDiv w:val="1"/>
      <w:marLeft w:val="0"/>
      <w:marRight w:val="0"/>
      <w:marTop w:val="0"/>
      <w:marBottom w:val="0"/>
      <w:divBdr>
        <w:top w:val="none" w:sz="0" w:space="0" w:color="auto"/>
        <w:left w:val="none" w:sz="0" w:space="0" w:color="auto"/>
        <w:bottom w:val="none" w:sz="0" w:space="0" w:color="auto"/>
        <w:right w:val="none" w:sz="0" w:space="0" w:color="auto"/>
      </w:divBdr>
      <w:divsChild>
        <w:div w:id="146941666">
          <w:marLeft w:val="360"/>
          <w:marRight w:val="0"/>
          <w:marTop w:val="0"/>
          <w:marBottom w:val="0"/>
          <w:divBdr>
            <w:top w:val="none" w:sz="0" w:space="0" w:color="auto"/>
            <w:left w:val="none" w:sz="0" w:space="0" w:color="auto"/>
            <w:bottom w:val="none" w:sz="0" w:space="0" w:color="auto"/>
            <w:right w:val="none" w:sz="0" w:space="0" w:color="auto"/>
          </w:divBdr>
        </w:div>
        <w:div w:id="354385792">
          <w:marLeft w:val="360"/>
          <w:marRight w:val="0"/>
          <w:marTop w:val="0"/>
          <w:marBottom w:val="0"/>
          <w:divBdr>
            <w:top w:val="none" w:sz="0" w:space="0" w:color="auto"/>
            <w:left w:val="none" w:sz="0" w:space="0" w:color="auto"/>
            <w:bottom w:val="none" w:sz="0" w:space="0" w:color="auto"/>
            <w:right w:val="none" w:sz="0" w:space="0" w:color="auto"/>
          </w:divBdr>
        </w:div>
        <w:div w:id="914169753">
          <w:marLeft w:val="360"/>
          <w:marRight w:val="0"/>
          <w:marTop w:val="0"/>
          <w:marBottom w:val="0"/>
          <w:divBdr>
            <w:top w:val="none" w:sz="0" w:space="0" w:color="auto"/>
            <w:left w:val="none" w:sz="0" w:space="0" w:color="auto"/>
            <w:bottom w:val="none" w:sz="0" w:space="0" w:color="auto"/>
            <w:right w:val="none" w:sz="0" w:space="0" w:color="auto"/>
          </w:divBdr>
        </w:div>
        <w:div w:id="999652573">
          <w:marLeft w:val="360"/>
          <w:marRight w:val="0"/>
          <w:marTop w:val="0"/>
          <w:marBottom w:val="0"/>
          <w:divBdr>
            <w:top w:val="none" w:sz="0" w:space="0" w:color="auto"/>
            <w:left w:val="none" w:sz="0" w:space="0" w:color="auto"/>
            <w:bottom w:val="none" w:sz="0" w:space="0" w:color="auto"/>
            <w:right w:val="none" w:sz="0" w:space="0" w:color="auto"/>
          </w:divBdr>
        </w:div>
        <w:div w:id="1408572004">
          <w:marLeft w:val="360"/>
          <w:marRight w:val="0"/>
          <w:marTop w:val="0"/>
          <w:marBottom w:val="0"/>
          <w:divBdr>
            <w:top w:val="none" w:sz="0" w:space="0" w:color="auto"/>
            <w:left w:val="none" w:sz="0" w:space="0" w:color="auto"/>
            <w:bottom w:val="none" w:sz="0" w:space="0" w:color="auto"/>
            <w:right w:val="none" w:sz="0" w:space="0" w:color="auto"/>
          </w:divBdr>
        </w:div>
        <w:div w:id="2079472336">
          <w:marLeft w:val="360"/>
          <w:marRight w:val="0"/>
          <w:marTop w:val="0"/>
          <w:marBottom w:val="0"/>
          <w:divBdr>
            <w:top w:val="none" w:sz="0" w:space="0" w:color="auto"/>
            <w:left w:val="none" w:sz="0" w:space="0" w:color="auto"/>
            <w:bottom w:val="none" w:sz="0" w:space="0" w:color="auto"/>
            <w:right w:val="none" w:sz="0" w:space="0" w:color="auto"/>
          </w:divBdr>
        </w:div>
      </w:divsChild>
    </w:div>
    <w:div w:id="1879276810">
      <w:bodyDiv w:val="1"/>
      <w:marLeft w:val="0"/>
      <w:marRight w:val="0"/>
      <w:marTop w:val="0"/>
      <w:marBottom w:val="0"/>
      <w:divBdr>
        <w:top w:val="none" w:sz="0" w:space="0" w:color="auto"/>
        <w:left w:val="none" w:sz="0" w:space="0" w:color="auto"/>
        <w:bottom w:val="none" w:sz="0" w:space="0" w:color="auto"/>
        <w:right w:val="none" w:sz="0" w:space="0" w:color="auto"/>
      </w:divBdr>
    </w:div>
    <w:div w:id="1883513157">
      <w:bodyDiv w:val="1"/>
      <w:marLeft w:val="0"/>
      <w:marRight w:val="0"/>
      <w:marTop w:val="0"/>
      <w:marBottom w:val="0"/>
      <w:divBdr>
        <w:top w:val="none" w:sz="0" w:space="0" w:color="auto"/>
        <w:left w:val="none" w:sz="0" w:space="0" w:color="auto"/>
        <w:bottom w:val="none" w:sz="0" w:space="0" w:color="auto"/>
        <w:right w:val="none" w:sz="0" w:space="0" w:color="auto"/>
      </w:divBdr>
    </w:div>
    <w:div w:id="1886942793">
      <w:bodyDiv w:val="1"/>
      <w:marLeft w:val="0"/>
      <w:marRight w:val="0"/>
      <w:marTop w:val="0"/>
      <w:marBottom w:val="0"/>
      <w:divBdr>
        <w:top w:val="none" w:sz="0" w:space="0" w:color="auto"/>
        <w:left w:val="none" w:sz="0" w:space="0" w:color="auto"/>
        <w:bottom w:val="none" w:sz="0" w:space="0" w:color="auto"/>
        <w:right w:val="none" w:sz="0" w:space="0" w:color="auto"/>
      </w:divBdr>
    </w:div>
    <w:div w:id="1888951510">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sChild>
        <w:div w:id="1386874030">
          <w:marLeft w:val="360"/>
          <w:marRight w:val="0"/>
          <w:marTop w:val="0"/>
          <w:marBottom w:val="0"/>
          <w:divBdr>
            <w:top w:val="none" w:sz="0" w:space="0" w:color="auto"/>
            <w:left w:val="none" w:sz="0" w:space="0" w:color="auto"/>
            <w:bottom w:val="none" w:sz="0" w:space="0" w:color="auto"/>
            <w:right w:val="none" w:sz="0" w:space="0" w:color="auto"/>
          </w:divBdr>
        </w:div>
      </w:divsChild>
    </w:div>
    <w:div w:id="1893350700">
      <w:bodyDiv w:val="1"/>
      <w:marLeft w:val="0"/>
      <w:marRight w:val="0"/>
      <w:marTop w:val="0"/>
      <w:marBottom w:val="0"/>
      <w:divBdr>
        <w:top w:val="none" w:sz="0" w:space="0" w:color="auto"/>
        <w:left w:val="none" w:sz="0" w:space="0" w:color="auto"/>
        <w:bottom w:val="none" w:sz="0" w:space="0" w:color="auto"/>
        <w:right w:val="none" w:sz="0" w:space="0" w:color="auto"/>
      </w:divBdr>
    </w:div>
    <w:div w:id="1898587872">
      <w:bodyDiv w:val="1"/>
      <w:marLeft w:val="0"/>
      <w:marRight w:val="0"/>
      <w:marTop w:val="0"/>
      <w:marBottom w:val="0"/>
      <w:divBdr>
        <w:top w:val="none" w:sz="0" w:space="0" w:color="auto"/>
        <w:left w:val="none" w:sz="0" w:space="0" w:color="auto"/>
        <w:bottom w:val="none" w:sz="0" w:space="0" w:color="auto"/>
        <w:right w:val="none" w:sz="0" w:space="0" w:color="auto"/>
      </w:divBdr>
    </w:div>
    <w:div w:id="1901869120">
      <w:bodyDiv w:val="1"/>
      <w:marLeft w:val="0"/>
      <w:marRight w:val="0"/>
      <w:marTop w:val="0"/>
      <w:marBottom w:val="0"/>
      <w:divBdr>
        <w:top w:val="none" w:sz="0" w:space="0" w:color="auto"/>
        <w:left w:val="none" w:sz="0" w:space="0" w:color="auto"/>
        <w:bottom w:val="none" w:sz="0" w:space="0" w:color="auto"/>
        <w:right w:val="none" w:sz="0" w:space="0" w:color="auto"/>
      </w:divBdr>
    </w:div>
    <w:div w:id="1912276009">
      <w:bodyDiv w:val="1"/>
      <w:marLeft w:val="0"/>
      <w:marRight w:val="0"/>
      <w:marTop w:val="0"/>
      <w:marBottom w:val="0"/>
      <w:divBdr>
        <w:top w:val="none" w:sz="0" w:space="0" w:color="auto"/>
        <w:left w:val="none" w:sz="0" w:space="0" w:color="auto"/>
        <w:bottom w:val="none" w:sz="0" w:space="0" w:color="auto"/>
        <w:right w:val="none" w:sz="0" w:space="0" w:color="auto"/>
      </w:divBdr>
    </w:div>
    <w:div w:id="1913810612">
      <w:bodyDiv w:val="1"/>
      <w:marLeft w:val="0"/>
      <w:marRight w:val="0"/>
      <w:marTop w:val="0"/>
      <w:marBottom w:val="0"/>
      <w:divBdr>
        <w:top w:val="none" w:sz="0" w:space="0" w:color="auto"/>
        <w:left w:val="none" w:sz="0" w:space="0" w:color="auto"/>
        <w:bottom w:val="none" w:sz="0" w:space="0" w:color="auto"/>
        <w:right w:val="none" w:sz="0" w:space="0" w:color="auto"/>
      </w:divBdr>
    </w:div>
    <w:div w:id="1918393197">
      <w:bodyDiv w:val="1"/>
      <w:marLeft w:val="0"/>
      <w:marRight w:val="0"/>
      <w:marTop w:val="0"/>
      <w:marBottom w:val="0"/>
      <w:divBdr>
        <w:top w:val="none" w:sz="0" w:space="0" w:color="auto"/>
        <w:left w:val="none" w:sz="0" w:space="0" w:color="auto"/>
        <w:bottom w:val="none" w:sz="0" w:space="0" w:color="auto"/>
        <w:right w:val="none" w:sz="0" w:space="0" w:color="auto"/>
      </w:divBdr>
    </w:div>
    <w:div w:id="1920286035">
      <w:bodyDiv w:val="1"/>
      <w:marLeft w:val="0"/>
      <w:marRight w:val="0"/>
      <w:marTop w:val="0"/>
      <w:marBottom w:val="0"/>
      <w:divBdr>
        <w:top w:val="none" w:sz="0" w:space="0" w:color="auto"/>
        <w:left w:val="none" w:sz="0" w:space="0" w:color="auto"/>
        <w:bottom w:val="none" w:sz="0" w:space="0" w:color="auto"/>
        <w:right w:val="none" w:sz="0" w:space="0" w:color="auto"/>
      </w:divBdr>
    </w:div>
    <w:div w:id="1926108729">
      <w:bodyDiv w:val="1"/>
      <w:marLeft w:val="0"/>
      <w:marRight w:val="0"/>
      <w:marTop w:val="0"/>
      <w:marBottom w:val="0"/>
      <w:divBdr>
        <w:top w:val="none" w:sz="0" w:space="0" w:color="auto"/>
        <w:left w:val="none" w:sz="0" w:space="0" w:color="auto"/>
        <w:bottom w:val="none" w:sz="0" w:space="0" w:color="auto"/>
        <w:right w:val="none" w:sz="0" w:space="0" w:color="auto"/>
      </w:divBdr>
    </w:div>
    <w:div w:id="1927155586">
      <w:bodyDiv w:val="1"/>
      <w:marLeft w:val="0"/>
      <w:marRight w:val="0"/>
      <w:marTop w:val="0"/>
      <w:marBottom w:val="0"/>
      <w:divBdr>
        <w:top w:val="none" w:sz="0" w:space="0" w:color="auto"/>
        <w:left w:val="none" w:sz="0" w:space="0" w:color="auto"/>
        <w:bottom w:val="none" w:sz="0" w:space="0" w:color="auto"/>
        <w:right w:val="none" w:sz="0" w:space="0" w:color="auto"/>
      </w:divBdr>
    </w:div>
    <w:div w:id="1934774932">
      <w:bodyDiv w:val="1"/>
      <w:marLeft w:val="0"/>
      <w:marRight w:val="0"/>
      <w:marTop w:val="0"/>
      <w:marBottom w:val="0"/>
      <w:divBdr>
        <w:top w:val="none" w:sz="0" w:space="0" w:color="auto"/>
        <w:left w:val="none" w:sz="0" w:space="0" w:color="auto"/>
        <w:bottom w:val="none" w:sz="0" w:space="0" w:color="auto"/>
        <w:right w:val="none" w:sz="0" w:space="0" w:color="auto"/>
      </w:divBdr>
    </w:div>
    <w:div w:id="1934822643">
      <w:bodyDiv w:val="1"/>
      <w:marLeft w:val="0"/>
      <w:marRight w:val="0"/>
      <w:marTop w:val="0"/>
      <w:marBottom w:val="0"/>
      <w:divBdr>
        <w:top w:val="none" w:sz="0" w:space="0" w:color="auto"/>
        <w:left w:val="none" w:sz="0" w:space="0" w:color="auto"/>
        <w:bottom w:val="none" w:sz="0" w:space="0" w:color="auto"/>
        <w:right w:val="none" w:sz="0" w:space="0" w:color="auto"/>
      </w:divBdr>
    </w:div>
    <w:div w:id="1942030668">
      <w:bodyDiv w:val="1"/>
      <w:marLeft w:val="0"/>
      <w:marRight w:val="0"/>
      <w:marTop w:val="0"/>
      <w:marBottom w:val="0"/>
      <w:divBdr>
        <w:top w:val="none" w:sz="0" w:space="0" w:color="auto"/>
        <w:left w:val="none" w:sz="0" w:space="0" w:color="auto"/>
        <w:bottom w:val="none" w:sz="0" w:space="0" w:color="auto"/>
        <w:right w:val="none" w:sz="0" w:space="0" w:color="auto"/>
      </w:divBdr>
      <w:divsChild>
        <w:div w:id="319819286">
          <w:marLeft w:val="274"/>
          <w:marRight w:val="0"/>
          <w:marTop w:val="0"/>
          <w:marBottom w:val="0"/>
          <w:divBdr>
            <w:top w:val="none" w:sz="0" w:space="0" w:color="auto"/>
            <w:left w:val="none" w:sz="0" w:space="0" w:color="auto"/>
            <w:bottom w:val="none" w:sz="0" w:space="0" w:color="auto"/>
            <w:right w:val="none" w:sz="0" w:space="0" w:color="auto"/>
          </w:divBdr>
        </w:div>
        <w:div w:id="977146270">
          <w:marLeft w:val="274"/>
          <w:marRight w:val="0"/>
          <w:marTop w:val="0"/>
          <w:marBottom w:val="0"/>
          <w:divBdr>
            <w:top w:val="none" w:sz="0" w:space="0" w:color="auto"/>
            <w:left w:val="none" w:sz="0" w:space="0" w:color="auto"/>
            <w:bottom w:val="none" w:sz="0" w:space="0" w:color="auto"/>
            <w:right w:val="none" w:sz="0" w:space="0" w:color="auto"/>
          </w:divBdr>
        </w:div>
        <w:div w:id="1453982623">
          <w:marLeft w:val="274"/>
          <w:marRight w:val="0"/>
          <w:marTop w:val="0"/>
          <w:marBottom w:val="0"/>
          <w:divBdr>
            <w:top w:val="none" w:sz="0" w:space="0" w:color="auto"/>
            <w:left w:val="none" w:sz="0" w:space="0" w:color="auto"/>
            <w:bottom w:val="none" w:sz="0" w:space="0" w:color="auto"/>
            <w:right w:val="none" w:sz="0" w:space="0" w:color="auto"/>
          </w:divBdr>
        </w:div>
        <w:div w:id="1673025643">
          <w:marLeft w:val="274"/>
          <w:marRight w:val="0"/>
          <w:marTop w:val="0"/>
          <w:marBottom w:val="0"/>
          <w:divBdr>
            <w:top w:val="none" w:sz="0" w:space="0" w:color="auto"/>
            <w:left w:val="none" w:sz="0" w:space="0" w:color="auto"/>
            <w:bottom w:val="none" w:sz="0" w:space="0" w:color="auto"/>
            <w:right w:val="none" w:sz="0" w:space="0" w:color="auto"/>
          </w:divBdr>
        </w:div>
      </w:divsChild>
    </w:div>
    <w:div w:id="1948612363">
      <w:bodyDiv w:val="1"/>
      <w:marLeft w:val="0"/>
      <w:marRight w:val="0"/>
      <w:marTop w:val="0"/>
      <w:marBottom w:val="0"/>
      <w:divBdr>
        <w:top w:val="none" w:sz="0" w:space="0" w:color="auto"/>
        <w:left w:val="none" w:sz="0" w:space="0" w:color="auto"/>
        <w:bottom w:val="none" w:sz="0" w:space="0" w:color="auto"/>
        <w:right w:val="none" w:sz="0" w:space="0" w:color="auto"/>
      </w:divBdr>
    </w:div>
    <w:div w:id="1949576861">
      <w:bodyDiv w:val="1"/>
      <w:marLeft w:val="0"/>
      <w:marRight w:val="0"/>
      <w:marTop w:val="0"/>
      <w:marBottom w:val="0"/>
      <w:divBdr>
        <w:top w:val="none" w:sz="0" w:space="0" w:color="auto"/>
        <w:left w:val="none" w:sz="0" w:space="0" w:color="auto"/>
        <w:bottom w:val="none" w:sz="0" w:space="0" w:color="auto"/>
        <w:right w:val="none" w:sz="0" w:space="0" w:color="auto"/>
      </w:divBdr>
    </w:div>
    <w:div w:id="1954288605">
      <w:bodyDiv w:val="1"/>
      <w:marLeft w:val="0"/>
      <w:marRight w:val="0"/>
      <w:marTop w:val="0"/>
      <w:marBottom w:val="0"/>
      <w:divBdr>
        <w:top w:val="none" w:sz="0" w:space="0" w:color="auto"/>
        <w:left w:val="none" w:sz="0" w:space="0" w:color="auto"/>
        <w:bottom w:val="none" w:sz="0" w:space="0" w:color="auto"/>
        <w:right w:val="none" w:sz="0" w:space="0" w:color="auto"/>
      </w:divBdr>
    </w:div>
    <w:div w:id="1958444878">
      <w:bodyDiv w:val="1"/>
      <w:marLeft w:val="0"/>
      <w:marRight w:val="0"/>
      <w:marTop w:val="0"/>
      <w:marBottom w:val="0"/>
      <w:divBdr>
        <w:top w:val="none" w:sz="0" w:space="0" w:color="auto"/>
        <w:left w:val="none" w:sz="0" w:space="0" w:color="auto"/>
        <w:bottom w:val="none" w:sz="0" w:space="0" w:color="auto"/>
        <w:right w:val="none" w:sz="0" w:space="0" w:color="auto"/>
      </w:divBdr>
      <w:divsChild>
        <w:div w:id="1318872">
          <w:marLeft w:val="274"/>
          <w:marRight w:val="0"/>
          <w:marTop w:val="0"/>
          <w:marBottom w:val="0"/>
          <w:divBdr>
            <w:top w:val="none" w:sz="0" w:space="0" w:color="auto"/>
            <w:left w:val="none" w:sz="0" w:space="0" w:color="auto"/>
            <w:bottom w:val="none" w:sz="0" w:space="0" w:color="auto"/>
            <w:right w:val="none" w:sz="0" w:space="0" w:color="auto"/>
          </w:divBdr>
        </w:div>
        <w:div w:id="31272601">
          <w:marLeft w:val="274"/>
          <w:marRight w:val="0"/>
          <w:marTop w:val="0"/>
          <w:marBottom w:val="0"/>
          <w:divBdr>
            <w:top w:val="none" w:sz="0" w:space="0" w:color="auto"/>
            <w:left w:val="none" w:sz="0" w:space="0" w:color="auto"/>
            <w:bottom w:val="none" w:sz="0" w:space="0" w:color="auto"/>
            <w:right w:val="none" w:sz="0" w:space="0" w:color="auto"/>
          </w:divBdr>
        </w:div>
        <w:div w:id="154221797">
          <w:marLeft w:val="360"/>
          <w:marRight w:val="0"/>
          <w:marTop w:val="0"/>
          <w:marBottom w:val="0"/>
          <w:divBdr>
            <w:top w:val="none" w:sz="0" w:space="0" w:color="auto"/>
            <w:left w:val="none" w:sz="0" w:space="0" w:color="auto"/>
            <w:bottom w:val="none" w:sz="0" w:space="0" w:color="auto"/>
            <w:right w:val="none" w:sz="0" w:space="0" w:color="auto"/>
          </w:divBdr>
        </w:div>
        <w:div w:id="197939634">
          <w:marLeft w:val="274"/>
          <w:marRight w:val="0"/>
          <w:marTop w:val="0"/>
          <w:marBottom w:val="0"/>
          <w:divBdr>
            <w:top w:val="none" w:sz="0" w:space="0" w:color="auto"/>
            <w:left w:val="none" w:sz="0" w:space="0" w:color="auto"/>
            <w:bottom w:val="none" w:sz="0" w:space="0" w:color="auto"/>
            <w:right w:val="none" w:sz="0" w:space="0" w:color="auto"/>
          </w:divBdr>
        </w:div>
        <w:div w:id="264316093">
          <w:marLeft w:val="360"/>
          <w:marRight w:val="0"/>
          <w:marTop w:val="0"/>
          <w:marBottom w:val="0"/>
          <w:divBdr>
            <w:top w:val="none" w:sz="0" w:space="0" w:color="auto"/>
            <w:left w:val="none" w:sz="0" w:space="0" w:color="auto"/>
            <w:bottom w:val="none" w:sz="0" w:space="0" w:color="auto"/>
            <w:right w:val="none" w:sz="0" w:space="0" w:color="auto"/>
          </w:divBdr>
        </w:div>
        <w:div w:id="401410756">
          <w:marLeft w:val="360"/>
          <w:marRight w:val="0"/>
          <w:marTop w:val="0"/>
          <w:marBottom w:val="0"/>
          <w:divBdr>
            <w:top w:val="none" w:sz="0" w:space="0" w:color="auto"/>
            <w:left w:val="none" w:sz="0" w:space="0" w:color="auto"/>
            <w:bottom w:val="none" w:sz="0" w:space="0" w:color="auto"/>
            <w:right w:val="none" w:sz="0" w:space="0" w:color="auto"/>
          </w:divBdr>
        </w:div>
        <w:div w:id="465438759">
          <w:marLeft w:val="360"/>
          <w:marRight w:val="0"/>
          <w:marTop w:val="0"/>
          <w:marBottom w:val="0"/>
          <w:divBdr>
            <w:top w:val="none" w:sz="0" w:space="0" w:color="auto"/>
            <w:left w:val="none" w:sz="0" w:space="0" w:color="auto"/>
            <w:bottom w:val="none" w:sz="0" w:space="0" w:color="auto"/>
            <w:right w:val="none" w:sz="0" w:space="0" w:color="auto"/>
          </w:divBdr>
        </w:div>
        <w:div w:id="500464162">
          <w:marLeft w:val="360"/>
          <w:marRight w:val="0"/>
          <w:marTop w:val="0"/>
          <w:marBottom w:val="0"/>
          <w:divBdr>
            <w:top w:val="none" w:sz="0" w:space="0" w:color="auto"/>
            <w:left w:val="none" w:sz="0" w:space="0" w:color="auto"/>
            <w:bottom w:val="none" w:sz="0" w:space="0" w:color="auto"/>
            <w:right w:val="none" w:sz="0" w:space="0" w:color="auto"/>
          </w:divBdr>
        </w:div>
        <w:div w:id="810709279">
          <w:marLeft w:val="274"/>
          <w:marRight w:val="0"/>
          <w:marTop w:val="0"/>
          <w:marBottom w:val="0"/>
          <w:divBdr>
            <w:top w:val="none" w:sz="0" w:space="0" w:color="auto"/>
            <w:left w:val="none" w:sz="0" w:space="0" w:color="auto"/>
            <w:bottom w:val="none" w:sz="0" w:space="0" w:color="auto"/>
            <w:right w:val="none" w:sz="0" w:space="0" w:color="auto"/>
          </w:divBdr>
        </w:div>
        <w:div w:id="826479882">
          <w:marLeft w:val="274"/>
          <w:marRight w:val="0"/>
          <w:marTop w:val="0"/>
          <w:marBottom w:val="0"/>
          <w:divBdr>
            <w:top w:val="none" w:sz="0" w:space="0" w:color="auto"/>
            <w:left w:val="none" w:sz="0" w:space="0" w:color="auto"/>
            <w:bottom w:val="none" w:sz="0" w:space="0" w:color="auto"/>
            <w:right w:val="none" w:sz="0" w:space="0" w:color="auto"/>
          </w:divBdr>
        </w:div>
        <w:div w:id="909077992">
          <w:marLeft w:val="360"/>
          <w:marRight w:val="0"/>
          <w:marTop w:val="0"/>
          <w:marBottom w:val="0"/>
          <w:divBdr>
            <w:top w:val="none" w:sz="0" w:space="0" w:color="auto"/>
            <w:left w:val="none" w:sz="0" w:space="0" w:color="auto"/>
            <w:bottom w:val="none" w:sz="0" w:space="0" w:color="auto"/>
            <w:right w:val="none" w:sz="0" w:space="0" w:color="auto"/>
          </w:divBdr>
        </w:div>
        <w:div w:id="918909555">
          <w:marLeft w:val="274"/>
          <w:marRight w:val="0"/>
          <w:marTop w:val="0"/>
          <w:marBottom w:val="0"/>
          <w:divBdr>
            <w:top w:val="none" w:sz="0" w:space="0" w:color="auto"/>
            <w:left w:val="none" w:sz="0" w:space="0" w:color="auto"/>
            <w:bottom w:val="none" w:sz="0" w:space="0" w:color="auto"/>
            <w:right w:val="none" w:sz="0" w:space="0" w:color="auto"/>
          </w:divBdr>
        </w:div>
        <w:div w:id="1219585056">
          <w:marLeft w:val="360"/>
          <w:marRight w:val="0"/>
          <w:marTop w:val="0"/>
          <w:marBottom w:val="0"/>
          <w:divBdr>
            <w:top w:val="none" w:sz="0" w:space="0" w:color="auto"/>
            <w:left w:val="none" w:sz="0" w:space="0" w:color="auto"/>
            <w:bottom w:val="none" w:sz="0" w:space="0" w:color="auto"/>
            <w:right w:val="none" w:sz="0" w:space="0" w:color="auto"/>
          </w:divBdr>
        </w:div>
        <w:div w:id="1419715952">
          <w:marLeft w:val="274"/>
          <w:marRight w:val="0"/>
          <w:marTop w:val="0"/>
          <w:marBottom w:val="0"/>
          <w:divBdr>
            <w:top w:val="none" w:sz="0" w:space="0" w:color="auto"/>
            <w:left w:val="none" w:sz="0" w:space="0" w:color="auto"/>
            <w:bottom w:val="none" w:sz="0" w:space="0" w:color="auto"/>
            <w:right w:val="none" w:sz="0" w:space="0" w:color="auto"/>
          </w:divBdr>
        </w:div>
        <w:div w:id="1554463708">
          <w:marLeft w:val="360"/>
          <w:marRight w:val="0"/>
          <w:marTop w:val="0"/>
          <w:marBottom w:val="0"/>
          <w:divBdr>
            <w:top w:val="none" w:sz="0" w:space="0" w:color="auto"/>
            <w:left w:val="none" w:sz="0" w:space="0" w:color="auto"/>
            <w:bottom w:val="none" w:sz="0" w:space="0" w:color="auto"/>
            <w:right w:val="none" w:sz="0" w:space="0" w:color="auto"/>
          </w:divBdr>
        </w:div>
        <w:div w:id="1676373125">
          <w:marLeft w:val="274"/>
          <w:marRight w:val="0"/>
          <w:marTop w:val="0"/>
          <w:marBottom w:val="0"/>
          <w:divBdr>
            <w:top w:val="none" w:sz="0" w:space="0" w:color="auto"/>
            <w:left w:val="none" w:sz="0" w:space="0" w:color="auto"/>
            <w:bottom w:val="none" w:sz="0" w:space="0" w:color="auto"/>
            <w:right w:val="none" w:sz="0" w:space="0" w:color="auto"/>
          </w:divBdr>
        </w:div>
        <w:div w:id="1704548486">
          <w:marLeft w:val="360"/>
          <w:marRight w:val="0"/>
          <w:marTop w:val="0"/>
          <w:marBottom w:val="0"/>
          <w:divBdr>
            <w:top w:val="none" w:sz="0" w:space="0" w:color="auto"/>
            <w:left w:val="none" w:sz="0" w:space="0" w:color="auto"/>
            <w:bottom w:val="none" w:sz="0" w:space="0" w:color="auto"/>
            <w:right w:val="none" w:sz="0" w:space="0" w:color="auto"/>
          </w:divBdr>
        </w:div>
        <w:div w:id="1762490334">
          <w:marLeft w:val="274"/>
          <w:marRight w:val="0"/>
          <w:marTop w:val="0"/>
          <w:marBottom w:val="0"/>
          <w:divBdr>
            <w:top w:val="none" w:sz="0" w:space="0" w:color="auto"/>
            <w:left w:val="none" w:sz="0" w:space="0" w:color="auto"/>
            <w:bottom w:val="none" w:sz="0" w:space="0" w:color="auto"/>
            <w:right w:val="none" w:sz="0" w:space="0" w:color="auto"/>
          </w:divBdr>
        </w:div>
        <w:div w:id="1819222705">
          <w:marLeft w:val="274"/>
          <w:marRight w:val="0"/>
          <w:marTop w:val="0"/>
          <w:marBottom w:val="0"/>
          <w:divBdr>
            <w:top w:val="none" w:sz="0" w:space="0" w:color="auto"/>
            <w:left w:val="none" w:sz="0" w:space="0" w:color="auto"/>
            <w:bottom w:val="none" w:sz="0" w:space="0" w:color="auto"/>
            <w:right w:val="none" w:sz="0" w:space="0" w:color="auto"/>
          </w:divBdr>
        </w:div>
        <w:div w:id="2045792725">
          <w:marLeft w:val="274"/>
          <w:marRight w:val="0"/>
          <w:marTop w:val="0"/>
          <w:marBottom w:val="0"/>
          <w:divBdr>
            <w:top w:val="none" w:sz="0" w:space="0" w:color="auto"/>
            <w:left w:val="none" w:sz="0" w:space="0" w:color="auto"/>
            <w:bottom w:val="none" w:sz="0" w:space="0" w:color="auto"/>
            <w:right w:val="none" w:sz="0" w:space="0" w:color="auto"/>
          </w:divBdr>
        </w:div>
        <w:div w:id="2048483765">
          <w:marLeft w:val="274"/>
          <w:marRight w:val="0"/>
          <w:marTop w:val="0"/>
          <w:marBottom w:val="0"/>
          <w:divBdr>
            <w:top w:val="none" w:sz="0" w:space="0" w:color="auto"/>
            <w:left w:val="none" w:sz="0" w:space="0" w:color="auto"/>
            <w:bottom w:val="none" w:sz="0" w:space="0" w:color="auto"/>
            <w:right w:val="none" w:sz="0" w:space="0" w:color="auto"/>
          </w:divBdr>
        </w:div>
        <w:div w:id="2099015535">
          <w:marLeft w:val="360"/>
          <w:marRight w:val="0"/>
          <w:marTop w:val="0"/>
          <w:marBottom w:val="0"/>
          <w:divBdr>
            <w:top w:val="none" w:sz="0" w:space="0" w:color="auto"/>
            <w:left w:val="none" w:sz="0" w:space="0" w:color="auto"/>
            <w:bottom w:val="none" w:sz="0" w:space="0" w:color="auto"/>
            <w:right w:val="none" w:sz="0" w:space="0" w:color="auto"/>
          </w:divBdr>
        </w:div>
      </w:divsChild>
    </w:div>
    <w:div w:id="1964917195">
      <w:bodyDiv w:val="1"/>
      <w:marLeft w:val="0"/>
      <w:marRight w:val="0"/>
      <w:marTop w:val="0"/>
      <w:marBottom w:val="0"/>
      <w:divBdr>
        <w:top w:val="none" w:sz="0" w:space="0" w:color="auto"/>
        <w:left w:val="none" w:sz="0" w:space="0" w:color="auto"/>
        <w:bottom w:val="none" w:sz="0" w:space="0" w:color="auto"/>
        <w:right w:val="none" w:sz="0" w:space="0" w:color="auto"/>
      </w:divBdr>
    </w:div>
    <w:div w:id="1968124625">
      <w:bodyDiv w:val="1"/>
      <w:marLeft w:val="0"/>
      <w:marRight w:val="0"/>
      <w:marTop w:val="0"/>
      <w:marBottom w:val="0"/>
      <w:divBdr>
        <w:top w:val="none" w:sz="0" w:space="0" w:color="auto"/>
        <w:left w:val="none" w:sz="0" w:space="0" w:color="auto"/>
        <w:bottom w:val="none" w:sz="0" w:space="0" w:color="auto"/>
        <w:right w:val="none" w:sz="0" w:space="0" w:color="auto"/>
      </w:divBdr>
      <w:divsChild>
        <w:div w:id="526139516">
          <w:marLeft w:val="360"/>
          <w:marRight w:val="0"/>
          <w:marTop w:val="0"/>
          <w:marBottom w:val="0"/>
          <w:divBdr>
            <w:top w:val="none" w:sz="0" w:space="0" w:color="auto"/>
            <w:left w:val="none" w:sz="0" w:space="0" w:color="auto"/>
            <w:bottom w:val="none" w:sz="0" w:space="0" w:color="auto"/>
            <w:right w:val="none" w:sz="0" w:space="0" w:color="auto"/>
          </w:divBdr>
        </w:div>
        <w:div w:id="958099715">
          <w:marLeft w:val="360"/>
          <w:marRight w:val="0"/>
          <w:marTop w:val="0"/>
          <w:marBottom w:val="0"/>
          <w:divBdr>
            <w:top w:val="none" w:sz="0" w:space="0" w:color="auto"/>
            <w:left w:val="none" w:sz="0" w:space="0" w:color="auto"/>
            <w:bottom w:val="none" w:sz="0" w:space="0" w:color="auto"/>
            <w:right w:val="none" w:sz="0" w:space="0" w:color="auto"/>
          </w:divBdr>
        </w:div>
        <w:div w:id="986588088">
          <w:marLeft w:val="360"/>
          <w:marRight w:val="0"/>
          <w:marTop w:val="0"/>
          <w:marBottom w:val="0"/>
          <w:divBdr>
            <w:top w:val="none" w:sz="0" w:space="0" w:color="auto"/>
            <w:left w:val="none" w:sz="0" w:space="0" w:color="auto"/>
            <w:bottom w:val="none" w:sz="0" w:space="0" w:color="auto"/>
            <w:right w:val="none" w:sz="0" w:space="0" w:color="auto"/>
          </w:divBdr>
        </w:div>
      </w:divsChild>
    </w:div>
    <w:div w:id="1969124289">
      <w:bodyDiv w:val="1"/>
      <w:marLeft w:val="0"/>
      <w:marRight w:val="0"/>
      <w:marTop w:val="0"/>
      <w:marBottom w:val="0"/>
      <w:divBdr>
        <w:top w:val="none" w:sz="0" w:space="0" w:color="auto"/>
        <w:left w:val="none" w:sz="0" w:space="0" w:color="auto"/>
        <w:bottom w:val="none" w:sz="0" w:space="0" w:color="auto"/>
        <w:right w:val="none" w:sz="0" w:space="0" w:color="auto"/>
      </w:divBdr>
    </w:div>
    <w:div w:id="1970865335">
      <w:bodyDiv w:val="1"/>
      <w:marLeft w:val="0"/>
      <w:marRight w:val="0"/>
      <w:marTop w:val="0"/>
      <w:marBottom w:val="0"/>
      <w:divBdr>
        <w:top w:val="none" w:sz="0" w:space="0" w:color="auto"/>
        <w:left w:val="none" w:sz="0" w:space="0" w:color="auto"/>
        <w:bottom w:val="none" w:sz="0" w:space="0" w:color="auto"/>
        <w:right w:val="none" w:sz="0" w:space="0" w:color="auto"/>
      </w:divBdr>
      <w:divsChild>
        <w:div w:id="328027792">
          <w:marLeft w:val="360"/>
          <w:marRight w:val="0"/>
          <w:marTop w:val="0"/>
          <w:marBottom w:val="0"/>
          <w:divBdr>
            <w:top w:val="none" w:sz="0" w:space="0" w:color="auto"/>
            <w:left w:val="none" w:sz="0" w:space="0" w:color="auto"/>
            <w:bottom w:val="none" w:sz="0" w:space="0" w:color="auto"/>
            <w:right w:val="none" w:sz="0" w:space="0" w:color="auto"/>
          </w:divBdr>
        </w:div>
        <w:div w:id="911428016">
          <w:marLeft w:val="360"/>
          <w:marRight w:val="0"/>
          <w:marTop w:val="0"/>
          <w:marBottom w:val="0"/>
          <w:divBdr>
            <w:top w:val="none" w:sz="0" w:space="0" w:color="auto"/>
            <w:left w:val="none" w:sz="0" w:space="0" w:color="auto"/>
            <w:bottom w:val="none" w:sz="0" w:space="0" w:color="auto"/>
            <w:right w:val="none" w:sz="0" w:space="0" w:color="auto"/>
          </w:divBdr>
        </w:div>
      </w:divsChild>
    </w:div>
    <w:div w:id="1976059982">
      <w:bodyDiv w:val="1"/>
      <w:marLeft w:val="0"/>
      <w:marRight w:val="0"/>
      <w:marTop w:val="0"/>
      <w:marBottom w:val="0"/>
      <w:divBdr>
        <w:top w:val="none" w:sz="0" w:space="0" w:color="auto"/>
        <w:left w:val="none" w:sz="0" w:space="0" w:color="auto"/>
        <w:bottom w:val="none" w:sz="0" w:space="0" w:color="auto"/>
        <w:right w:val="none" w:sz="0" w:space="0" w:color="auto"/>
      </w:divBdr>
    </w:div>
    <w:div w:id="1977560404">
      <w:bodyDiv w:val="1"/>
      <w:marLeft w:val="0"/>
      <w:marRight w:val="0"/>
      <w:marTop w:val="0"/>
      <w:marBottom w:val="0"/>
      <w:divBdr>
        <w:top w:val="none" w:sz="0" w:space="0" w:color="auto"/>
        <w:left w:val="none" w:sz="0" w:space="0" w:color="auto"/>
        <w:bottom w:val="none" w:sz="0" w:space="0" w:color="auto"/>
        <w:right w:val="none" w:sz="0" w:space="0" w:color="auto"/>
      </w:divBdr>
      <w:divsChild>
        <w:div w:id="142506923">
          <w:marLeft w:val="274"/>
          <w:marRight w:val="0"/>
          <w:marTop w:val="0"/>
          <w:marBottom w:val="0"/>
          <w:divBdr>
            <w:top w:val="none" w:sz="0" w:space="0" w:color="auto"/>
            <w:left w:val="none" w:sz="0" w:space="0" w:color="auto"/>
            <w:bottom w:val="none" w:sz="0" w:space="0" w:color="auto"/>
            <w:right w:val="none" w:sz="0" w:space="0" w:color="auto"/>
          </w:divBdr>
        </w:div>
        <w:div w:id="413016264">
          <w:marLeft w:val="274"/>
          <w:marRight w:val="0"/>
          <w:marTop w:val="0"/>
          <w:marBottom w:val="0"/>
          <w:divBdr>
            <w:top w:val="none" w:sz="0" w:space="0" w:color="auto"/>
            <w:left w:val="none" w:sz="0" w:space="0" w:color="auto"/>
            <w:bottom w:val="none" w:sz="0" w:space="0" w:color="auto"/>
            <w:right w:val="none" w:sz="0" w:space="0" w:color="auto"/>
          </w:divBdr>
        </w:div>
        <w:div w:id="499005441">
          <w:marLeft w:val="274"/>
          <w:marRight w:val="0"/>
          <w:marTop w:val="0"/>
          <w:marBottom w:val="0"/>
          <w:divBdr>
            <w:top w:val="none" w:sz="0" w:space="0" w:color="auto"/>
            <w:left w:val="none" w:sz="0" w:space="0" w:color="auto"/>
            <w:bottom w:val="none" w:sz="0" w:space="0" w:color="auto"/>
            <w:right w:val="none" w:sz="0" w:space="0" w:color="auto"/>
          </w:divBdr>
        </w:div>
        <w:div w:id="507448434">
          <w:marLeft w:val="274"/>
          <w:marRight w:val="0"/>
          <w:marTop w:val="0"/>
          <w:marBottom w:val="0"/>
          <w:divBdr>
            <w:top w:val="none" w:sz="0" w:space="0" w:color="auto"/>
            <w:left w:val="none" w:sz="0" w:space="0" w:color="auto"/>
            <w:bottom w:val="none" w:sz="0" w:space="0" w:color="auto"/>
            <w:right w:val="none" w:sz="0" w:space="0" w:color="auto"/>
          </w:divBdr>
        </w:div>
        <w:div w:id="703017116">
          <w:marLeft w:val="274"/>
          <w:marRight w:val="0"/>
          <w:marTop w:val="0"/>
          <w:marBottom w:val="0"/>
          <w:divBdr>
            <w:top w:val="none" w:sz="0" w:space="0" w:color="auto"/>
            <w:left w:val="none" w:sz="0" w:space="0" w:color="auto"/>
            <w:bottom w:val="none" w:sz="0" w:space="0" w:color="auto"/>
            <w:right w:val="none" w:sz="0" w:space="0" w:color="auto"/>
          </w:divBdr>
        </w:div>
        <w:div w:id="726104518">
          <w:marLeft w:val="274"/>
          <w:marRight w:val="0"/>
          <w:marTop w:val="0"/>
          <w:marBottom w:val="0"/>
          <w:divBdr>
            <w:top w:val="none" w:sz="0" w:space="0" w:color="auto"/>
            <w:left w:val="none" w:sz="0" w:space="0" w:color="auto"/>
            <w:bottom w:val="none" w:sz="0" w:space="0" w:color="auto"/>
            <w:right w:val="none" w:sz="0" w:space="0" w:color="auto"/>
          </w:divBdr>
        </w:div>
        <w:div w:id="772821551">
          <w:marLeft w:val="274"/>
          <w:marRight w:val="0"/>
          <w:marTop w:val="0"/>
          <w:marBottom w:val="0"/>
          <w:divBdr>
            <w:top w:val="none" w:sz="0" w:space="0" w:color="auto"/>
            <w:left w:val="none" w:sz="0" w:space="0" w:color="auto"/>
            <w:bottom w:val="none" w:sz="0" w:space="0" w:color="auto"/>
            <w:right w:val="none" w:sz="0" w:space="0" w:color="auto"/>
          </w:divBdr>
        </w:div>
        <w:div w:id="779954749">
          <w:marLeft w:val="274"/>
          <w:marRight w:val="0"/>
          <w:marTop w:val="0"/>
          <w:marBottom w:val="0"/>
          <w:divBdr>
            <w:top w:val="none" w:sz="0" w:space="0" w:color="auto"/>
            <w:left w:val="none" w:sz="0" w:space="0" w:color="auto"/>
            <w:bottom w:val="none" w:sz="0" w:space="0" w:color="auto"/>
            <w:right w:val="none" w:sz="0" w:space="0" w:color="auto"/>
          </w:divBdr>
        </w:div>
        <w:div w:id="1033192633">
          <w:marLeft w:val="274"/>
          <w:marRight w:val="0"/>
          <w:marTop w:val="0"/>
          <w:marBottom w:val="0"/>
          <w:divBdr>
            <w:top w:val="none" w:sz="0" w:space="0" w:color="auto"/>
            <w:left w:val="none" w:sz="0" w:space="0" w:color="auto"/>
            <w:bottom w:val="none" w:sz="0" w:space="0" w:color="auto"/>
            <w:right w:val="none" w:sz="0" w:space="0" w:color="auto"/>
          </w:divBdr>
        </w:div>
        <w:div w:id="1217666177">
          <w:marLeft w:val="274"/>
          <w:marRight w:val="0"/>
          <w:marTop w:val="0"/>
          <w:marBottom w:val="0"/>
          <w:divBdr>
            <w:top w:val="none" w:sz="0" w:space="0" w:color="auto"/>
            <w:left w:val="none" w:sz="0" w:space="0" w:color="auto"/>
            <w:bottom w:val="none" w:sz="0" w:space="0" w:color="auto"/>
            <w:right w:val="none" w:sz="0" w:space="0" w:color="auto"/>
          </w:divBdr>
        </w:div>
        <w:div w:id="1330250659">
          <w:marLeft w:val="274"/>
          <w:marRight w:val="0"/>
          <w:marTop w:val="0"/>
          <w:marBottom w:val="0"/>
          <w:divBdr>
            <w:top w:val="none" w:sz="0" w:space="0" w:color="auto"/>
            <w:left w:val="none" w:sz="0" w:space="0" w:color="auto"/>
            <w:bottom w:val="none" w:sz="0" w:space="0" w:color="auto"/>
            <w:right w:val="none" w:sz="0" w:space="0" w:color="auto"/>
          </w:divBdr>
        </w:div>
        <w:div w:id="1364940246">
          <w:marLeft w:val="274"/>
          <w:marRight w:val="0"/>
          <w:marTop w:val="0"/>
          <w:marBottom w:val="0"/>
          <w:divBdr>
            <w:top w:val="none" w:sz="0" w:space="0" w:color="auto"/>
            <w:left w:val="none" w:sz="0" w:space="0" w:color="auto"/>
            <w:bottom w:val="none" w:sz="0" w:space="0" w:color="auto"/>
            <w:right w:val="none" w:sz="0" w:space="0" w:color="auto"/>
          </w:divBdr>
        </w:div>
        <w:div w:id="1366710168">
          <w:marLeft w:val="274"/>
          <w:marRight w:val="0"/>
          <w:marTop w:val="0"/>
          <w:marBottom w:val="0"/>
          <w:divBdr>
            <w:top w:val="none" w:sz="0" w:space="0" w:color="auto"/>
            <w:left w:val="none" w:sz="0" w:space="0" w:color="auto"/>
            <w:bottom w:val="none" w:sz="0" w:space="0" w:color="auto"/>
            <w:right w:val="none" w:sz="0" w:space="0" w:color="auto"/>
          </w:divBdr>
        </w:div>
        <w:div w:id="1611627361">
          <w:marLeft w:val="274"/>
          <w:marRight w:val="0"/>
          <w:marTop w:val="0"/>
          <w:marBottom w:val="0"/>
          <w:divBdr>
            <w:top w:val="none" w:sz="0" w:space="0" w:color="auto"/>
            <w:left w:val="none" w:sz="0" w:space="0" w:color="auto"/>
            <w:bottom w:val="none" w:sz="0" w:space="0" w:color="auto"/>
            <w:right w:val="none" w:sz="0" w:space="0" w:color="auto"/>
          </w:divBdr>
        </w:div>
        <w:div w:id="1779331918">
          <w:marLeft w:val="274"/>
          <w:marRight w:val="0"/>
          <w:marTop w:val="0"/>
          <w:marBottom w:val="0"/>
          <w:divBdr>
            <w:top w:val="none" w:sz="0" w:space="0" w:color="auto"/>
            <w:left w:val="none" w:sz="0" w:space="0" w:color="auto"/>
            <w:bottom w:val="none" w:sz="0" w:space="0" w:color="auto"/>
            <w:right w:val="none" w:sz="0" w:space="0" w:color="auto"/>
          </w:divBdr>
        </w:div>
        <w:div w:id="1887373411">
          <w:marLeft w:val="274"/>
          <w:marRight w:val="0"/>
          <w:marTop w:val="0"/>
          <w:marBottom w:val="0"/>
          <w:divBdr>
            <w:top w:val="none" w:sz="0" w:space="0" w:color="auto"/>
            <w:left w:val="none" w:sz="0" w:space="0" w:color="auto"/>
            <w:bottom w:val="none" w:sz="0" w:space="0" w:color="auto"/>
            <w:right w:val="none" w:sz="0" w:space="0" w:color="auto"/>
          </w:divBdr>
        </w:div>
        <w:div w:id="1939174410">
          <w:marLeft w:val="274"/>
          <w:marRight w:val="0"/>
          <w:marTop w:val="0"/>
          <w:marBottom w:val="0"/>
          <w:divBdr>
            <w:top w:val="none" w:sz="0" w:space="0" w:color="auto"/>
            <w:left w:val="none" w:sz="0" w:space="0" w:color="auto"/>
            <w:bottom w:val="none" w:sz="0" w:space="0" w:color="auto"/>
            <w:right w:val="none" w:sz="0" w:space="0" w:color="auto"/>
          </w:divBdr>
        </w:div>
        <w:div w:id="1943805705">
          <w:marLeft w:val="274"/>
          <w:marRight w:val="0"/>
          <w:marTop w:val="0"/>
          <w:marBottom w:val="0"/>
          <w:divBdr>
            <w:top w:val="none" w:sz="0" w:space="0" w:color="auto"/>
            <w:left w:val="none" w:sz="0" w:space="0" w:color="auto"/>
            <w:bottom w:val="none" w:sz="0" w:space="0" w:color="auto"/>
            <w:right w:val="none" w:sz="0" w:space="0" w:color="auto"/>
          </w:divBdr>
        </w:div>
        <w:div w:id="2081898254">
          <w:marLeft w:val="274"/>
          <w:marRight w:val="0"/>
          <w:marTop w:val="0"/>
          <w:marBottom w:val="0"/>
          <w:divBdr>
            <w:top w:val="none" w:sz="0" w:space="0" w:color="auto"/>
            <w:left w:val="none" w:sz="0" w:space="0" w:color="auto"/>
            <w:bottom w:val="none" w:sz="0" w:space="0" w:color="auto"/>
            <w:right w:val="none" w:sz="0" w:space="0" w:color="auto"/>
          </w:divBdr>
        </w:div>
      </w:divsChild>
    </w:div>
    <w:div w:id="1978145706">
      <w:bodyDiv w:val="1"/>
      <w:marLeft w:val="0"/>
      <w:marRight w:val="0"/>
      <w:marTop w:val="0"/>
      <w:marBottom w:val="0"/>
      <w:divBdr>
        <w:top w:val="none" w:sz="0" w:space="0" w:color="auto"/>
        <w:left w:val="none" w:sz="0" w:space="0" w:color="auto"/>
        <w:bottom w:val="none" w:sz="0" w:space="0" w:color="auto"/>
        <w:right w:val="none" w:sz="0" w:space="0" w:color="auto"/>
      </w:divBdr>
      <w:divsChild>
        <w:div w:id="1491172043">
          <w:marLeft w:val="274"/>
          <w:marRight w:val="0"/>
          <w:marTop w:val="0"/>
          <w:marBottom w:val="0"/>
          <w:divBdr>
            <w:top w:val="none" w:sz="0" w:space="0" w:color="auto"/>
            <w:left w:val="none" w:sz="0" w:space="0" w:color="auto"/>
            <w:bottom w:val="none" w:sz="0" w:space="0" w:color="auto"/>
            <w:right w:val="none" w:sz="0" w:space="0" w:color="auto"/>
          </w:divBdr>
        </w:div>
      </w:divsChild>
    </w:div>
    <w:div w:id="1978991854">
      <w:bodyDiv w:val="1"/>
      <w:marLeft w:val="0"/>
      <w:marRight w:val="0"/>
      <w:marTop w:val="0"/>
      <w:marBottom w:val="0"/>
      <w:divBdr>
        <w:top w:val="none" w:sz="0" w:space="0" w:color="auto"/>
        <w:left w:val="none" w:sz="0" w:space="0" w:color="auto"/>
        <w:bottom w:val="none" w:sz="0" w:space="0" w:color="auto"/>
        <w:right w:val="none" w:sz="0" w:space="0" w:color="auto"/>
      </w:divBdr>
    </w:div>
    <w:div w:id="1985507653">
      <w:bodyDiv w:val="1"/>
      <w:marLeft w:val="0"/>
      <w:marRight w:val="0"/>
      <w:marTop w:val="0"/>
      <w:marBottom w:val="0"/>
      <w:divBdr>
        <w:top w:val="none" w:sz="0" w:space="0" w:color="auto"/>
        <w:left w:val="none" w:sz="0" w:space="0" w:color="auto"/>
        <w:bottom w:val="none" w:sz="0" w:space="0" w:color="auto"/>
        <w:right w:val="none" w:sz="0" w:space="0" w:color="auto"/>
      </w:divBdr>
    </w:div>
    <w:div w:id="1985692986">
      <w:bodyDiv w:val="1"/>
      <w:marLeft w:val="0"/>
      <w:marRight w:val="0"/>
      <w:marTop w:val="0"/>
      <w:marBottom w:val="0"/>
      <w:divBdr>
        <w:top w:val="none" w:sz="0" w:space="0" w:color="auto"/>
        <w:left w:val="none" w:sz="0" w:space="0" w:color="auto"/>
        <w:bottom w:val="none" w:sz="0" w:space="0" w:color="auto"/>
        <w:right w:val="none" w:sz="0" w:space="0" w:color="auto"/>
      </w:divBdr>
    </w:div>
    <w:div w:id="1985814333">
      <w:bodyDiv w:val="1"/>
      <w:marLeft w:val="0"/>
      <w:marRight w:val="0"/>
      <w:marTop w:val="0"/>
      <w:marBottom w:val="0"/>
      <w:divBdr>
        <w:top w:val="none" w:sz="0" w:space="0" w:color="auto"/>
        <w:left w:val="none" w:sz="0" w:space="0" w:color="auto"/>
        <w:bottom w:val="none" w:sz="0" w:space="0" w:color="auto"/>
        <w:right w:val="none" w:sz="0" w:space="0" w:color="auto"/>
      </w:divBdr>
    </w:div>
    <w:div w:id="1986352626">
      <w:bodyDiv w:val="1"/>
      <w:marLeft w:val="0"/>
      <w:marRight w:val="0"/>
      <w:marTop w:val="0"/>
      <w:marBottom w:val="0"/>
      <w:divBdr>
        <w:top w:val="none" w:sz="0" w:space="0" w:color="auto"/>
        <w:left w:val="none" w:sz="0" w:space="0" w:color="auto"/>
        <w:bottom w:val="none" w:sz="0" w:space="0" w:color="auto"/>
        <w:right w:val="none" w:sz="0" w:space="0" w:color="auto"/>
      </w:divBdr>
    </w:div>
    <w:div w:id="1989820039">
      <w:bodyDiv w:val="1"/>
      <w:marLeft w:val="0"/>
      <w:marRight w:val="0"/>
      <w:marTop w:val="0"/>
      <w:marBottom w:val="0"/>
      <w:divBdr>
        <w:top w:val="none" w:sz="0" w:space="0" w:color="auto"/>
        <w:left w:val="none" w:sz="0" w:space="0" w:color="auto"/>
        <w:bottom w:val="none" w:sz="0" w:space="0" w:color="auto"/>
        <w:right w:val="none" w:sz="0" w:space="0" w:color="auto"/>
      </w:divBdr>
    </w:div>
    <w:div w:id="1990671567">
      <w:bodyDiv w:val="1"/>
      <w:marLeft w:val="0"/>
      <w:marRight w:val="0"/>
      <w:marTop w:val="0"/>
      <w:marBottom w:val="0"/>
      <w:divBdr>
        <w:top w:val="none" w:sz="0" w:space="0" w:color="auto"/>
        <w:left w:val="none" w:sz="0" w:space="0" w:color="auto"/>
        <w:bottom w:val="none" w:sz="0" w:space="0" w:color="auto"/>
        <w:right w:val="none" w:sz="0" w:space="0" w:color="auto"/>
      </w:divBdr>
    </w:div>
    <w:div w:id="1992782929">
      <w:bodyDiv w:val="1"/>
      <w:marLeft w:val="0"/>
      <w:marRight w:val="0"/>
      <w:marTop w:val="0"/>
      <w:marBottom w:val="0"/>
      <w:divBdr>
        <w:top w:val="none" w:sz="0" w:space="0" w:color="auto"/>
        <w:left w:val="none" w:sz="0" w:space="0" w:color="auto"/>
        <w:bottom w:val="none" w:sz="0" w:space="0" w:color="auto"/>
        <w:right w:val="none" w:sz="0" w:space="0" w:color="auto"/>
      </w:divBdr>
    </w:div>
    <w:div w:id="2001342855">
      <w:bodyDiv w:val="1"/>
      <w:marLeft w:val="0"/>
      <w:marRight w:val="0"/>
      <w:marTop w:val="0"/>
      <w:marBottom w:val="0"/>
      <w:divBdr>
        <w:top w:val="none" w:sz="0" w:space="0" w:color="auto"/>
        <w:left w:val="none" w:sz="0" w:space="0" w:color="auto"/>
        <w:bottom w:val="none" w:sz="0" w:space="0" w:color="auto"/>
        <w:right w:val="none" w:sz="0" w:space="0" w:color="auto"/>
      </w:divBdr>
    </w:div>
    <w:div w:id="2001420120">
      <w:bodyDiv w:val="1"/>
      <w:marLeft w:val="0"/>
      <w:marRight w:val="0"/>
      <w:marTop w:val="0"/>
      <w:marBottom w:val="0"/>
      <w:divBdr>
        <w:top w:val="none" w:sz="0" w:space="0" w:color="auto"/>
        <w:left w:val="none" w:sz="0" w:space="0" w:color="auto"/>
        <w:bottom w:val="none" w:sz="0" w:space="0" w:color="auto"/>
        <w:right w:val="none" w:sz="0" w:space="0" w:color="auto"/>
      </w:divBdr>
      <w:divsChild>
        <w:div w:id="532231067">
          <w:marLeft w:val="360"/>
          <w:marRight w:val="0"/>
          <w:marTop w:val="0"/>
          <w:marBottom w:val="0"/>
          <w:divBdr>
            <w:top w:val="none" w:sz="0" w:space="0" w:color="auto"/>
            <w:left w:val="none" w:sz="0" w:space="0" w:color="auto"/>
            <w:bottom w:val="none" w:sz="0" w:space="0" w:color="auto"/>
            <w:right w:val="none" w:sz="0" w:space="0" w:color="auto"/>
          </w:divBdr>
        </w:div>
        <w:div w:id="1018701799">
          <w:marLeft w:val="360"/>
          <w:marRight w:val="0"/>
          <w:marTop w:val="0"/>
          <w:marBottom w:val="0"/>
          <w:divBdr>
            <w:top w:val="none" w:sz="0" w:space="0" w:color="auto"/>
            <w:left w:val="none" w:sz="0" w:space="0" w:color="auto"/>
            <w:bottom w:val="none" w:sz="0" w:space="0" w:color="auto"/>
            <w:right w:val="none" w:sz="0" w:space="0" w:color="auto"/>
          </w:divBdr>
        </w:div>
      </w:divsChild>
    </w:div>
    <w:div w:id="2002466018">
      <w:bodyDiv w:val="1"/>
      <w:marLeft w:val="0"/>
      <w:marRight w:val="0"/>
      <w:marTop w:val="0"/>
      <w:marBottom w:val="0"/>
      <w:divBdr>
        <w:top w:val="none" w:sz="0" w:space="0" w:color="auto"/>
        <w:left w:val="none" w:sz="0" w:space="0" w:color="auto"/>
        <w:bottom w:val="none" w:sz="0" w:space="0" w:color="auto"/>
        <w:right w:val="none" w:sz="0" w:space="0" w:color="auto"/>
      </w:divBdr>
    </w:div>
    <w:div w:id="2013028508">
      <w:bodyDiv w:val="1"/>
      <w:marLeft w:val="0"/>
      <w:marRight w:val="0"/>
      <w:marTop w:val="0"/>
      <w:marBottom w:val="0"/>
      <w:divBdr>
        <w:top w:val="none" w:sz="0" w:space="0" w:color="auto"/>
        <w:left w:val="none" w:sz="0" w:space="0" w:color="auto"/>
        <w:bottom w:val="none" w:sz="0" w:space="0" w:color="auto"/>
        <w:right w:val="none" w:sz="0" w:space="0" w:color="auto"/>
      </w:divBdr>
    </w:div>
    <w:div w:id="2034913200">
      <w:bodyDiv w:val="1"/>
      <w:marLeft w:val="0"/>
      <w:marRight w:val="0"/>
      <w:marTop w:val="0"/>
      <w:marBottom w:val="0"/>
      <w:divBdr>
        <w:top w:val="none" w:sz="0" w:space="0" w:color="auto"/>
        <w:left w:val="none" w:sz="0" w:space="0" w:color="auto"/>
        <w:bottom w:val="none" w:sz="0" w:space="0" w:color="auto"/>
        <w:right w:val="none" w:sz="0" w:space="0" w:color="auto"/>
      </w:divBdr>
    </w:div>
    <w:div w:id="2037269697">
      <w:bodyDiv w:val="1"/>
      <w:marLeft w:val="0"/>
      <w:marRight w:val="0"/>
      <w:marTop w:val="0"/>
      <w:marBottom w:val="0"/>
      <w:divBdr>
        <w:top w:val="none" w:sz="0" w:space="0" w:color="auto"/>
        <w:left w:val="none" w:sz="0" w:space="0" w:color="auto"/>
        <w:bottom w:val="none" w:sz="0" w:space="0" w:color="auto"/>
        <w:right w:val="none" w:sz="0" w:space="0" w:color="auto"/>
      </w:divBdr>
    </w:div>
    <w:div w:id="2038583464">
      <w:bodyDiv w:val="1"/>
      <w:marLeft w:val="0"/>
      <w:marRight w:val="0"/>
      <w:marTop w:val="0"/>
      <w:marBottom w:val="0"/>
      <w:divBdr>
        <w:top w:val="none" w:sz="0" w:space="0" w:color="auto"/>
        <w:left w:val="none" w:sz="0" w:space="0" w:color="auto"/>
        <w:bottom w:val="none" w:sz="0" w:space="0" w:color="auto"/>
        <w:right w:val="none" w:sz="0" w:space="0" w:color="auto"/>
      </w:divBdr>
    </w:div>
    <w:div w:id="2041003882">
      <w:bodyDiv w:val="1"/>
      <w:marLeft w:val="0"/>
      <w:marRight w:val="0"/>
      <w:marTop w:val="0"/>
      <w:marBottom w:val="0"/>
      <w:divBdr>
        <w:top w:val="none" w:sz="0" w:space="0" w:color="auto"/>
        <w:left w:val="none" w:sz="0" w:space="0" w:color="auto"/>
        <w:bottom w:val="none" w:sz="0" w:space="0" w:color="auto"/>
        <w:right w:val="none" w:sz="0" w:space="0" w:color="auto"/>
      </w:divBdr>
    </w:div>
    <w:div w:id="2042895148">
      <w:bodyDiv w:val="1"/>
      <w:marLeft w:val="0"/>
      <w:marRight w:val="0"/>
      <w:marTop w:val="0"/>
      <w:marBottom w:val="0"/>
      <w:divBdr>
        <w:top w:val="none" w:sz="0" w:space="0" w:color="auto"/>
        <w:left w:val="none" w:sz="0" w:space="0" w:color="auto"/>
        <w:bottom w:val="none" w:sz="0" w:space="0" w:color="auto"/>
        <w:right w:val="none" w:sz="0" w:space="0" w:color="auto"/>
      </w:divBdr>
      <w:divsChild>
        <w:div w:id="928538834">
          <w:marLeft w:val="446"/>
          <w:marRight w:val="0"/>
          <w:marTop w:val="200"/>
          <w:marBottom w:val="0"/>
          <w:divBdr>
            <w:top w:val="none" w:sz="0" w:space="0" w:color="auto"/>
            <w:left w:val="none" w:sz="0" w:space="0" w:color="auto"/>
            <w:bottom w:val="none" w:sz="0" w:space="0" w:color="auto"/>
            <w:right w:val="none" w:sz="0" w:space="0" w:color="auto"/>
          </w:divBdr>
        </w:div>
        <w:div w:id="1319115438">
          <w:marLeft w:val="446"/>
          <w:marRight w:val="0"/>
          <w:marTop w:val="200"/>
          <w:marBottom w:val="0"/>
          <w:divBdr>
            <w:top w:val="none" w:sz="0" w:space="0" w:color="auto"/>
            <w:left w:val="none" w:sz="0" w:space="0" w:color="auto"/>
            <w:bottom w:val="none" w:sz="0" w:space="0" w:color="auto"/>
            <w:right w:val="none" w:sz="0" w:space="0" w:color="auto"/>
          </w:divBdr>
        </w:div>
        <w:div w:id="1385911127">
          <w:marLeft w:val="446"/>
          <w:marRight w:val="0"/>
          <w:marTop w:val="200"/>
          <w:marBottom w:val="0"/>
          <w:divBdr>
            <w:top w:val="none" w:sz="0" w:space="0" w:color="auto"/>
            <w:left w:val="none" w:sz="0" w:space="0" w:color="auto"/>
            <w:bottom w:val="none" w:sz="0" w:space="0" w:color="auto"/>
            <w:right w:val="none" w:sz="0" w:space="0" w:color="auto"/>
          </w:divBdr>
        </w:div>
      </w:divsChild>
    </w:div>
    <w:div w:id="2044208992">
      <w:bodyDiv w:val="1"/>
      <w:marLeft w:val="0"/>
      <w:marRight w:val="0"/>
      <w:marTop w:val="0"/>
      <w:marBottom w:val="0"/>
      <w:divBdr>
        <w:top w:val="none" w:sz="0" w:space="0" w:color="auto"/>
        <w:left w:val="none" w:sz="0" w:space="0" w:color="auto"/>
        <w:bottom w:val="none" w:sz="0" w:space="0" w:color="auto"/>
        <w:right w:val="none" w:sz="0" w:space="0" w:color="auto"/>
      </w:divBdr>
    </w:div>
    <w:div w:id="2047563552">
      <w:bodyDiv w:val="1"/>
      <w:marLeft w:val="0"/>
      <w:marRight w:val="0"/>
      <w:marTop w:val="0"/>
      <w:marBottom w:val="0"/>
      <w:divBdr>
        <w:top w:val="none" w:sz="0" w:space="0" w:color="auto"/>
        <w:left w:val="none" w:sz="0" w:space="0" w:color="auto"/>
        <w:bottom w:val="none" w:sz="0" w:space="0" w:color="auto"/>
        <w:right w:val="none" w:sz="0" w:space="0" w:color="auto"/>
      </w:divBdr>
      <w:divsChild>
        <w:div w:id="1013216948">
          <w:marLeft w:val="360"/>
          <w:marRight w:val="0"/>
          <w:marTop w:val="0"/>
          <w:marBottom w:val="0"/>
          <w:divBdr>
            <w:top w:val="none" w:sz="0" w:space="0" w:color="auto"/>
            <w:left w:val="none" w:sz="0" w:space="0" w:color="auto"/>
            <w:bottom w:val="none" w:sz="0" w:space="0" w:color="auto"/>
            <w:right w:val="none" w:sz="0" w:space="0" w:color="auto"/>
          </w:divBdr>
        </w:div>
        <w:div w:id="1325430414">
          <w:marLeft w:val="360"/>
          <w:marRight w:val="0"/>
          <w:marTop w:val="0"/>
          <w:marBottom w:val="0"/>
          <w:divBdr>
            <w:top w:val="none" w:sz="0" w:space="0" w:color="auto"/>
            <w:left w:val="none" w:sz="0" w:space="0" w:color="auto"/>
            <w:bottom w:val="none" w:sz="0" w:space="0" w:color="auto"/>
            <w:right w:val="none" w:sz="0" w:space="0" w:color="auto"/>
          </w:divBdr>
        </w:div>
      </w:divsChild>
    </w:div>
    <w:div w:id="2047871677">
      <w:bodyDiv w:val="1"/>
      <w:marLeft w:val="0"/>
      <w:marRight w:val="0"/>
      <w:marTop w:val="0"/>
      <w:marBottom w:val="0"/>
      <w:divBdr>
        <w:top w:val="none" w:sz="0" w:space="0" w:color="auto"/>
        <w:left w:val="none" w:sz="0" w:space="0" w:color="auto"/>
        <w:bottom w:val="none" w:sz="0" w:space="0" w:color="auto"/>
        <w:right w:val="none" w:sz="0" w:space="0" w:color="auto"/>
      </w:divBdr>
    </w:div>
    <w:div w:id="2051761483">
      <w:bodyDiv w:val="1"/>
      <w:marLeft w:val="0"/>
      <w:marRight w:val="0"/>
      <w:marTop w:val="0"/>
      <w:marBottom w:val="0"/>
      <w:divBdr>
        <w:top w:val="none" w:sz="0" w:space="0" w:color="auto"/>
        <w:left w:val="none" w:sz="0" w:space="0" w:color="auto"/>
        <w:bottom w:val="none" w:sz="0" w:space="0" w:color="auto"/>
        <w:right w:val="none" w:sz="0" w:space="0" w:color="auto"/>
      </w:divBdr>
      <w:divsChild>
        <w:div w:id="307632337">
          <w:marLeft w:val="274"/>
          <w:marRight w:val="0"/>
          <w:marTop w:val="0"/>
          <w:marBottom w:val="0"/>
          <w:divBdr>
            <w:top w:val="none" w:sz="0" w:space="0" w:color="auto"/>
            <w:left w:val="none" w:sz="0" w:space="0" w:color="auto"/>
            <w:bottom w:val="none" w:sz="0" w:space="0" w:color="auto"/>
            <w:right w:val="none" w:sz="0" w:space="0" w:color="auto"/>
          </w:divBdr>
        </w:div>
        <w:div w:id="855000290">
          <w:marLeft w:val="274"/>
          <w:marRight w:val="0"/>
          <w:marTop w:val="0"/>
          <w:marBottom w:val="0"/>
          <w:divBdr>
            <w:top w:val="none" w:sz="0" w:space="0" w:color="auto"/>
            <w:left w:val="none" w:sz="0" w:space="0" w:color="auto"/>
            <w:bottom w:val="none" w:sz="0" w:space="0" w:color="auto"/>
            <w:right w:val="none" w:sz="0" w:space="0" w:color="auto"/>
          </w:divBdr>
        </w:div>
        <w:div w:id="1423184020">
          <w:marLeft w:val="274"/>
          <w:marRight w:val="0"/>
          <w:marTop w:val="0"/>
          <w:marBottom w:val="0"/>
          <w:divBdr>
            <w:top w:val="none" w:sz="0" w:space="0" w:color="auto"/>
            <w:left w:val="none" w:sz="0" w:space="0" w:color="auto"/>
            <w:bottom w:val="none" w:sz="0" w:space="0" w:color="auto"/>
            <w:right w:val="none" w:sz="0" w:space="0" w:color="auto"/>
          </w:divBdr>
        </w:div>
        <w:div w:id="1871331768">
          <w:marLeft w:val="274"/>
          <w:marRight w:val="0"/>
          <w:marTop w:val="0"/>
          <w:marBottom w:val="0"/>
          <w:divBdr>
            <w:top w:val="none" w:sz="0" w:space="0" w:color="auto"/>
            <w:left w:val="none" w:sz="0" w:space="0" w:color="auto"/>
            <w:bottom w:val="none" w:sz="0" w:space="0" w:color="auto"/>
            <w:right w:val="none" w:sz="0" w:space="0" w:color="auto"/>
          </w:divBdr>
        </w:div>
        <w:div w:id="2102405065">
          <w:marLeft w:val="274"/>
          <w:marRight w:val="0"/>
          <w:marTop w:val="0"/>
          <w:marBottom w:val="0"/>
          <w:divBdr>
            <w:top w:val="none" w:sz="0" w:space="0" w:color="auto"/>
            <w:left w:val="none" w:sz="0" w:space="0" w:color="auto"/>
            <w:bottom w:val="none" w:sz="0" w:space="0" w:color="auto"/>
            <w:right w:val="none" w:sz="0" w:space="0" w:color="auto"/>
          </w:divBdr>
        </w:div>
      </w:divsChild>
    </w:div>
    <w:div w:id="2053261074">
      <w:bodyDiv w:val="1"/>
      <w:marLeft w:val="0"/>
      <w:marRight w:val="0"/>
      <w:marTop w:val="0"/>
      <w:marBottom w:val="0"/>
      <w:divBdr>
        <w:top w:val="none" w:sz="0" w:space="0" w:color="auto"/>
        <w:left w:val="none" w:sz="0" w:space="0" w:color="auto"/>
        <w:bottom w:val="none" w:sz="0" w:space="0" w:color="auto"/>
        <w:right w:val="none" w:sz="0" w:space="0" w:color="auto"/>
      </w:divBdr>
    </w:div>
    <w:div w:id="2054957251">
      <w:bodyDiv w:val="1"/>
      <w:marLeft w:val="0"/>
      <w:marRight w:val="0"/>
      <w:marTop w:val="0"/>
      <w:marBottom w:val="0"/>
      <w:divBdr>
        <w:top w:val="none" w:sz="0" w:space="0" w:color="auto"/>
        <w:left w:val="none" w:sz="0" w:space="0" w:color="auto"/>
        <w:bottom w:val="none" w:sz="0" w:space="0" w:color="auto"/>
        <w:right w:val="none" w:sz="0" w:space="0" w:color="auto"/>
      </w:divBdr>
    </w:div>
    <w:div w:id="2055155127">
      <w:bodyDiv w:val="1"/>
      <w:marLeft w:val="0"/>
      <w:marRight w:val="0"/>
      <w:marTop w:val="0"/>
      <w:marBottom w:val="0"/>
      <w:divBdr>
        <w:top w:val="none" w:sz="0" w:space="0" w:color="auto"/>
        <w:left w:val="none" w:sz="0" w:space="0" w:color="auto"/>
        <w:bottom w:val="none" w:sz="0" w:space="0" w:color="auto"/>
        <w:right w:val="none" w:sz="0" w:space="0" w:color="auto"/>
      </w:divBdr>
    </w:div>
    <w:div w:id="2058628677">
      <w:bodyDiv w:val="1"/>
      <w:marLeft w:val="0"/>
      <w:marRight w:val="0"/>
      <w:marTop w:val="0"/>
      <w:marBottom w:val="0"/>
      <w:divBdr>
        <w:top w:val="none" w:sz="0" w:space="0" w:color="auto"/>
        <w:left w:val="none" w:sz="0" w:space="0" w:color="auto"/>
        <w:bottom w:val="none" w:sz="0" w:space="0" w:color="auto"/>
        <w:right w:val="none" w:sz="0" w:space="0" w:color="auto"/>
      </w:divBdr>
    </w:div>
    <w:div w:id="2067221659">
      <w:bodyDiv w:val="1"/>
      <w:marLeft w:val="0"/>
      <w:marRight w:val="0"/>
      <w:marTop w:val="0"/>
      <w:marBottom w:val="0"/>
      <w:divBdr>
        <w:top w:val="none" w:sz="0" w:space="0" w:color="auto"/>
        <w:left w:val="none" w:sz="0" w:space="0" w:color="auto"/>
        <w:bottom w:val="none" w:sz="0" w:space="0" w:color="auto"/>
        <w:right w:val="none" w:sz="0" w:space="0" w:color="auto"/>
      </w:divBdr>
    </w:div>
    <w:div w:id="2067295904">
      <w:bodyDiv w:val="1"/>
      <w:marLeft w:val="0"/>
      <w:marRight w:val="0"/>
      <w:marTop w:val="0"/>
      <w:marBottom w:val="0"/>
      <w:divBdr>
        <w:top w:val="none" w:sz="0" w:space="0" w:color="auto"/>
        <w:left w:val="none" w:sz="0" w:space="0" w:color="auto"/>
        <w:bottom w:val="none" w:sz="0" w:space="0" w:color="auto"/>
        <w:right w:val="none" w:sz="0" w:space="0" w:color="auto"/>
      </w:divBdr>
    </w:div>
    <w:div w:id="2068185388">
      <w:bodyDiv w:val="1"/>
      <w:marLeft w:val="0"/>
      <w:marRight w:val="0"/>
      <w:marTop w:val="0"/>
      <w:marBottom w:val="0"/>
      <w:divBdr>
        <w:top w:val="none" w:sz="0" w:space="0" w:color="auto"/>
        <w:left w:val="none" w:sz="0" w:space="0" w:color="auto"/>
        <w:bottom w:val="none" w:sz="0" w:space="0" w:color="auto"/>
        <w:right w:val="none" w:sz="0" w:space="0" w:color="auto"/>
      </w:divBdr>
    </w:div>
    <w:div w:id="2074085526">
      <w:bodyDiv w:val="1"/>
      <w:marLeft w:val="0"/>
      <w:marRight w:val="0"/>
      <w:marTop w:val="0"/>
      <w:marBottom w:val="0"/>
      <w:divBdr>
        <w:top w:val="none" w:sz="0" w:space="0" w:color="auto"/>
        <w:left w:val="none" w:sz="0" w:space="0" w:color="auto"/>
        <w:bottom w:val="none" w:sz="0" w:space="0" w:color="auto"/>
        <w:right w:val="none" w:sz="0" w:space="0" w:color="auto"/>
      </w:divBdr>
    </w:div>
    <w:div w:id="2076733519">
      <w:bodyDiv w:val="1"/>
      <w:marLeft w:val="0"/>
      <w:marRight w:val="0"/>
      <w:marTop w:val="0"/>
      <w:marBottom w:val="0"/>
      <w:divBdr>
        <w:top w:val="none" w:sz="0" w:space="0" w:color="auto"/>
        <w:left w:val="none" w:sz="0" w:space="0" w:color="auto"/>
        <w:bottom w:val="none" w:sz="0" w:space="0" w:color="auto"/>
        <w:right w:val="none" w:sz="0" w:space="0" w:color="auto"/>
      </w:divBdr>
    </w:div>
    <w:div w:id="2076924957">
      <w:bodyDiv w:val="1"/>
      <w:marLeft w:val="0"/>
      <w:marRight w:val="0"/>
      <w:marTop w:val="0"/>
      <w:marBottom w:val="0"/>
      <w:divBdr>
        <w:top w:val="none" w:sz="0" w:space="0" w:color="auto"/>
        <w:left w:val="none" w:sz="0" w:space="0" w:color="auto"/>
        <w:bottom w:val="none" w:sz="0" w:space="0" w:color="auto"/>
        <w:right w:val="none" w:sz="0" w:space="0" w:color="auto"/>
      </w:divBdr>
      <w:divsChild>
        <w:div w:id="330256316">
          <w:marLeft w:val="360"/>
          <w:marRight w:val="0"/>
          <w:marTop w:val="0"/>
          <w:marBottom w:val="0"/>
          <w:divBdr>
            <w:top w:val="none" w:sz="0" w:space="0" w:color="auto"/>
            <w:left w:val="none" w:sz="0" w:space="0" w:color="auto"/>
            <w:bottom w:val="none" w:sz="0" w:space="0" w:color="auto"/>
            <w:right w:val="none" w:sz="0" w:space="0" w:color="auto"/>
          </w:divBdr>
        </w:div>
        <w:div w:id="1466585519">
          <w:marLeft w:val="360"/>
          <w:marRight w:val="0"/>
          <w:marTop w:val="0"/>
          <w:marBottom w:val="0"/>
          <w:divBdr>
            <w:top w:val="none" w:sz="0" w:space="0" w:color="auto"/>
            <w:left w:val="none" w:sz="0" w:space="0" w:color="auto"/>
            <w:bottom w:val="none" w:sz="0" w:space="0" w:color="auto"/>
            <w:right w:val="none" w:sz="0" w:space="0" w:color="auto"/>
          </w:divBdr>
        </w:div>
        <w:div w:id="2053924685">
          <w:marLeft w:val="360"/>
          <w:marRight w:val="0"/>
          <w:marTop w:val="0"/>
          <w:marBottom w:val="0"/>
          <w:divBdr>
            <w:top w:val="none" w:sz="0" w:space="0" w:color="auto"/>
            <w:left w:val="none" w:sz="0" w:space="0" w:color="auto"/>
            <w:bottom w:val="none" w:sz="0" w:space="0" w:color="auto"/>
            <w:right w:val="none" w:sz="0" w:space="0" w:color="auto"/>
          </w:divBdr>
        </w:div>
      </w:divsChild>
    </w:div>
    <w:div w:id="2077122150">
      <w:bodyDiv w:val="1"/>
      <w:marLeft w:val="0"/>
      <w:marRight w:val="0"/>
      <w:marTop w:val="0"/>
      <w:marBottom w:val="0"/>
      <w:divBdr>
        <w:top w:val="none" w:sz="0" w:space="0" w:color="auto"/>
        <w:left w:val="none" w:sz="0" w:space="0" w:color="auto"/>
        <w:bottom w:val="none" w:sz="0" w:space="0" w:color="auto"/>
        <w:right w:val="none" w:sz="0" w:space="0" w:color="auto"/>
      </w:divBdr>
    </w:div>
    <w:div w:id="2077319854">
      <w:bodyDiv w:val="1"/>
      <w:marLeft w:val="0"/>
      <w:marRight w:val="0"/>
      <w:marTop w:val="0"/>
      <w:marBottom w:val="0"/>
      <w:divBdr>
        <w:top w:val="none" w:sz="0" w:space="0" w:color="auto"/>
        <w:left w:val="none" w:sz="0" w:space="0" w:color="auto"/>
        <w:bottom w:val="none" w:sz="0" w:space="0" w:color="auto"/>
        <w:right w:val="none" w:sz="0" w:space="0" w:color="auto"/>
      </w:divBdr>
    </w:div>
    <w:div w:id="2078699865">
      <w:bodyDiv w:val="1"/>
      <w:marLeft w:val="0"/>
      <w:marRight w:val="0"/>
      <w:marTop w:val="0"/>
      <w:marBottom w:val="0"/>
      <w:divBdr>
        <w:top w:val="none" w:sz="0" w:space="0" w:color="auto"/>
        <w:left w:val="none" w:sz="0" w:space="0" w:color="auto"/>
        <w:bottom w:val="none" w:sz="0" w:space="0" w:color="auto"/>
        <w:right w:val="none" w:sz="0" w:space="0" w:color="auto"/>
      </w:divBdr>
    </w:div>
    <w:div w:id="2080403084">
      <w:bodyDiv w:val="1"/>
      <w:marLeft w:val="0"/>
      <w:marRight w:val="0"/>
      <w:marTop w:val="0"/>
      <w:marBottom w:val="0"/>
      <w:divBdr>
        <w:top w:val="none" w:sz="0" w:space="0" w:color="auto"/>
        <w:left w:val="none" w:sz="0" w:space="0" w:color="auto"/>
        <w:bottom w:val="none" w:sz="0" w:space="0" w:color="auto"/>
        <w:right w:val="none" w:sz="0" w:space="0" w:color="auto"/>
      </w:divBdr>
    </w:div>
    <w:div w:id="2090808918">
      <w:bodyDiv w:val="1"/>
      <w:marLeft w:val="0"/>
      <w:marRight w:val="0"/>
      <w:marTop w:val="0"/>
      <w:marBottom w:val="0"/>
      <w:divBdr>
        <w:top w:val="none" w:sz="0" w:space="0" w:color="auto"/>
        <w:left w:val="none" w:sz="0" w:space="0" w:color="auto"/>
        <w:bottom w:val="none" w:sz="0" w:space="0" w:color="auto"/>
        <w:right w:val="none" w:sz="0" w:space="0" w:color="auto"/>
      </w:divBdr>
    </w:div>
    <w:div w:id="2092700743">
      <w:bodyDiv w:val="1"/>
      <w:marLeft w:val="0"/>
      <w:marRight w:val="0"/>
      <w:marTop w:val="0"/>
      <w:marBottom w:val="0"/>
      <w:divBdr>
        <w:top w:val="none" w:sz="0" w:space="0" w:color="auto"/>
        <w:left w:val="none" w:sz="0" w:space="0" w:color="auto"/>
        <w:bottom w:val="none" w:sz="0" w:space="0" w:color="auto"/>
        <w:right w:val="none" w:sz="0" w:space="0" w:color="auto"/>
      </w:divBdr>
    </w:div>
    <w:div w:id="2098937115">
      <w:bodyDiv w:val="1"/>
      <w:marLeft w:val="0"/>
      <w:marRight w:val="0"/>
      <w:marTop w:val="0"/>
      <w:marBottom w:val="0"/>
      <w:divBdr>
        <w:top w:val="none" w:sz="0" w:space="0" w:color="auto"/>
        <w:left w:val="none" w:sz="0" w:space="0" w:color="auto"/>
        <w:bottom w:val="none" w:sz="0" w:space="0" w:color="auto"/>
        <w:right w:val="none" w:sz="0" w:space="0" w:color="auto"/>
      </w:divBdr>
    </w:div>
    <w:div w:id="2100170953">
      <w:bodyDiv w:val="1"/>
      <w:marLeft w:val="0"/>
      <w:marRight w:val="0"/>
      <w:marTop w:val="0"/>
      <w:marBottom w:val="0"/>
      <w:divBdr>
        <w:top w:val="none" w:sz="0" w:space="0" w:color="auto"/>
        <w:left w:val="none" w:sz="0" w:space="0" w:color="auto"/>
        <w:bottom w:val="none" w:sz="0" w:space="0" w:color="auto"/>
        <w:right w:val="none" w:sz="0" w:space="0" w:color="auto"/>
      </w:divBdr>
    </w:div>
    <w:div w:id="2100515526">
      <w:bodyDiv w:val="1"/>
      <w:marLeft w:val="0"/>
      <w:marRight w:val="0"/>
      <w:marTop w:val="0"/>
      <w:marBottom w:val="0"/>
      <w:divBdr>
        <w:top w:val="none" w:sz="0" w:space="0" w:color="auto"/>
        <w:left w:val="none" w:sz="0" w:space="0" w:color="auto"/>
        <w:bottom w:val="none" w:sz="0" w:space="0" w:color="auto"/>
        <w:right w:val="none" w:sz="0" w:space="0" w:color="auto"/>
      </w:divBdr>
    </w:div>
    <w:div w:id="2103329794">
      <w:bodyDiv w:val="1"/>
      <w:marLeft w:val="0"/>
      <w:marRight w:val="0"/>
      <w:marTop w:val="0"/>
      <w:marBottom w:val="0"/>
      <w:divBdr>
        <w:top w:val="none" w:sz="0" w:space="0" w:color="auto"/>
        <w:left w:val="none" w:sz="0" w:space="0" w:color="auto"/>
        <w:bottom w:val="none" w:sz="0" w:space="0" w:color="auto"/>
        <w:right w:val="none" w:sz="0" w:space="0" w:color="auto"/>
      </w:divBdr>
    </w:div>
    <w:div w:id="2106343310">
      <w:bodyDiv w:val="1"/>
      <w:marLeft w:val="0"/>
      <w:marRight w:val="0"/>
      <w:marTop w:val="0"/>
      <w:marBottom w:val="0"/>
      <w:divBdr>
        <w:top w:val="none" w:sz="0" w:space="0" w:color="auto"/>
        <w:left w:val="none" w:sz="0" w:space="0" w:color="auto"/>
        <w:bottom w:val="none" w:sz="0" w:space="0" w:color="auto"/>
        <w:right w:val="none" w:sz="0" w:space="0" w:color="auto"/>
      </w:divBdr>
    </w:div>
    <w:div w:id="2111197741">
      <w:bodyDiv w:val="1"/>
      <w:marLeft w:val="0"/>
      <w:marRight w:val="0"/>
      <w:marTop w:val="0"/>
      <w:marBottom w:val="0"/>
      <w:divBdr>
        <w:top w:val="none" w:sz="0" w:space="0" w:color="auto"/>
        <w:left w:val="none" w:sz="0" w:space="0" w:color="auto"/>
        <w:bottom w:val="none" w:sz="0" w:space="0" w:color="auto"/>
        <w:right w:val="none" w:sz="0" w:space="0" w:color="auto"/>
      </w:divBdr>
    </w:div>
    <w:div w:id="2111505842">
      <w:bodyDiv w:val="1"/>
      <w:marLeft w:val="0"/>
      <w:marRight w:val="0"/>
      <w:marTop w:val="0"/>
      <w:marBottom w:val="0"/>
      <w:divBdr>
        <w:top w:val="none" w:sz="0" w:space="0" w:color="auto"/>
        <w:left w:val="none" w:sz="0" w:space="0" w:color="auto"/>
        <w:bottom w:val="none" w:sz="0" w:space="0" w:color="auto"/>
        <w:right w:val="none" w:sz="0" w:space="0" w:color="auto"/>
      </w:divBdr>
    </w:div>
    <w:div w:id="2111655656">
      <w:bodyDiv w:val="1"/>
      <w:marLeft w:val="0"/>
      <w:marRight w:val="0"/>
      <w:marTop w:val="0"/>
      <w:marBottom w:val="0"/>
      <w:divBdr>
        <w:top w:val="none" w:sz="0" w:space="0" w:color="auto"/>
        <w:left w:val="none" w:sz="0" w:space="0" w:color="auto"/>
        <w:bottom w:val="none" w:sz="0" w:space="0" w:color="auto"/>
        <w:right w:val="none" w:sz="0" w:space="0" w:color="auto"/>
      </w:divBdr>
    </w:div>
    <w:div w:id="2117407733">
      <w:bodyDiv w:val="1"/>
      <w:marLeft w:val="0"/>
      <w:marRight w:val="0"/>
      <w:marTop w:val="0"/>
      <w:marBottom w:val="0"/>
      <w:divBdr>
        <w:top w:val="none" w:sz="0" w:space="0" w:color="auto"/>
        <w:left w:val="none" w:sz="0" w:space="0" w:color="auto"/>
        <w:bottom w:val="none" w:sz="0" w:space="0" w:color="auto"/>
        <w:right w:val="none" w:sz="0" w:space="0" w:color="auto"/>
      </w:divBdr>
    </w:div>
    <w:div w:id="2117678495">
      <w:bodyDiv w:val="1"/>
      <w:marLeft w:val="0"/>
      <w:marRight w:val="0"/>
      <w:marTop w:val="0"/>
      <w:marBottom w:val="0"/>
      <w:divBdr>
        <w:top w:val="none" w:sz="0" w:space="0" w:color="auto"/>
        <w:left w:val="none" w:sz="0" w:space="0" w:color="auto"/>
        <w:bottom w:val="none" w:sz="0" w:space="0" w:color="auto"/>
        <w:right w:val="none" w:sz="0" w:space="0" w:color="auto"/>
      </w:divBdr>
    </w:div>
    <w:div w:id="2117747647">
      <w:bodyDiv w:val="1"/>
      <w:marLeft w:val="0"/>
      <w:marRight w:val="0"/>
      <w:marTop w:val="0"/>
      <w:marBottom w:val="0"/>
      <w:divBdr>
        <w:top w:val="none" w:sz="0" w:space="0" w:color="auto"/>
        <w:left w:val="none" w:sz="0" w:space="0" w:color="auto"/>
        <w:bottom w:val="none" w:sz="0" w:space="0" w:color="auto"/>
        <w:right w:val="none" w:sz="0" w:space="0" w:color="auto"/>
      </w:divBdr>
    </w:div>
    <w:div w:id="2120224578">
      <w:bodyDiv w:val="1"/>
      <w:marLeft w:val="0"/>
      <w:marRight w:val="0"/>
      <w:marTop w:val="0"/>
      <w:marBottom w:val="0"/>
      <w:divBdr>
        <w:top w:val="none" w:sz="0" w:space="0" w:color="auto"/>
        <w:left w:val="none" w:sz="0" w:space="0" w:color="auto"/>
        <w:bottom w:val="none" w:sz="0" w:space="0" w:color="auto"/>
        <w:right w:val="none" w:sz="0" w:space="0" w:color="auto"/>
      </w:divBdr>
    </w:div>
    <w:div w:id="2120954066">
      <w:bodyDiv w:val="1"/>
      <w:marLeft w:val="0"/>
      <w:marRight w:val="0"/>
      <w:marTop w:val="0"/>
      <w:marBottom w:val="0"/>
      <w:divBdr>
        <w:top w:val="none" w:sz="0" w:space="0" w:color="auto"/>
        <w:left w:val="none" w:sz="0" w:space="0" w:color="auto"/>
        <w:bottom w:val="none" w:sz="0" w:space="0" w:color="auto"/>
        <w:right w:val="none" w:sz="0" w:space="0" w:color="auto"/>
      </w:divBdr>
      <w:divsChild>
        <w:div w:id="434401278">
          <w:marLeft w:val="274"/>
          <w:marRight w:val="0"/>
          <w:marTop w:val="0"/>
          <w:marBottom w:val="0"/>
          <w:divBdr>
            <w:top w:val="none" w:sz="0" w:space="0" w:color="auto"/>
            <w:left w:val="none" w:sz="0" w:space="0" w:color="auto"/>
            <w:bottom w:val="none" w:sz="0" w:space="0" w:color="auto"/>
            <w:right w:val="none" w:sz="0" w:space="0" w:color="auto"/>
          </w:divBdr>
        </w:div>
        <w:div w:id="458105936">
          <w:marLeft w:val="274"/>
          <w:marRight w:val="0"/>
          <w:marTop w:val="0"/>
          <w:marBottom w:val="0"/>
          <w:divBdr>
            <w:top w:val="none" w:sz="0" w:space="0" w:color="auto"/>
            <w:left w:val="none" w:sz="0" w:space="0" w:color="auto"/>
            <w:bottom w:val="none" w:sz="0" w:space="0" w:color="auto"/>
            <w:right w:val="none" w:sz="0" w:space="0" w:color="auto"/>
          </w:divBdr>
        </w:div>
        <w:div w:id="489951615">
          <w:marLeft w:val="274"/>
          <w:marRight w:val="0"/>
          <w:marTop w:val="0"/>
          <w:marBottom w:val="0"/>
          <w:divBdr>
            <w:top w:val="none" w:sz="0" w:space="0" w:color="auto"/>
            <w:left w:val="none" w:sz="0" w:space="0" w:color="auto"/>
            <w:bottom w:val="none" w:sz="0" w:space="0" w:color="auto"/>
            <w:right w:val="none" w:sz="0" w:space="0" w:color="auto"/>
          </w:divBdr>
        </w:div>
        <w:div w:id="951591477">
          <w:marLeft w:val="274"/>
          <w:marRight w:val="0"/>
          <w:marTop w:val="0"/>
          <w:marBottom w:val="0"/>
          <w:divBdr>
            <w:top w:val="none" w:sz="0" w:space="0" w:color="auto"/>
            <w:left w:val="none" w:sz="0" w:space="0" w:color="auto"/>
            <w:bottom w:val="none" w:sz="0" w:space="0" w:color="auto"/>
            <w:right w:val="none" w:sz="0" w:space="0" w:color="auto"/>
          </w:divBdr>
        </w:div>
        <w:div w:id="963923927">
          <w:marLeft w:val="274"/>
          <w:marRight w:val="0"/>
          <w:marTop w:val="0"/>
          <w:marBottom w:val="0"/>
          <w:divBdr>
            <w:top w:val="none" w:sz="0" w:space="0" w:color="auto"/>
            <w:left w:val="none" w:sz="0" w:space="0" w:color="auto"/>
            <w:bottom w:val="none" w:sz="0" w:space="0" w:color="auto"/>
            <w:right w:val="none" w:sz="0" w:space="0" w:color="auto"/>
          </w:divBdr>
        </w:div>
        <w:div w:id="1292320278">
          <w:marLeft w:val="274"/>
          <w:marRight w:val="0"/>
          <w:marTop w:val="0"/>
          <w:marBottom w:val="0"/>
          <w:divBdr>
            <w:top w:val="none" w:sz="0" w:space="0" w:color="auto"/>
            <w:left w:val="none" w:sz="0" w:space="0" w:color="auto"/>
            <w:bottom w:val="none" w:sz="0" w:space="0" w:color="auto"/>
            <w:right w:val="none" w:sz="0" w:space="0" w:color="auto"/>
          </w:divBdr>
        </w:div>
        <w:div w:id="1798335791">
          <w:marLeft w:val="274"/>
          <w:marRight w:val="0"/>
          <w:marTop w:val="0"/>
          <w:marBottom w:val="0"/>
          <w:divBdr>
            <w:top w:val="none" w:sz="0" w:space="0" w:color="auto"/>
            <w:left w:val="none" w:sz="0" w:space="0" w:color="auto"/>
            <w:bottom w:val="none" w:sz="0" w:space="0" w:color="auto"/>
            <w:right w:val="none" w:sz="0" w:space="0" w:color="auto"/>
          </w:divBdr>
        </w:div>
        <w:div w:id="2029745882">
          <w:marLeft w:val="274"/>
          <w:marRight w:val="0"/>
          <w:marTop w:val="0"/>
          <w:marBottom w:val="0"/>
          <w:divBdr>
            <w:top w:val="none" w:sz="0" w:space="0" w:color="auto"/>
            <w:left w:val="none" w:sz="0" w:space="0" w:color="auto"/>
            <w:bottom w:val="none" w:sz="0" w:space="0" w:color="auto"/>
            <w:right w:val="none" w:sz="0" w:space="0" w:color="auto"/>
          </w:divBdr>
        </w:div>
      </w:divsChild>
    </w:div>
    <w:div w:id="2125924236">
      <w:bodyDiv w:val="1"/>
      <w:marLeft w:val="0"/>
      <w:marRight w:val="0"/>
      <w:marTop w:val="0"/>
      <w:marBottom w:val="0"/>
      <w:divBdr>
        <w:top w:val="none" w:sz="0" w:space="0" w:color="auto"/>
        <w:left w:val="none" w:sz="0" w:space="0" w:color="auto"/>
        <w:bottom w:val="none" w:sz="0" w:space="0" w:color="auto"/>
        <w:right w:val="none" w:sz="0" w:space="0" w:color="auto"/>
      </w:divBdr>
    </w:div>
    <w:div w:id="2128506971">
      <w:bodyDiv w:val="1"/>
      <w:marLeft w:val="0"/>
      <w:marRight w:val="0"/>
      <w:marTop w:val="0"/>
      <w:marBottom w:val="0"/>
      <w:divBdr>
        <w:top w:val="none" w:sz="0" w:space="0" w:color="auto"/>
        <w:left w:val="none" w:sz="0" w:space="0" w:color="auto"/>
        <w:bottom w:val="none" w:sz="0" w:space="0" w:color="auto"/>
        <w:right w:val="none" w:sz="0" w:space="0" w:color="auto"/>
      </w:divBdr>
    </w:div>
    <w:div w:id="2134324167">
      <w:bodyDiv w:val="1"/>
      <w:marLeft w:val="0"/>
      <w:marRight w:val="0"/>
      <w:marTop w:val="0"/>
      <w:marBottom w:val="0"/>
      <w:divBdr>
        <w:top w:val="none" w:sz="0" w:space="0" w:color="auto"/>
        <w:left w:val="none" w:sz="0" w:space="0" w:color="auto"/>
        <w:bottom w:val="none" w:sz="0" w:space="0" w:color="auto"/>
        <w:right w:val="none" w:sz="0" w:space="0" w:color="auto"/>
      </w:divBdr>
    </w:div>
    <w:div w:id="2135557691">
      <w:bodyDiv w:val="1"/>
      <w:marLeft w:val="0"/>
      <w:marRight w:val="0"/>
      <w:marTop w:val="0"/>
      <w:marBottom w:val="0"/>
      <w:divBdr>
        <w:top w:val="none" w:sz="0" w:space="0" w:color="auto"/>
        <w:left w:val="none" w:sz="0" w:space="0" w:color="auto"/>
        <w:bottom w:val="none" w:sz="0" w:space="0" w:color="auto"/>
        <w:right w:val="none" w:sz="0" w:space="0" w:color="auto"/>
      </w:divBdr>
    </w:div>
    <w:div w:id="2140952925">
      <w:bodyDiv w:val="1"/>
      <w:marLeft w:val="0"/>
      <w:marRight w:val="0"/>
      <w:marTop w:val="0"/>
      <w:marBottom w:val="0"/>
      <w:divBdr>
        <w:top w:val="none" w:sz="0" w:space="0" w:color="auto"/>
        <w:left w:val="none" w:sz="0" w:space="0" w:color="auto"/>
        <w:bottom w:val="none" w:sz="0" w:space="0" w:color="auto"/>
        <w:right w:val="none" w:sz="0" w:space="0" w:color="auto"/>
      </w:divBdr>
    </w:div>
    <w:div w:id="2144156334">
      <w:bodyDiv w:val="1"/>
      <w:marLeft w:val="0"/>
      <w:marRight w:val="0"/>
      <w:marTop w:val="0"/>
      <w:marBottom w:val="0"/>
      <w:divBdr>
        <w:top w:val="none" w:sz="0" w:space="0" w:color="auto"/>
        <w:left w:val="none" w:sz="0" w:space="0" w:color="auto"/>
        <w:bottom w:val="none" w:sz="0" w:space="0" w:color="auto"/>
        <w:right w:val="none" w:sz="0" w:space="0" w:color="auto"/>
      </w:divBdr>
    </w:div>
    <w:div w:id="2145805939">
      <w:bodyDiv w:val="1"/>
      <w:marLeft w:val="0"/>
      <w:marRight w:val="0"/>
      <w:marTop w:val="0"/>
      <w:marBottom w:val="0"/>
      <w:divBdr>
        <w:top w:val="none" w:sz="0" w:space="0" w:color="auto"/>
        <w:left w:val="none" w:sz="0" w:space="0" w:color="auto"/>
        <w:bottom w:val="none" w:sz="0" w:space="0" w:color="auto"/>
        <w:right w:val="none" w:sz="0" w:space="0" w:color="auto"/>
      </w:divBdr>
    </w:div>
    <w:div w:id="2147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nsa.org/ikusei/01/02-04.html" TargetMode="External"/><Relationship Id="rId21" Type="http://schemas.openxmlformats.org/officeDocument/2006/relationships/image" Target="media/image6.png"/><Relationship Id="rId42" Type="http://schemas.openxmlformats.org/officeDocument/2006/relationships/hyperlink" Target="https://www.ipa.go.jp/security/vuln/websecurity/ug65p900000196e2-att/000017316.pdf" TargetMode="External"/><Relationship Id="rId63" Type="http://schemas.openxmlformats.org/officeDocument/2006/relationships/hyperlink" Target="https://www.npa.go.jp/publications/statistics/cybersecurity/data/R7kami/R07_kami_cyber_jyosei.pdf" TargetMode="External"/><Relationship Id="rId84" Type="http://schemas.openxmlformats.org/officeDocument/2006/relationships/hyperlink" Target="https://www.ipa.go.jp/security/guide/sme/5minutes.html" TargetMode="External"/><Relationship Id="rId138"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yperlink" Target="https://www.iso.org/standard/39066.html" TargetMode="External"/><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hyperlink" Target="https://www.jisc.go.jp/app/jis/general/GnrJISNumberNameSearchList?show&amp;jisStdNo=Q27000" TargetMode="External"/><Relationship Id="rId53" Type="http://schemas.openxmlformats.org/officeDocument/2006/relationships/hyperlink" Target="https://www.ipa.go.jp/digital/chousa/dx-trend/tbl5kb0000001mn2-att/dx-trend-2025.pdf" TargetMode="External"/><Relationship Id="rId58" Type="http://schemas.openxmlformats.org/officeDocument/2006/relationships/hyperlink" Target="https://www.ipa.go.jp/publish/wp-security/2025.html" TargetMode="External"/><Relationship Id="rId74" Type="http://schemas.openxmlformats.org/officeDocument/2006/relationships/hyperlink" Target="https://www.meti.go.jp/policy/it_policy/jinzai/skill_standard/20240708-gp-1.pdf" TargetMode="External"/><Relationship Id="rId79" Type="http://schemas.openxmlformats.org/officeDocument/2006/relationships/hyperlink" Target="https://www.digital.go.jp/assets/contents/node/basic_page/field_ref_resources/e2a06143-ed29-4f1d-9c31-0f06fca67afc/ae9a37b7/20250619_resources_standard_guidelines_guideline_05.pdf" TargetMode="External"/><Relationship Id="rId102" Type="http://schemas.openxmlformats.org/officeDocument/2006/relationships/hyperlink" Target="https://www.ipa.go.jp/security/sme/f55m8k0000001wd3-att/000055518.xlsx" TargetMode="External"/><Relationship Id="rId123" Type="http://schemas.openxmlformats.org/officeDocument/2006/relationships/hyperlink" Target="https://www.ipa.go.jp/jinzai/skill-standard/plus-it-ui/itss/ps6vr70000004x60-att/000024840.pdf" TargetMode="External"/><Relationship Id="rId128" Type="http://schemas.openxmlformats.org/officeDocument/2006/relationships/hyperlink" Target="https://japan.isc2.org/files/MAR-CISSP_Guidebook-JP-RB-2023.pdf" TargetMode="External"/><Relationship Id="rId5" Type="http://schemas.openxmlformats.org/officeDocument/2006/relationships/numbering" Target="numbering.xml"/><Relationship Id="rId90" Type="http://schemas.openxmlformats.org/officeDocument/2006/relationships/hyperlink" Target="https://www.cyber.go.jp/pdf/policy/kihon-s/250627cs2025.pdf" TargetMode="External"/><Relationship Id="rId95" Type="http://schemas.openxmlformats.org/officeDocument/2006/relationships/hyperlink" Target="https://www.ipa.go.jp/security/10threats/10threats2025.html"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hyperlink" Target="https://www.ipa.go.jp/security/vuln/websecurity/ug65p900000196e2-att/000044403.xlsx" TargetMode="External"/><Relationship Id="rId48" Type="http://schemas.openxmlformats.org/officeDocument/2006/relationships/hyperlink" Target="https://www5.cao.go.jp/keizai-shimon/kaigi/cabinet/honebuto/2025/2025_basicpolicies_ja.pdf" TargetMode="External"/><Relationship Id="rId64" Type="http://schemas.openxmlformats.org/officeDocument/2006/relationships/hyperlink" Target="https://www.ipa.go.jp/security/reports/sme/nl10bi000000fbw9-att/sme-kouka-jirei2024.pdf" TargetMode="External"/><Relationship Id="rId69" Type="http://schemas.openxmlformats.org/officeDocument/2006/relationships/hyperlink" Target="https://manabi-dx.ipa.go.jp" TargetMode="External"/><Relationship Id="rId113" Type="http://schemas.openxmlformats.org/officeDocument/2006/relationships/hyperlink" Target="https://isms.jp/doc/JIP-ISMS120-62.pdf" TargetMode="External"/><Relationship Id="rId118" Type="http://schemas.openxmlformats.org/officeDocument/2006/relationships/hyperlink" Target="https://www.iso.org/standard/27001" TargetMode="External"/><Relationship Id="rId134" Type="http://schemas.openxmlformats.org/officeDocument/2006/relationships/footer" Target="footer6.xml"/><Relationship Id="rId139" Type="http://schemas.openxmlformats.org/officeDocument/2006/relationships/theme" Target="theme/theme1.xml"/><Relationship Id="rId80" Type="http://schemas.openxmlformats.org/officeDocument/2006/relationships/hyperlink" Target="https://www.meti.go.jp/policy/it_policy/investment/dgc/dgc.html" TargetMode="External"/><Relationship Id="rId85" Type="http://schemas.openxmlformats.org/officeDocument/2006/relationships/hyperlink" Target="https://www.ipa.go.jp/security/sme/f55m8k0000001wbv-att/000072146.docx" TargetMode="External"/><Relationship Id="rId12" Type="http://schemas.openxmlformats.org/officeDocument/2006/relationships/image" Target="media/image1.jpeg"/><Relationship Id="rId17" Type="http://schemas.openxmlformats.org/officeDocument/2006/relationships/footer" Target="footer5.xml"/><Relationship Id="rId33" Type="http://schemas.openxmlformats.org/officeDocument/2006/relationships/image" Target="media/image18.png"/><Relationship Id="rId38" Type="http://schemas.openxmlformats.org/officeDocument/2006/relationships/hyperlink" Target="https://www.iso.org/standard/75652.html" TargetMode="External"/><Relationship Id="rId59" Type="http://schemas.openxmlformats.org/officeDocument/2006/relationships/hyperlink" Target="https://www.ipa.go.jp/security/10threats/10threats2025.html" TargetMode="External"/><Relationship Id="rId103" Type="http://schemas.openxmlformats.org/officeDocument/2006/relationships/hyperlink" Target="https://www.ipa.go.jp/security/guide/sme/about.html" TargetMode="External"/><Relationship Id="rId108" Type="http://schemas.openxmlformats.org/officeDocument/2006/relationships/hyperlink" Target="https://www.iso.org/standard/80585.html" TargetMode="External"/><Relationship Id="rId124" Type="http://schemas.openxmlformats.org/officeDocument/2006/relationships/hyperlink" Target="https://www.ipa.go.jp/jinzai/skill-standard/plus-it-ui/itssplus/about.html" TargetMode="External"/><Relationship Id="rId129" Type="http://schemas.openxmlformats.org/officeDocument/2006/relationships/hyperlink" Target="https://www.isaca.gr.jp" TargetMode="External"/><Relationship Id="rId54" Type="http://schemas.openxmlformats.org/officeDocument/2006/relationships/hyperlink" Target="https://www.smrj.go.jp/supporter/tool/guidebook/guidebook1/fbrion000000206n-att/guide4youshiki_1.pdf" TargetMode="External"/><Relationship Id="rId70" Type="http://schemas.openxmlformats.org/officeDocument/2006/relationships/hyperlink" Target="https://manabi-dx.ipa.go.jp/gov_assist" TargetMode="External"/><Relationship Id="rId75" Type="http://schemas.openxmlformats.org/officeDocument/2006/relationships/hyperlink" Target="https://security-portal.nisc.go.jp/dx/pdf/plussecurity_curriculum.pdf" TargetMode="External"/><Relationship Id="rId91" Type="http://schemas.openxmlformats.org/officeDocument/2006/relationships/hyperlink" Target="https://security-portal.nisc.go.jp/curriculum/" TargetMode="External"/><Relationship Id="rId96" Type="http://schemas.openxmlformats.org/officeDocument/2006/relationships/hyperlink" Target="https://www.soumu.go.jp/johotsusintokei/whitepaper/ja/r07/pdf/00zentai.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s://www.digital.go.jp/assets/contents/node/basic_page/field_ref_resources/5ecac8cc-50f1-4168-b989-2bcaabffe870/cd4e0324/20250613_policies_priority_outline_03.pdf" TargetMode="External"/><Relationship Id="rId114" Type="http://schemas.openxmlformats.org/officeDocument/2006/relationships/hyperlink" Target="https://nvlpubs.nist.gov/nistpubs/CSWP/NIST.CSWP.29.pdf" TargetMode="External"/><Relationship Id="rId119" Type="http://schemas.openxmlformats.org/officeDocument/2006/relationships/hyperlink" Target="https://www.iso.org/standard/75652.html" TargetMode="External"/><Relationship Id="rId44" Type="http://schemas.openxmlformats.org/officeDocument/2006/relationships/hyperlink" Target="https://www.ipa.go.jp/security/guide/vuln/ps6vr7000000acvt-att/000109337.pdf" TargetMode="External"/><Relationship Id="rId60" Type="http://schemas.openxmlformats.org/officeDocument/2006/relationships/hyperlink" Target="https://security-portal.cyber.go.jp/dx/provinatack.html" TargetMode="External"/><Relationship Id="rId65" Type="http://schemas.openxmlformats.org/officeDocument/2006/relationships/hyperlink" Target="https://www.ipa.go.jp/jinzai/skill-standard/dss/ps6vr700000083ki-att/000106872.pdf" TargetMode="External"/><Relationship Id="rId81" Type="http://schemas.openxmlformats.org/officeDocument/2006/relationships/hyperlink" Target="https://www8.cao.go.jp/cstp/society5_0" TargetMode="External"/><Relationship Id="rId86" Type="http://schemas.openxmlformats.org/officeDocument/2006/relationships/hyperlink" Target="https://www5.cao.go.jp/keizai-shimon/kaigi/cabinet/honebuto/2025/2025_basicpolicies_ja.pdf" TargetMode="External"/><Relationship Id="rId130" Type="http://schemas.openxmlformats.org/officeDocument/2006/relationships/hyperlink" Target="https://security-portal.nisc.go.jp/dx/pdf/plussecurity_curriculum.pdf" TargetMode="External"/><Relationship Id="rId135" Type="http://schemas.openxmlformats.org/officeDocument/2006/relationships/footer" Target="footer7.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20.png"/><Relationship Id="rId109" Type="http://schemas.openxmlformats.org/officeDocument/2006/relationships/hyperlink" Target="https://www.ipa.go.jp/security/guide/sme/about.html" TargetMode="External"/><Relationship Id="rId34" Type="http://schemas.openxmlformats.org/officeDocument/2006/relationships/image" Target="media/image19.png"/><Relationship Id="rId50" Type="http://schemas.openxmlformats.org/officeDocument/2006/relationships/hyperlink" Target="https://www8.cao.go.jp/cstp/society5_0" TargetMode="External"/><Relationship Id="rId55" Type="http://schemas.openxmlformats.org/officeDocument/2006/relationships/hyperlink" Target="https://www.soumu.go.jp/johotsusintokei/whitepaper/ja/r07/pdf/01hyoshi.pdf" TargetMode="External"/><Relationship Id="rId76" Type="http://schemas.openxmlformats.org/officeDocument/2006/relationships/hyperlink" Target="https://www.ipa.go.jp/archive/jinzai/skill-standard/itss/qv6pgp000000buc8-att/000024802.pdf" TargetMode="External"/><Relationship Id="rId97" Type="http://schemas.openxmlformats.org/officeDocument/2006/relationships/hyperlink" Target="https://www.ipa.go.jp/digital/chousa/dx-trend/tbl5kb0000001mn2-att/dx-trend-2025.pdf" TargetMode="External"/><Relationship Id="rId104" Type="http://schemas.openxmlformats.org/officeDocument/2006/relationships/hyperlink" Target="https://www.ipa.go.jp/security/sme/ps6vr7000001bu8m-att/000055794.docx" TargetMode="External"/><Relationship Id="rId120" Type="http://schemas.openxmlformats.org/officeDocument/2006/relationships/hyperlink" Target="https://www.digital.go.jp/assets/contents/node/basic_page/field_ref_resources/e2a06143-ed29-4f1d-9c31-0f06fca67afc/573c839f/20250619_resources_standard_guidelines_guideline_03.pdf" TargetMode="External"/><Relationship Id="rId125" Type="http://schemas.openxmlformats.org/officeDocument/2006/relationships/hyperlink" Target="https://www.icda.or.jp/wp-content/uploads/2021/03/iCD_guidebook-1.pdf" TargetMode="External"/><Relationship Id="rId7" Type="http://schemas.openxmlformats.org/officeDocument/2006/relationships/settings" Target="settings.xml"/><Relationship Id="rId71" Type="http://schemas.openxmlformats.org/officeDocument/2006/relationships/hyperlink" Target="https://www.ipa.go.jp/security/anshin/measures/start.html" TargetMode="External"/><Relationship Id="rId92" Type="http://schemas.openxmlformats.org/officeDocument/2006/relationships/hyperlink" Target="https://security-portal.nisc.go.jp/guidance/pdf/law_handbook/law_handbook_2.pdf"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s://www.digital.go.jp/assets/contents/node/basic_page/field_ref_resources/e2a06143-ed29-4f1d-9c31-0f06fca67afc/d4e68a9b/20250619_resources_standard_guidelines_guideline_01.pdf" TargetMode="External"/><Relationship Id="rId45" Type="http://schemas.openxmlformats.org/officeDocument/2006/relationships/hyperlink" Target="https://www.ipa.go.jp/security/service_list.html" TargetMode="External"/><Relationship Id="rId66" Type="http://schemas.openxmlformats.org/officeDocument/2006/relationships/hyperlink" Target="https://www.meti.go.jp/policy/netsecurity/tebikihontai2.pdf" TargetMode="External"/><Relationship Id="rId87" Type="http://schemas.openxmlformats.org/officeDocument/2006/relationships/hyperlink" Target="https://www.digital.go.jp/assets/contents/node/basic_page/field_ref_resources/5ecac8cc-50f1-4168-b989-2bcaabffe870/cd4e0324/20250613_policies_priority_outline_03.pdf" TargetMode="External"/><Relationship Id="rId110" Type="http://schemas.openxmlformats.org/officeDocument/2006/relationships/hyperlink" Target="https://security-portal.nisc.go.jp/guidance/handbook.html" TargetMode="External"/><Relationship Id="rId115" Type="http://schemas.openxmlformats.org/officeDocument/2006/relationships/hyperlink" Target="https://www.meti.go.jp/policy/netsecurity/wg1/cpsf_ver1.o_gaiyou.pdf" TargetMode="External"/><Relationship Id="rId131" Type="http://schemas.openxmlformats.org/officeDocument/2006/relationships/hyperlink" Target="https://www.ipa.go.jp/jinzai/skill-standard/plus-it-ui/itss/itss2.html" TargetMode="External"/><Relationship Id="rId136" Type="http://schemas.openxmlformats.org/officeDocument/2006/relationships/footer" Target="footer8.xml"/><Relationship Id="rId61" Type="http://schemas.openxmlformats.org/officeDocument/2006/relationships/hyperlink" Target="https://www.cyber.go.jp/policy/inquiry/index.html" TargetMode="External"/><Relationship Id="rId82" Type="http://schemas.openxmlformats.org/officeDocument/2006/relationships/hyperlink" Target="https://www.ipa.go.jp/security/security-action/" TargetMode="Externa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hyperlink" Target="https://isms-society.stores.jp/items/632a57a42e7452256400d84b" TargetMode="External"/><Relationship Id="rId56" Type="http://schemas.openxmlformats.org/officeDocument/2006/relationships/hyperlink" Target="https://www.ipa.go.jp/digital/dx/mfg-dx/ug65p90000001kqv-att/000087633.pdf" TargetMode="External"/><Relationship Id="rId77" Type="http://schemas.openxmlformats.org/officeDocument/2006/relationships/hyperlink" Target="https://www.ipa.go.jp/jinzai/ics/core_human_resource/final_project/2022/ngi93u0000002kef-att/000100451.pdf" TargetMode="External"/><Relationship Id="rId100" Type="http://schemas.openxmlformats.org/officeDocument/2006/relationships/hyperlink" Target="https://security-portal.nisc.go.jp/dx/provinatack.html" TargetMode="External"/><Relationship Id="rId105" Type="http://schemas.openxmlformats.org/officeDocument/2006/relationships/hyperlink" Target="https://www.ppc.go.jp/files/pdf/Self_assessment_checklist.pdf" TargetMode="External"/><Relationship Id="rId126" Type="http://schemas.openxmlformats.org/officeDocument/2006/relationships/hyperlink" Target="https://www.dilite.jp/" TargetMode="External"/><Relationship Id="rId8" Type="http://schemas.openxmlformats.org/officeDocument/2006/relationships/webSettings" Target="webSettings.xml"/><Relationship Id="rId51" Type="http://schemas.openxmlformats.org/officeDocument/2006/relationships/hyperlink" Target="https://www.cyber.go.jp/pdf/policy/kihon-s/cs2025_abstract.pdf" TargetMode="External"/><Relationship Id="rId72" Type="http://schemas.openxmlformats.org/officeDocument/2006/relationships/hyperlink" Target="https://www.meti.go.jp/press/2023/01/20240115001/20240115001.html" TargetMode="External"/><Relationship Id="rId93" Type="http://schemas.openxmlformats.org/officeDocument/2006/relationships/hyperlink" Target="https://www.cyber.go.jp/pdf/council/cs/dai09/09shiryou07.pdf" TargetMode="External"/><Relationship Id="rId98" Type="http://schemas.openxmlformats.org/officeDocument/2006/relationships/hyperlink" Target="https://www.smrj.go.jp/supporter/tool/guidebook/guidebook1/fbrion000000206n-att/guide4youshiki_1.pdf" TargetMode="External"/><Relationship Id="rId121" Type="http://schemas.openxmlformats.org/officeDocument/2006/relationships/hyperlink" Target="https://www.ipa.go.jp/jinzai/skill-standard/plus-it-ui/itssplus/ps6vr70000001i7c-att/000065606.pdf"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hyperlink" Target="https://www.ipa.go.jp/security/vuln/ilogscanner/index.html" TargetMode="External"/><Relationship Id="rId67" Type="http://schemas.openxmlformats.org/officeDocument/2006/relationships/hyperlink" Target="https://www.ipa.go.jp/jinzai/skill-standard/plus-it-ui/itss/itss2.html" TargetMode="External"/><Relationship Id="rId116" Type="http://schemas.openxmlformats.org/officeDocument/2006/relationships/hyperlink" Target="https://www.meti.go.jp/policy/netsecurity/downloadfiles/guide_v3.0.pdf" TargetMode="External"/><Relationship Id="rId137" Type="http://schemas.openxmlformats.org/officeDocument/2006/relationships/footer" Target="footer9.xml"/><Relationship Id="rId20" Type="http://schemas.openxmlformats.org/officeDocument/2006/relationships/image" Target="media/image5.png"/><Relationship Id="rId41" Type="http://schemas.openxmlformats.org/officeDocument/2006/relationships/hyperlink" Target="https://www.digital.go.jp/assets/contents/node/basic_page/field_ref_resources/e2a06143-ed29-4f1d-9c31-0f06fca67afc/ae9a37b7/20250619_resources_standard_guidelines_guideline_05.pdf" TargetMode="External"/><Relationship Id="rId62" Type="http://schemas.openxmlformats.org/officeDocument/2006/relationships/hyperlink" Target="https://www.ipa.go.jp/security/todokede/crack-virus/ug65p9000000nnpa-att/2023-h2-jirei.pdf" TargetMode="External"/><Relationship Id="rId83" Type="http://schemas.openxmlformats.org/officeDocument/2006/relationships/hyperlink" Target="https://www.ipa.go.jp/security/security-action/download/5point_poster.pdf" TargetMode="External"/><Relationship Id="rId88" Type="http://schemas.openxmlformats.org/officeDocument/2006/relationships/hyperlink" Target="https://www.meti.go.jp/policy/it_policy/investment/dx-chushoguidebook/dxtebikihontai2.1.pdf" TargetMode="External"/><Relationship Id="rId111" Type="http://schemas.openxmlformats.org/officeDocument/2006/relationships/hyperlink" Target="https://www.soumu.go.jp/main_content/000752925.pdf" TargetMode="External"/><Relationship Id="rId132" Type="http://schemas.openxmlformats.org/officeDocument/2006/relationships/hyperlink" Target="https://manabi-dx.ipa.go.jp" TargetMode="External"/><Relationship Id="rId15" Type="http://schemas.openxmlformats.org/officeDocument/2006/relationships/footer" Target="footer3.xml"/><Relationship Id="rId36" Type="http://schemas.openxmlformats.org/officeDocument/2006/relationships/hyperlink" Target="https://isms-society.stores.jp/items/6427f4b51d175c002b8ee1cd" TargetMode="External"/><Relationship Id="rId57" Type="http://schemas.openxmlformats.org/officeDocument/2006/relationships/hyperlink" Target="https://www.meti.go.jp/policy/it_policy/investment/dx-chukenchushotebiki/dx-chukenchushotebiki_2025.pdf" TargetMode="External"/><Relationship Id="rId106" Type="http://schemas.openxmlformats.org/officeDocument/2006/relationships/hyperlink" Target="https://www.jnsa.org/result/2016/policy/" TargetMode="External"/><Relationship Id="rId127" Type="http://schemas.openxmlformats.org/officeDocument/2006/relationships/hyperlink" Target="https://www.ipa.go.jp/shiken/syllabus/nl10bi0000007smr-att/youkou_ver5_4.pdf" TargetMode="Externa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hyperlink" Target="https://www.meti.go.jp/policy/it_policy/investment/dx-chushoguidebook/dxtebikihontai2.1.pdf" TargetMode="External"/><Relationship Id="rId73" Type="http://schemas.openxmlformats.org/officeDocument/2006/relationships/hyperlink" Target="https://www.jipdec.or.jp/library/report/20240722-r01.html" TargetMode="External"/><Relationship Id="rId78" Type="http://schemas.openxmlformats.org/officeDocument/2006/relationships/hyperlink" Target="https://www.digital.go.jp/assets/contents/node/basic_page/field_ref_resources/e2a06143-ed29-4f1d-9c31-0f06fca67afc/d4e68a9b/20250619_resources_standard_guidelines_guideline_01.pdf" TargetMode="External"/><Relationship Id="rId94" Type="http://schemas.openxmlformats.org/officeDocument/2006/relationships/hyperlink" Target="https://www.ipa.go.jp/publish/wp-security/2025.html" TargetMode="External"/><Relationship Id="rId99" Type="http://schemas.openxmlformats.org/officeDocument/2006/relationships/hyperlink" Target="https://www.ipa.go.jp/security/guide/sme/ug65p90000019cbk-att/000055520.pdf" TargetMode="External"/><Relationship Id="rId101" Type="http://schemas.openxmlformats.org/officeDocument/2006/relationships/hyperlink" Target="https://www.keishicho.metro.tokyo.lg.jp/kurashi/cyber/joho/ransomware_taisaku.html" TargetMode="External"/><Relationship Id="rId122" Type="http://schemas.openxmlformats.org/officeDocument/2006/relationships/hyperlink" Target="https://www.ipa.go.jp/security/guide/vuln/ps6vr7000000acvt-att/000109337.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hyperlink" Target="https://www.meti.go.jp/policy/it_policy/investment/dgc/dgc.html" TargetMode="External"/><Relationship Id="rId68" Type="http://schemas.openxmlformats.org/officeDocument/2006/relationships/hyperlink" Target="https://www.ipa.go.jp/archive/jinzai/skill-standard/itss/qv6pgp000000buc8-att/000024802.pdf" TargetMode="External"/><Relationship Id="rId89" Type="http://schemas.openxmlformats.org/officeDocument/2006/relationships/hyperlink" Target="https://www.cyber.go.jp/pdf/policy/kihon-s/cs-senryaku2021-c.pdf" TargetMode="External"/><Relationship Id="rId112" Type="http://schemas.openxmlformats.org/officeDocument/2006/relationships/hyperlink" Target="https://www.ipa.go.jp/security/sme/f55m8k0000001wcf-att/000072150.pdf" TargetMode="External"/><Relationship Id="rId133" Type="http://schemas.openxmlformats.org/officeDocument/2006/relationships/hyperlink" Target="https://www.ipa.go.jp/security/anshin/measures/start.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2024テキスト">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accent1"/>
          </a:solidFill>
          <a:prstDash val="dash"/>
        </a:ln>
      </a:spPr>
      <a:bodyPr rtlCol="0" anchor="ctr"/>
      <a:lstStyle/>
      <a:style>
        <a:lnRef idx="2">
          <a:schemeClr val="accent5"/>
        </a:lnRef>
        <a:fillRef idx="1">
          <a:schemeClr val="lt1"/>
        </a:fillRef>
        <a:effectRef idx="0">
          <a:schemeClr val="accent5"/>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408D59CE07F7048AFBBD63B6B537771" ma:contentTypeVersion="15" ma:contentTypeDescription="新しいドキュメントを作成します。" ma:contentTypeScope="" ma:versionID="81ab475b6d3d374f9c0519f6aa9326f1">
  <xsd:schema xmlns:xsd="http://www.w3.org/2001/XMLSchema" xmlns:xs="http://www.w3.org/2001/XMLSchema" xmlns:p="http://schemas.microsoft.com/office/2006/metadata/properties" xmlns:ns2="5b105f53-229a-42b4-948b-7dd42a03d418" xmlns:ns3="6d9d0519-d822-4f03-a846-7b6bfb9152df" targetNamespace="http://schemas.microsoft.com/office/2006/metadata/properties" ma:root="true" ma:fieldsID="b73167533da9ff3c985ca28a5d15818b" ns2:_="" ns3:_="">
    <xsd:import namespace="5b105f53-229a-42b4-948b-7dd42a03d418"/>
    <xsd:import namespace="6d9d0519-d822-4f03-a846-7b6bfb9152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05f53-229a-42b4-948b-7dd42a03d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4b30ad3-d7cf-471f-856e-ab1c19b29f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d0519-d822-4f03-a846-7b6bfb9152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b6c5e4-5d43-4304-8047-af45855b3938}" ma:internalName="TaxCatchAll" ma:showField="CatchAllData" ma:web="6d9d0519-d822-4f03-a846-7b6bfb9152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105f53-229a-42b4-948b-7dd42a03d418">
      <Terms xmlns="http://schemas.microsoft.com/office/infopath/2007/PartnerControls"/>
    </lcf76f155ced4ddcb4097134ff3c332f>
    <TaxCatchAll xmlns="6d9d0519-d822-4f03-a846-7b6bfb9152df" xsi:nil="true"/>
  </documentManagement>
</p:properties>
</file>

<file path=customXml/itemProps1.xml><?xml version="1.0" encoding="utf-8"?>
<ds:datastoreItem xmlns:ds="http://schemas.openxmlformats.org/officeDocument/2006/customXml" ds:itemID="{680CCDE6-6A03-42EA-9522-D64B65996009}">
  <ds:schemaRefs>
    <ds:schemaRef ds:uri="http://schemas.microsoft.com/sharepoint/v3/contenttype/forms"/>
  </ds:schemaRefs>
</ds:datastoreItem>
</file>

<file path=customXml/itemProps2.xml><?xml version="1.0" encoding="utf-8"?>
<ds:datastoreItem xmlns:ds="http://schemas.openxmlformats.org/officeDocument/2006/customXml" ds:itemID="{453355BF-E101-4073-B834-F35AF8FD2D25}">
  <ds:schemaRefs>
    <ds:schemaRef ds:uri="http://schemas.openxmlformats.org/officeDocument/2006/bibliography"/>
  </ds:schemaRefs>
</ds:datastoreItem>
</file>

<file path=customXml/itemProps3.xml><?xml version="1.0" encoding="utf-8"?>
<ds:datastoreItem xmlns:ds="http://schemas.openxmlformats.org/officeDocument/2006/customXml" ds:itemID="{621708AA-2DE6-40EE-A652-C8BAAE7A0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05f53-229a-42b4-948b-7dd42a03d418"/>
    <ds:schemaRef ds:uri="6d9d0519-d822-4f03-a846-7b6bfb915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6C6F43-C00E-4089-861C-C699F2052762}">
  <ds:schemaRefs>
    <ds:schemaRef ds:uri="http://schemas.microsoft.com/office/2006/metadata/properties"/>
    <ds:schemaRef ds:uri="http://schemas.microsoft.com/office/infopath/2007/PartnerControls"/>
    <ds:schemaRef ds:uri="5b105f53-229a-42b4-948b-7dd42a03d418"/>
    <ds:schemaRef ds:uri="6d9d0519-d822-4f03-a846-7b6bfb9152df"/>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86539</Words>
  <Characters>111265</Characters>
  <Application>Microsoft Office Word</Application>
  <DocSecurity>0</DocSecurity>
  <Lines>5216</Lines>
  <Paragraphs>2470</Paragraphs>
  <ScaleCrop>false</ScaleCrop>
  <HeadingPairs>
    <vt:vector size="2" baseType="variant">
      <vt:variant>
        <vt:lpstr>タイトル</vt:lpstr>
      </vt:variant>
      <vt:variant>
        <vt:i4>1</vt:i4>
      </vt:variant>
    </vt:vector>
  </HeadingPairs>
  <TitlesOfParts>
    <vt:vector size="1" baseType="lpstr">
      <vt:lpstr>中小企業向けサイバーセキュリティ実践ハンドブック：中小企業も安心！セキュリティ対策でDXを加速</vt:lpstr>
    </vt:vector>
  </TitlesOfParts>
  <Manager/>
  <Company/>
  <LinksUpToDate>false</LinksUpToDate>
  <CharactersWithSpaces>112702</CharactersWithSpaces>
  <SharedDoc>false</SharedDoc>
  <HyperlinkBase/>
  <HLinks>
    <vt:vector size="15042" baseType="variant">
      <vt:variant>
        <vt:i4>1395484854</vt:i4>
      </vt:variant>
      <vt:variant>
        <vt:i4>8484</vt:i4>
      </vt:variant>
      <vt:variant>
        <vt:i4>0</vt:i4>
      </vt:variant>
      <vt:variant>
        <vt:i4>5</vt:i4>
      </vt:variant>
      <vt:variant>
        <vt:lpwstr/>
      </vt:variant>
      <vt:variant>
        <vt:lpwstr>■リモートデスクトップ接続5ー2ー2</vt:lpwstr>
      </vt:variant>
      <vt:variant>
        <vt:i4>1340256130</vt:i4>
      </vt:variant>
      <vt:variant>
        <vt:i4>8481</vt:i4>
      </vt:variant>
      <vt:variant>
        <vt:i4>0</vt:i4>
      </vt:variant>
      <vt:variant>
        <vt:i4>5</vt:i4>
      </vt:variant>
      <vt:variant>
        <vt:lpwstr/>
      </vt:variant>
      <vt:variant>
        <vt:lpwstr>■リスク評価27ー12</vt:lpwstr>
      </vt:variant>
      <vt:variant>
        <vt:i4>1340125058</vt:i4>
      </vt:variant>
      <vt:variant>
        <vt:i4>8478</vt:i4>
      </vt:variant>
      <vt:variant>
        <vt:i4>0</vt:i4>
      </vt:variant>
      <vt:variant>
        <vt:i4>5</vt:i4>
      </vt:variant>
      <vt:variant>
        <vt:lpwstr/>
      </vt:variant>
      <vt:variant>
        <vt:lpwstr>■リスク評価26ー2</vt:lpwstr>
      </vt:variant>
      <vt:variant>
        <vt:i4>1339137918</vt:i4>
      </vt:variant>
      <vt:variant>
        <vt:i4>8475</vt:i4>
      </vt:variant>
      <vt:variant>
        <vt:i4>0</vt:i4>
      </vt:variant>
      <vt:variant>
        <vt:i4>5</vt:i4>
      </vt:variant>
      <vt:variant>
        <vt:lpwstr/>
      </vt:variant>
      <vt:variant>
        <vt:lpwstr>■リスク評価25ー2ー2</vt:lpwstr>
      </vt:variant>
      <vt:variant>
        <vt:i4>1339465598</vt:i4>
      </vt:variant>
      <vt:variant>
        <vt:i4>8472</vt:i4>
      </vt:variant>
      <vt:variant>
        <vt:i4>0</vt:i4>
      </vt:variant>
      <vt:variant>
        <vt:i4>5</vt:i4>
      </vt:variant>
      <vt:variant>
        <vt:lpwstr/>
      </vt:variant>
      <vt:variant>
        <vt:lpwstr>■リスク評価21ー1ー2</vt:lpwstr>
      </vt:variant>
      <vt:variant>
        <vt:i4>1339858814</vt:i4>
      </vt:variant>
      <vt:variant>
        <vt:i4>8469</vt:i4>
      </vt:variant>
      <vt:variant>
        <vt:i4>0</vt:i4>
      </vt:variant>
      <vt:variant>
        <vt:i4>5</vt:i4>
      </vt:variant>
      <vt:variant>
        <vt:lpwstr/>
      </vt:variant>
      <vt:variant>
        <vt:lpwstr>■リスク評価20ー1ー9</vt:lpwstr>
      </vt:variant>
      <vt:variant>
        <vt:i4>1339727741</vt:i4>
      </vt:variant>
      <vt:variant>
        <vt:i4>8466</vt:i4>
      </vt:variant>
      <vt:variant>
        <vt:i4>0</vt:i4>
      </vt:variant>
      <vt:variant>
        <vt:i4>5</vt:i4>
      </vt:variant>
      <vt:variant>
        <vt:lpwstr/>
      </vt:variant>
      <vt:variant>
        <vt:lpwstr>■リスク評価18ー3ー5</vt:lpwstr>
      </vt:variant>
      <vt:variant>
        <vt:i4>98358496</vt:i4>
      </vt:variant>
      <vt:variant>
        <vt:i4>8463</vt:i4>
      </vt:variant>
      <vt:variant>
        <vt:i4>0</vt:i4>
      </vt:variant>
      <vt:variant>
        <vt:i4>5</vt:i4>
      </vt:variant>
      <vt:variant>
        <vt:lpwstr/>
      </vt:variant>
      <vt:variant>
        <vt:lpwstr>■リスク評価第13章コラム</vt:lpwstr>
      </vt:variant>
      <vt:variant>
        <vt:i4>1340452737</vt:i4>
      </vt:variant>
      <vt:variant>
        <vt:i4>8460</vt:i4>
      </vt:variant>
      <vt:variant>
        <vt:i4>0</vt:i4>
      </vt:variant>
      <vt:variant>
        <vt:i4>5</vt:i4>
      </vt:variant>
      <vt:variant>
        <vt:lpwstr/>
      </vt:variant>
      <vt:variant>
        <vt:lpwstr>■リスク評価12ー3</vt:lpwstr>
      </vt:variant>
      <vt:variant>
        <vt:i4>1339072381</vt:i4>
      </vt:variant>
      <vt:variant>
        <vt:i4>8457</vt:i4>
      </vt:variant>
      <vt:variant>
        <vt:i4>0</vt:i4>
      </vt:variant>
      <vt:variant>
        <vt:i4>5</vt:i4>
      </vt:variant>
      <vt:variant>
        <vt:lpwstr/>
      </vt:variant>
      <vt:variant>
        <vt:lpwstr>■リスク評価12ー2ー4</vt:lpwstr>
      </vt:variant>
      <vt:variant>
        <vt:i4>2132320117</vt:i4>
      </vt:variant>
      <vt:variant>
        <vt:i4>8454</vt:i4>
      </vt:variant>
      <vt:variant>
        <vt:i4>0</vt:i4>
      </vt:variant>
      <vt:variant>
        <vt:i4>5</vt:i4>
      </vt:variant>
      <vt:variant>
        <vt:lpwstr/>
      </vt:variant>
      <vt:variant>
        <vt:lpwstr>■リスク評価9ー2</vt:lpwstr>
      </vt:variant>
      <vt:variant>
        <vt:i4>2132320117</vt:i4>
      </vt:variant>
      <vt:variant>
        <vt:i4>8451</vt:i4>
      </vt:variant>
      <vt:variant>
        <vt:i4>0</vt:i4>
      </vt:variant>
      <vt:variant>
        <vt:i4>5</vt:i4>
      </vt:variant>
      <vt:variant>
        <vt:lpwstr/>
      </vt:variant>
      <vt:variant>
        <vt:lpwstr>■リスク評価9ー1</vt:lpwstr>
      </vt:variant>
      <vt:variant>
        <vt:i4>1340383050</vt:i4>
      </vt:variant>
      <vt:variant>
        <vt:i4>8448</vt:i4>
      </vt:variant>
      <vt:variant>
        <vt:i4>0</vt:i4>
      </vt:variant>
      <vt:variant>
        <vt:i4>5</vt:i4>
      </vt:variant>
      <vt:variant>
        <vt:lpwstr/>
      </vt:variant>
      <vt:variant>
        <vt:lpwstr>■リスク評価5ー3ー2</vt:lpwstr>
      </vt:variant>
      <vt:variant>
        <vt:i4>2132320126</vt:i4>
      </vt:variant>
      <vt:variant>
        <vt:i4>8445</vt:i4>
      </vt:variant>
      <vt:variant>
        <vt:i4>0</vt:i4>
      </vt:variant>
      <vt:variant>
        <vt:i4>5</vt:i4>
      </vt:variant>
      <vt:variant>
        <vt:lpwstr/>
      </vt:variant>
      <vt:variant>
        <vt:lpwstr>■リスク評価2ー3</vt:lpwstr>
      </vt:variant>
      <vt:variant>
        <vt:i4>819860799</vt:i4>
      </vt:variant>
      <vt:variant>
        <vt:i4>8442</vt:i4>
      </vt:variant>
      <vt:variant>
        <vt:i4>0</vt:i4>
      </vt:variant>
      <vt:variant>
        <vt:i4>5</vt:i4>
      </vt:variant>
      <vt:variant>
        <vt:lpwstr/>
      </vt:variant>
      <vt:variant>
        <vt:lpwstr>■リスクアセスメント28ー1</vt:lpwstr>
      </vt:variant>
      <vt:variant>
        <vt:i4>819074367</vt:i4>
      </vt:variant>
      <vt:variant>
        <vt:i4>8439</vt:i4>
      </vt:variant>
      <vt:variant>
        <vt:i4>0</vt:i4>
      </vt:variant>
      <vt:variant>
        <vt:i4>5</vt:i4>
      </vt:variant>
      <vt:variant>
        <vt:lpwstr/>
      </vt:variant>
      <vt:variant>
        <vt:lpwstr>■リスクアセスメント27ー21</vt:lpwstr>
      </vt:variant>
      <vt:variant>
        <vt:i4>819008831</vt:i4>
      </vt:variant>
      <vt:variant>
        <vt:i4>8436</vt:i4>
      </vt:variant>
      <vt:variant>
        <vt:i4>0</vt:i4>
      </vt:variant>
      <vt:variant>
        <vt:i4>5</vt:i4>
      </vt:variant>
      <vt:variant>
        <vt:lpwstr/>
      </vt:variant>
      <vt:variant>
        <vt:lpwstr>■リスクアセスメント27ー18</vt:lpwstr>
      </vt:variant>
      <vt:variant>
        <vt:i4>819008831</vt:i4>
      </vt:variant>
      <vt:variant>
        <vt:i4>8433</vt:i4>
      </vt:variant>
      <vt:variant>
        <vt:i4>0</vt:i4>
      </vt:variant>
      <vt:variant>
        <vt:i4>5</vt:i4>
      </vt:variant>
      <vt:variant>
        <vt:lpwstr/>
      </vt:variant>
      <vt:variant>
        <vt:lpwstr>■リスクアセスメント27ー17</vt:lpwstr>
      </vt:variant>
      <vt:variant>
        <vt:i4>819008831</vt:i4>
      </vt:variant>
      <vt:variant>
        <vt:i4>8430</vt:i4>
      </vt:variant>
      <vt:variant>
        <vt:i4>0</vt:i4>
      </vt:variant>
      <vt:variant>
        <vt:i4>5</vt:i4>
      </vt:variant>
      <vt:variant>
        <vt:lpwstr/>
      </vt:variant>
      <vt:variant>
        <vt:lpwstr>■リスクアセスメント27ー16</vt:lpwstr>
      </vt:variant>
      <vt:variant>
        <vt:i4>819008831</vt:i4>
      </vt:variant>
      <vt:variant>
        <vt:i4>8427</vt:i4>
      </vt:variant>
      <vt:variant>
        <vt:i4>0</vt:i4>
      </vt:variant>
      <vt:variant>
        <vt:i4>5</vt:i4>
      </vt:variant>
      <vt:variant>
        <vt:lpwstr/>
      </vt:variant>
      <vt:variant>
        <vt:lpwstr>■リスクアセスメント27ー15</vt:lpwstr>
      </vt:variant>
      <vt:variant>
        <vt:i4>819008831</vt:i4>
      </vt:variant>
      <vt:variant>
        <vt:i4>8424</vt:i4>
      </vt:variant>
      <vt:variant>
        <vt:i4>0</vt:i4>
      </vt:variant>
      <vt:variant>
        <vt:i4>5</vt:i4>
      </vt:variant>
      <vt:variant>
        <vt:lpwstr/>
      </vt:variant>
      <vt:variant>
        <vt:lpwstr>■リスクアセスメント27ー14</vt:lpwstr>
      </vt:variant>
      <vt:variant>
        <vt:i4>819008831</vt:i4>
      </vt:variant>
      <vt:variant>
        <vt:i4>8421</vt:i4>
      </vt:variant>
      <vt:variant>
        <vt:i4>0</vt:i4>
      </vt:variant>
      <vt:variant>
        <vt:i4>5</vt:i4>
      </vt:variant>
      <vt:variant>
        <vt:lpwstr/>
      </vt:variant>
      <vt:variant>
        <vt:lpwstr>■リスクアセスメント27ー12</vt:lpwstr>
      </vt:variant>
      <vt:variant>
        <vt:i4>819139903</vt:i4>
      </vt:variant>
      <vt:variant>
        <vt:i4>8418</vt:i4>
      </vt:variant>
      <vt:variant>
        <vt:i4>0</vt:i4>
      </vt:variant>
      <vt:variant>
        <vt:i4>5</vt:i4>
      </vt:variant>
      <vt:variant>
        <vt:lpwstr/>
      </vt:variant>
      <vt:variant>
        <vt:lpwstr>■リスクアセスメント26ー2</vt:lpwstr>
      </vt:variant>
      <vt:variant>
        <vt:i4>818943295</vt:i4>
      </vt:variant>
      <vt:variant>
        <vt:i4>8415</vt:i4>
      </vt:variant>
      <vt:variant>
        <vt:i4>0</vt:i4>
      </vt:variant>
      <vt:variant>
        <vt:i4>5</vt:i4>
      </vt:variant>
      <vt:variant>
        <vt:lpwstr/>
      </vt:variant>
      <vt:variant>
        <vt:lpwstr>■リスクアセスメント26ー1</vt:lpwstr>
      </vt:variant>
      <vt:variant>
        <vt:i4>820127171</vt:i4>
      </vt:variant>
      <vt:variant>
        <vt:i4>8412</vt:i4>
      </vt:variant>
      <vt:variant>
        <vt:i4>0</vt:i4>
      </vt:variant>
      <vt:variant>
        <vt:i4>5</vt:i4>
      </vt:variant>
      <vt:variant>
        <vt:lpwstr/>
      </vt:variant>
      <vt:variant>
        <vt:lpwstr>■リスクアセスメント25ー2ー2</vt:lpwstr>
      </vt:variant>
      <vt:variant>
        <vt:i4>820389315</vt:i4>
      </vt:variant>
      <vt:variant>
        <vt:i4>8409</vt:i4>
      </vt:variant>
      <vt:variant>
        <vt:i4>0</vt:i4>
      </vt:variant>
      <vt:variant>
        <vt:i4>5</vt:i4>
      </vt:variant>
      <vt:variant>
        <vt:lpwstr/>
      </vt:variant>
      <vt:variant>
        <vt:lpwstr>■リスクアセスメント22ー1ー2</vt:lpwstr>
      </vt:variant>
      <vt:variant>
        <vt:i4>820323779</vt:i4>
      </vt:variant>
      <vt:variant>
        <vt:i4>8406</vt:i4>
      </vt:variant>
      <vt:variant>
        <vt:i4>0</vt:i4>
      </vt:variant>
      <vt:variant>
        <vt:i4>5</vt:i4>
      </vt:variant>
      <vt:variant>
        <vt:lpwstr/>
      </vt:variant>
      <vt:variant>
        <vt:lpwstr>■リスクアセスメント21ー1ー2</vt:lpwstr>
      </vt:variant>
      <vt:variant>
        <vt:i4>819402047</vt:i4>
      </vt:variant>
      <vt:variant>
        <vt:i4>8403</vt:i4>
      </vt:variant>
      <vt:variant>
        <vt:i4>0</vt:i4>
      </vt:variant>
      <vt:variant>
        <vt:i4>5</vt:i4>
      </vt:variant>
      <vt:variant>
        <vt:lpwstr/>
      </vt:variant>
      <vt:variant>
        <vt:lpwstr>■リスクアセスメント21ー1</vt:lpwstr>
      </vt:variant>
      <vt:variant>
        <vt:i4>820782528</vt:i4>
      </vt:variant>
      <vt:variant>
        <vt:i4>8400</vt:i4>
      </vt:variant>
      <vt:variant>
        <vt:i4>0</vt:i4>
      </vt:variant>
      <vt:variant>
        <vt:i4>5</vt:i4>
      </vt:variant>
      <vt:variant>
        <vt:lpwstr/>
      </vt:variant>
      <vt:variant>
        <vt:lpwstr>■リスクアセスメント18ー2ー17</vt:lpwstr>
      </vt:variant>
      <vt:variant>
        <vt:i4>819860796</vt:i4>
      </vt:variant>
      <vt:variant>
        <vt:i4>8397</vt:i4>
      </vt:variant>
      <vt:variant>
        <vt:i4>0</vt:i4>
      </vt:variant>
      <vt:variant>
        <vt:i4>5</vt:i4>
      </vt:variant>
      <vt:variant>
        <vt:lpwstr/>
      </vt:variant>
      <vt:variant>
        <vt:lpwstr>■リスクアセスメント18ー1</vt:lpwstr>
      </vt:variant>
      <vt:variant>
        <vt:i4>819008828</vt:i4>
      </vt:variant>
      <vt:variant>
        <vt:i4>8394</vt:i4>
      </vt:variant>
      <vt:variant>
        <vt:i4>0</vt:i4>
      </vt:variant>
      <vt:variant>
        <vt:i4>5</vt:i4>
      </vt:variant>
      <vt:variant>
        <vt:lpwstr/>
      </vt:variant>
      <vt:variant>
        <vt:lpwstr>■リスクアセスメント17ー1</vt:lpwstr>
      </vt:variant>
      <vt:variant>
        <vt:i4>818943292</vt:i4>
      </vt:variant>
      <vt:variant>
        <vt:i4>8391</vt:i4>
      </vt:variant>
      <vt:variant>
        <vt:i4>0</vt:i4>
      </vt:variant>
      <vt:variant>
        <vt:i4>5</vt:i4>
      </vt:variant>
      <vt:variant>
        <vt:lpwstr/>
      </vt:variant>
      <vt:variant>
        <vt:lpwstr>■リスクアセスメント16ー1</vt:lpwstr>
      </vt:variant>
      <vt:variant>
        <vt:i4>820127168</vt:i4>
      </vt:variant>
      <vt:variant>
        <vt:i4>8388</vt:i4>
      </vt:variant>
      <vt:variant>
        <vt:i4>0</vt:i4>
      </vt:variant>
      <vt:variant>
        <vt:i4>5</vt:i4>
      </vt:variant>
      <vt:variant>
        <vt:lpwstr/>
      </vt:variant>
      <vt:variant>
        <vt:lpwstr>■リスクアセスメント15ー2ー2</vt:lpwstr>
      </vt:variant>
      <vt:variant>
        <vt:i4>819139900</vt:i4>
      </vt:variant>
      <vt:variant>
        <vt:i4>8385</vt:i4>
      </vt:variant>
      <vt:variant>
        <vt:i4>0</vt:i4>
      </vt:variant>
      <vt:variant>
        <vt:i4>5</vt:i4>
      </vt:variant>
      <vt:variant>
        <vt:lpwstr/>
      </vt:variant>
      <vt:variant>
        <vt:lpwstr>■リスクアセスメント15ー1</vt:lpwstr>
      </vt:variant>
      <vt:variant>
        <vt:i4>820061632</vt:i4>
      </vt:variant>
      <vt:variant>
        <vt:i4>8382</vt:i4>
      </vt:variant>
      <vt:variant>
        <vt:i4>0</vt:i4>
      </vt:variant>
      <vt:variant>
        <vt:i4>5</vt:i4>
      </vt:variant>
      <vt:variant>
        <vt:lpwstr/>
      </vt:variant>
      <vt:variant>
        <vt:lpwstr>■リスクアセスメント14ー1ー3</vt:lpwstr>
      </vt:variant>
      <vt:variant>
        <vt:i4>820127168</vt:i4>
      </vt:variant>
      <vt:variant>
        <vt:i4>8379</vt:i4>
      </vt:variant>
      <vt:variant>
        <vt:i4>0</vt:i4>
      </vt:variant>
      <vt:variant>
        <vt:i4>5</vt:i4>
      </vt:variant>
      <vt:variant>
        <vt:lpwstr/>
      </vt:variant>
      <vt:variant>
        <vt:lpwstr>■リスクアセスメント13ー4ー2</vt:lpwstr>
      </vt:variant>
      <vt:variant>
        <vt:i4>820323776</vt:i4>
      </vt:variant>
      <vt:variant>
        <vt:i4>8376</vt:i4>
      </vt:variant>
      <vt:variant>
        <vt:i4>0</vt:i4>
      </vt:variant>
      <vt:variant>
        <vt:i4>5</vt:i4>
      </vt:variant>
      <vt:variant>
        <vt:lpwstr/>
      </vt:variant>
      <vt:variant>
        <vt:lpwstr>■リスクアセスメント13ー3ー2</vt:lpwstr>
      </vt:variant>
      <vt:variant>
        <vt:i4>820389312</vt:i4>
      </vt:variant>
      <vt:variant>
        <vt:i4>8373</vt:i4>
      </vt:variant>
      <vt:variant>
        <vt:i4>0</vt:i4>
      </vt:variant>
      <vt:variant>
        <vt:i4>5</vt:i4>
      </vt:variant>
      <vt:variant>
        <vt:lpwstr/>
      </vt:variant>
      <vt:variant>
        <vt:lpwstr>■リスクアセスメント13ー3ー1</vt:lpwstr>
      </vt:variant>
      <vt:variant>
        <vt:i4>820913600</vt:i4>
      </vt:variant>
      <vt:variant>
        <vt:i4>8370</vt:i4>
      </vt:variant>
      <vt:variant>
        <vt:i4>0</vt:i4>
      </vt:variant>
      <vt:variant>
        <vt:i4>5</vt:i4>
      </vt:variant>
      <vt:variant>
        <vt:lpwstr/>
      </vt:variant>
      <vt:variant>
        <vt:lpwstr>■リスクアセスメント13ー2ー8</vt:lpwstr>
      </vt:variant>
      <vt:variant>
        <vt:i4>820061632</vt:i4>
      </vt:variant>
      <vt:variant>
        <vt:i4>8367</vt:i4>
      </vt:variant>
      <vt:variant>
        <vt:i4>0</vt:i4>
      </vt:variant>
      <vt:variant>
        <vt:i4>5</vt:i4>
      </vt:variant>
      <vt:variant>
        <vt:lpwstr/>
      </vt:variant>
      <vt:variant>
        <vt:lpwstr>■リスクアセスメント13ー2ー7</vt:lpwstr>
      </vt:variant>
      <vt:variant>
        <vt:i4>819996096</vt:i4>
      </vt:variant>
      <vt:variant>
        <vt:i4>8364</vt:i4>
      </vt:variant>
      <vt:variant>
        <vt:i4>0</vt:i4>
      </vt:variant>
      <vt:variant>
        <vt:i4>5</vt:i4>
      </vt:variant>
      <vt:variant>
        <vt:lpwstr/>
      </vt:variant>
      <vt:variant>
        <vt:lpwstr>■リスクアセスメント13ー2ー6</vt:lpwstr>
      </vt:variant>
      <vt:variant>
        <vt:i4>820192704</vt:i4>
      </vt:variant>
      <vt:variant>
        <vt:i4>8361</vt:i4>
      </vt:variant>
      <vt:variant>
        <vt:i4>0</vt:i4>
      </vt:variant>
      <vt:variant>
        <vt:i4>5</vt:i4>
      </vt:variant>
      <vt:variant>
        <vt:lpwstr/>
      </vt:variant>
      <vt:variant>
        <vt:lpwstr>■リスクアセスメント13ー2ー5</vt:lpwstr>
      </vt:variant>
      <vt:variant>
        <vt:i4>820127168</vt:i4>
      </vt:variant>
      <vt:variant>
        <vt:i4>8358</vt:i4>
      </vt:variant>
      <vt:variant>
        <vt:i4>0</vt:i4>
      </vt:variant>
      <vt:variant>
        <vt:i4>5</vt:i4>
      </vt:variant>
      <vt:variant>
        <vt:lpwstr/>
      </vt:variant>
      <vt:variant>
        <vt:lpwstr>■リスクアセスメント13ー2ー4</vt:lpwstr>
      </vt:variant>
      <vt:variant>
        <vt:i4>310752755</vt:i4>
      </vt:variant>
      <vt:variant>
        <vt:i4>8355</vt:i4>
      </vt:variant>
      <vt:variant>
        <vt:i4>0</vt:i4>
      </vt:variant>
      <vt:variant>
        <vt:i4>5</vt:i4>
      </vt:variant>
      <vt:variant>
        <vt:lpwstr/>
      </vt:variant>
      <vt:variant>
        <vt:lpwstr>■リスクアセスメント第6編編集後記</vt:lpwstr>
      </vt:variant>
      <vt:variant>
        <vt:i4>819336508</vt:i4>
      </vt:variant>
      <vt:variant>
        <vt:i4>8352</vt:i4>
      </vt:variant>
      <vt:variant>
        <vt:i4>0</vt:i4>
      </vt:variant>
      <vt:variant>
        <vt:i4>5</vt:i4>
      </vt:variant>
      <vt:variant>
        <vt:lpwstr/>
      </vt:variant>
      <vt:variant>
        <vt:lpwstr>■リスクアセスメント12ー3</vt:lpwstr>
      </vt:variant>
      <vt:variant>
        <vt:i4>820323776</vt:i4>
      </vt:variant>
      <vt:variant>
        <vt:i4>8349</vt:i4>
      </vt:variant>
      <vt:variant>
        <vt:i4>0</vt:i4>
      </vt:variant>
      <vt:variant>
        <vt:i4>5</vt:i4>
      </vt:variant>
      <vt:variant>
        <vt:lpwstr/>
      </vt:variant>
      <vt:variant>
        <vt:lpwstr>■リスクアセスメント12ー2ー2</vt:lpwstr>
      </vt:variant>
      <vt:variant>
        <vt:i4>820389312</vt:i4>
      </vt:variant>
      <vt:variant>
        <vt:i4>8346</vt:i4>
      </vt:variant>
      <vt:variant>
        <vt:i4>0</vt:i4>
      </vt:variant>
      <vt:variant>
        <vt:i4>5</vt:i4>
      </vt:variant>
      <vt:variant>
        <vt:lpwstr/>
      </vt:variant>
      <vt:variant>
        <vt:lpwstr>■リスクアセスメント12ー2ー1</vt:lpwstr>
      </vt:variant>
      <vt:variant>
        <vt:i4>820389312</vt:i4>
      </vt:variant>
      <vt:variant>
        <vt:i4>8343</vt:i4>
      </vt:variant>
      <vt:variant>
        <vt:i4>0</vt:i4>
      </vt:variant>
      <vt:variant>
        <vt:i4>5</vt:i4>
      </vt:variant>
      <vt:variant>
        <vt:lpwstr/>
      </vt:variant>
      <vt:variant>
        <vt:lpwstr>■リスクアセスメント12ー1ー2</vt:lpwstr>
      </vt:variant>
      <vt:variant>
        <vt:i4>820323776</vt:i4>
      </vt:variant>
      <vt:variant>
        <vt:i4>8340</vt:i4>
      </vt:variant>
      <vt:variant>
        <vt:i4>0</vt:i4>
      </vt:variant>
      <vt:variant>
        <vt:i4>5</vt:i4>
      </vt:variant>
      <vt:variant>
        <vt:lpwstr/>
      </vt:variant>
      <vt:variant>
        <vt:lpwstr>■リスクアセスメント12ー1ー1</vt:lpwstr>
      </vt:variant>
      <vt:variant>
        <vt:i4>820258240</vt:i4>
      </vt:variant>
      <vt:variant>
        <vt:i4>8337</vt:i4>
      </vt:variant>
      <vt:variant>
        <vt:i4>0</vt:i4>
      </vt:variant>
      <vt:variant>
        <vt:i4>5</vt:i4>
      </vt:variant>
      <vt:variant>
        <vt:lpwstr/>
      </vt:variant>
      <vt:variant>
        <vt:lpwstr>■リスクアセスメント11ー3ー1</vt:lpwstr>
      </vt:variant>
      <vt:variant>
        <vt:i4>2827720</vt:i4>
      </vt:variant>
      <vt:variant>
        <vt:i4>8334</vt:i4>
      </vt:variant>
      <vt:variant>
        <vt:i4>0</vt:i4>
      </vt:variant>
      <vt:variant>
        <vt:i4>5</vt:i4>
      </vt:variant>
      <vt:variant>
        <vt:lpwstr/>
      </vt:variant>
      <vt:variant>
        <vt:lpwstr>■リスクアセスメント9ー2</vt:lpwstr>
      </vt:variant>
      <vt:variant>
        <vt:i4>2827720</vt:i4>
      </vt:variant>
      <vt:variant>
        <vt:i4>8331</vt:i4>
      </vt:variant>
      <vt:variant>
        <vt:i4>0</vt:i4>
      </vt:variant>
      <vt:variant>
        <vt:i4>5</vt:i4>
      </vt:variant>
      <vt:variant>
        <vt:lpwstr/>
      </vt:variant>
      <vt:variant>
        <vt:lpwstr>■リスクアセスメント9ー1</vt:lpwstr>
      </vt:variant>
      <vt:variant>
        <vt:i4>2827715</vt:i4>
      </vt:variant>
      <vt:variant>
        <vt:i4>8328</vt:i4>
      </vt:variant>
      <vt:variant>
        <vt:i4>0</vt:i4>
      </vt:variant>
      <vt:variant>
        <vt:i4>5</vt:i4>
      </vt:variant>
      <vt:variant>
        <vt:lpwstr/>
      </vt:variant>
      <vt:variant>
        <vt:lpwstr>■リスクアセスメント2ー3</vt:lpwstr>
      </vt:variant>
      <vt:variant>
        <vt:i4>5907930</vt:i4>
      </vt:variant>
      <vt:variant>
        <vt:i4>8325</vt:i4>
      </vt:variant>
      <vt:variant>
        <vt:i4>0</vt:i4>
      </vt:variant>
      <vt:variant>
        <vt:i4>5</vt:i4>
      </vt:variant>
      <vt:variant>
        <vt:lpwstr/>
      </vt:variant>
      <vt:variant>
        <vt:lpwstr>■ランサムウェア27ー5</vt:lpwstr>
      </vt:variant>
      <vt:variant>
        <vt:i4>6039002</vt:i4>
      </vt:variant>
      <vt:variant>
        <vt:i4>8322</vt:i4>
      </vt:variant>
      <vt:variant>
        <vt:i4>0</vt:i4>
      </vt:variant>
      <vt:variant>
        <vt:i4>5</vt:i4>
      </vt:variant>
      <vt:variant>
        <vt:lpwstr/>
      </vt:variant>
      <vt:variant>
        <vt:lpwstr>■ランサムウェア26ー2</vt:lpwstr>
      </vt:variant>
      <vt:variant>
        <vt:i4>5842394</vt:i4>
      </vt:variant>
      <vt:variant>
        <vt:i4>8319</vt:i4>
      </vt:variant>
      <vt:variant>
        <vt:i4>0</vt:i4>
      </vt:variant>
      <vt:variant>
        <vt:i4>5</vt:i4>
      </vt:variant>
      <vt:variant>
        <vt:lpwstr/>
      </vt:variant>
      <vt:variant>
        <vt:lpwstr>■ランサムウェア23ー2</vt:lpwstr>
      </vt:variant>
      <vt:variant>
        <vt:i4>6952230</vt:i4>
      </vt:variant>
      <vt:variant>
        <vt:i4>8316</vt:i4>
      </vt:variant>
      <vt:variant>
        <vt:i4>0</vt:i4>
      </vt:variant>
      <vt:variant>
        <vt:i4>5</vt:i4>
      </vt:variant>
      <vt:variant>
        <vt:lpwstr/>
      </vt:variant>
      <vt:variant>
        <vt:lpwstr>■ランサムウェア21ー1ー2</vt:lpwstr>
      </vt:variant>
      <vt:variant>
        <vt:i4>5514713</vt:i4>
      </vt:variant>
      <vt:variant>
        <vt:i4>8313</vt:i4>
      </vt:variant>
      <vt:variant>
        <vt:i4>0</vt:i4>
      </vt:variant>
      <vt:variant>
        <vt:i4>5</vt:i4>
      </vt:variant>
      <vt:variant>
        <vt:lpwstr/>
      </vt:variant>
      <vt:variant>
        <vt:lpwstr>■ランサムウェア18ー4</vt:lpwstr>
      </vt:variant>
      <vt:variant>
        <vt:i4>6690085</vt:i4>
      </vt:variant>
      <vt:variant>
        <vt:i4>8310</vt:i4>
      </vt:variant>
      <vt:variant>
        <vt:i4>0</vt:i4>
      </vt:variant>
      <vt:variant>
        <vt:i4>5</vt:i4>
      </vt:variant>
      <vt:variant>
        <vt:lpwstr/>
      </vt:variant>
      <vt:variant>
        <vt:lpwstr>■ランサムウェア18ー3ー5</vt:lpwstr>
      </vt:variant>
      <vt:variant>
        <vt:i4>6493477</vt:i4>
      </vt:variant>
      <vt:variant>
        <vt:i4>8307</vt:i4>
      </vt:variant>
      <vt:variant>
        <vt:i4>0</vt:i4>
      </vt:variant>
      <vt:variant>
        <vt:i4>5</vt:i4>
      </vt:variant>
      <vt:variant>
        <vt:lpwstr/>
      </vt:variant>
      <vt:variant>
        <vt:lpwstr>■ランサムウェア18ー2ー11</vt:lpwstr>
      </vt:variant>
      <vt:variant>
        <vt:i4>7214373</vt:i4>
      </vt:variant>
      <vt:variant>
        <vt:i4>8304</vt:i4>
      </vt:variant>
      <vt:variant>
        <vt:i4>0</vt:i4>
      </vt:variant>
      <vt:variant>
        <vt:i4>5</vt:i4>
      </vt:variant>
      <vt:variant>
        <vt:lpwstr/>
      </vt:variant>
      <vt:variant>
        <vt:lpwstr>■ランサムウェア15ー2ー1</vt:lpwstr>
      </vt:variant>
      <vt:variant>
        <vt:i4>7148837</vt:i4>
      </vt:variant>
      <vt:variant>
        <vt:i4>8301</vt:i4>
      </vt:variant>
      <vt:variant>
        <vt:i4>0</vt:i4>
      </vt:variant>
      <vt:variant>
        <vt:i4>5</vt:i4>
      </vt:variant>
      <vt:variant>
        <vt:lpwstr/>
      </vt:variant>
      <vt:variant>
        <vt:lpwstr>■ランサムウェア11ー5ー1</vt:lpwstr>
      </vt:variant>
      <vt:variant>
        <vt:i4>5772562</vt:i4>
      </vt:variant>
      <vt:variant>
        <vt:i4>8298</vt:i4>
      </vt:variant>
      <vt:variant>
        <vt:i4>0</vt:i4>
      </vt:variant>
      <vt:variant>
        <vt:i4>5</vt:i4>
      </vt:variant>
      <vt:variant>
        <vt:lpwstr/>
      </vt:variant>
      <vt:variant>
        <vt:lpwstr>■ランサムウェア7ー1ー2</vt:lpwstr>
      </vt:variant>
      <vt:variant>
        <vt:i4>571376918</vt:i4>
      </vt:variant>
      <vt:variant>
        <vt:i4>8295</vt:i4>
      </vt:variant>
      <vt:variant>
        <vt:i4>0</vt:i4>
      </vt:variant>
      <vt:variant>
        <vt:i4>5</vt:i4>
      </vt:variant>
      <vt:variant>
        <vt:lpwstr/>
      </vt:variant>
      <vt:variant>
        <vt:lpwstr>■ランサムウェア第2編編集後記</vt:lpwstr>
      </vt:variant>
      <vt:variant>
        <vt:i4>5772562</vt:i4>
      </vt:variant>
      <vt:variant>
        <vt:i4>8292</vt:i4>
      </vt:variant>
      <vt:variant>
        <vt:i4>0</vt:i4>
      </vt:variant>
      <vt:variant>
        <vt:i4>5</vt:i4>
      </vt:variant>
      <vt:variant>
        <vt:lpwstr/>
      </vt:variant>
      <vt:variant>
        <vt:lpwstr>■ランサムウェア5ー3ー3</vt:lpwstr>
      </vt:variant>
      <vt:variant>
        <vt:i4>5772562</vt:i4>
      </vt:variant>
      <vt:variant>
        <vt:i4>8289</vt:i4>
      </vt:variant>
      <vt:variant>
        <vt:i4>0</vt:i4>
      </vt:variant>
      <vt:variant>
        <vt:i4>5</vt:i4>
      </vt:variant>
      <vt:variant>
        <vt:lpwstr/>
      </vt:variant>
      <vt:variant>
        <vt:lpwstr>■ランサムウェア5ー3ー2</vt:lpwstr>
      </vt:variant>
      <vt:variant>
        <vt:i4>5772563</vt:i4>
      </vt:variant>
      <vt:variant>
        <vt:i4>8286</vt:i4>
      </vt:variant>
      <vt:variant>
        <vt:i4>0</vt:i4>
      </vt:variant>
      <vt:variant>
        <vt:i4>5</vt:i4>
      </vt:variant>
      <vt:variant>
        <vt:lpwstr/>
      </vt:variant>
      <vt:variant>
        <vt:lpwstr>■ランサムウェア5ー2ー5</vt:lpwstr>
      </vt:variant>
      <vt:variant>
        <vt:i4>5772563</vt:i4>
      </vt:variant>
      <vt:variant>
        <vt:i4>8283</vt:i4>
      </vt:variant>
      <vt:variant>
        <vt:i4>0</vt:i4>
      </vt:variant>
      <vt:variant>
        <vt:i4>5</vt:i4>
      </vt:variant>
      <vt:variant>
        <vt:lpwstr/>
      </vt:variant>
      <vt:variant>
        <vt:lpwstr>■ランサムウェア5ー2ー2</vt:lpwstr>
      </vt:variant>
      <vt:variant>
        <vt:i4>5772563</vt:i4>
      </vt:variant>
      <vt:variant>
        <vt:i4>8280</vt:i4>
      </vt:variant>
      <vt:variant>
        <vt:i4>0</vt:i4>
      </vt:variant>
      <vt:variant>
        <vt:i4>5</vt:i4>
      </vt:variant>
      <vt:variant>
        <vt:lpwstr/>
      </vt:variant>
      <vt:variant>
        <vt:lpwstr>■ランサムウェア5ー2ー1</vt:lpwstr>
      </vt:variant>
      <vt:variant>
        <vt:i4>5772560</vt:i4>
      </vt:variant>
      <vt:variant>
        <vt:i4>8277</vt:i4>
      </vt:variant>
      <vt:variant>
        <vt:i4>0</vt:i4>
      </vt:variant>
      <vt:variant>
        <vt:i4>5</vt:i4>
      </vt:variant>
      <vt:variant>
        <vt:lpwstr/>
      </vt:variant>
      <vt:variant>
        <vt:lpwstr>■ランサムウェア5ー1ー3</vt:lpwstr>
      </vt:variant>
      <vt:variant>
        <vt:i4>5772560</vt:i4>
      </vt:variant>
      <vt:variant>
        <vt:i4>8274</vt:i4>
      </vt:variant>
      <vt:variant>
        <vt:i4>0</vt:i4>
      </vt:variant>
      <vt:variant>
        <vt:i4>5</vt:i4>
      </vt:variant>
      <vt:variant>
        <vt:lpwstr/>
      </vt:variant>
      <vt:variant>
        <vt:lpwstr>■ランサムウェア5ー1ー2</vt:lpwstr>
      </vt:variant>
      <vt:variant>
        <vt:i4>816059686</vt:i4>
      </vt:variant>
      <vt:variant>
        <vt:i4>8271</vt:i4>
      </vt:variant>
      <vt:variant>
        <vt:i4>0</vt:i4>
      </vt:variant>
      <vt:variant>
        <vt:i4>5</vt:i4>
      </vt:variant>
      <vt:variant>
        <vt:lpwstr/>
      </vt:variant>
      <vt:variant>
        <vt:lpwstr>■ランサムウェア2ー1</vt:lpwstr>
      </vt:variant>
      <vt:variant>
        <vt:i4>5772565</vt:i4>
      </vt:variant>
      <vt:variant>
        <vt:i4>8268</vt:i4>
      </vt:variant>
      <vt:variant>
        <vt:i4>0</vt:i4>
      </vt:variant>
      <vt:variant>
        <vt:i4>5</vt:i4>
      </vt:variant>
      <vt:variant>
        <vt:lpwstr/>
      </vt:variant>
      <vt:variant>
        <vt:lpwstr>■ランサムウェア0ー1ー1</vt:lpwstr>
      </vt:variant>
      <vt:variant>
        <vt:i4>815474104</vt:i4>
      </vt:variant>
      <vt:variant>
        <vt:i4>8265</vt:i4>
      </vt:variant>
      <vt:variant>
        <vt:i4>0</vt:i4>
      </vt:variant>
      <vt:variant>
        <vt:i4>5</vt:i4>
      </vt:variant>
      <vt:variant>
        <vt:lpwstr/>
      </vt:variant>
      <vt:variant>
        <vt:lpwstr>■ユーティリティプログラム27ー18</vt:lpwstr>
      </vt:variant>
      <vt:variant>
        <vt:i4>6956421</vt:i4>
      </vt:variant>
      <vt:variant>
        <vt:i4>8262</vt:i4>
      </vt:variant>
      <vt:variant>
        <vt:i4>0</vt:i4>
      </vt:variant>
      <vt:variant>
        <vt:i4>5</vt:i4>
      </vt:variant>
      <vt:variant>
        <vt:lpwstr/>
      </vt:variant>
      <vt:variant>
        <vt:lpwstr>■ユーティリティプログラム18ー2ー16</vt:lpwstr>
      </vt:variant>
      <vt:variant>
        <vt:i4>815801734</vt:i4>
      </vt:variant>
      <vt:variant>
        <vt:i4>8259</vt:i4>
      </vt:variant>
      <vt:variant>
        <vt:i4>0</vt:i4>
      </vt:variant>
      <vt:variant>
        <vt:i4>5</vt:i4>
      </vt:variant>
      <vt:variant>
        <vt:lpwstr/>
      </vt:variant>
      <vt:variant>
        <vt:lpwstr>■ユーティリティプログラム18ー1</vt:lpwstr>
      </vt:variant>
      <vt:variant>
        <vt:i4>6038974</vt:i4>
      </vt:variant>
      <vt:variant>
        <vt:i4>8256</vt:i4>
      </vt:variant>
      <vt:variant>
        <vt:i4>0</vt:i4>
      </vt:variant>
      <vt:variant>
        <vt:i4>5</vt:i4>
      </vt:variant>
      <vt:variant>
        <vt:lpwstr/>
      </vt:variant>
      <vt:variant>
        <vt:lpwstr>■ユーティリティプログラム13ー3ー2</vt:lpwstr>
      </vt:variant>
      <vt:variant>
        <vt:i4>-166237197</vt:i4>
      </vt:variant>
      <vt:variant>
        <vt:i4>8253</vt:i4>
      </vt:variant>
      <vt:variant>
        <vt:i4>0</vt:i4>
      </vt:variant>
      <vt:variant>
        <vt:i4>5</vt:i4>
      </vt:variant>
      <vt:variant>
        <vt:lpwstr/>
      </vt:variant>
      <vt:variant>
        <vt:lpwstr>■無停電電源装置17ー2ー6</vt:lpwstr>
      </vt:variant>
      <vt:variant>
        <vt:i4>-166564877</vt:i4>
      </vt:variant>
      <vt:variant>
        <vt:i4>8250</vt:i4>
      </vt:variant>
      <vt:variant>
        <vt:i4>0</vt:i4>
      </vt:variant>
      <vt:variant>
        <vt:i4>5</vt:i4>
      </vt:variant>
      <vt:variant>
        <vt:lpwstr/>
      </vt:variant>
      <vt:variant>
        <vt:lpwstr>■無停電電源装置15ー2ー1</vt:lpwstr>
      </vt:variant>
      <vt:variant>
        <vt:i4>1897617450</vt:i4>
      </vt:variant>
      <vt:variant>
        <vt:i4>8247</vt:i4>
      </vt:variant>
      <vt:variant>
        <vt:i4>0</vt:i4>
      </vt:variant>
      <vt:variant>
        <vt:i4>5</vt:i4>
      </vt:variant>
      <vt:variant>
        <vt:lpwstr/>
      </vt:variant>
      <vt:variant>
        <vt:lpwstr>■無線LAN18ー2ー21</vt:lpwstr>
      </vt:variant>
      <vt:variant>
        <vt:i4>1897420842</vt:i4>
      </vt:variant>
      <vt:variant>
        <vt:i4>8244</vt:i4>
      </vt:variant>
      <vt:variant>
        <vt:i4>0</vt:i4>
      </vt:variant>
      <vt:variant>
        <vt:i4>5</vt:i4>
      </vt:variant>
      <vt:variant>
        <vt:lpwstr/>
      </vt:variant>
      <vt:variant>
        <vt:lpwstr>■無線LAN18ー2ー18</vt:lpwstr>
      </vt:variant>
      <vt:variant>
        <vt:i4>1897027626</vt:i4>
      </vt:variant>
      <vt:variant>
        <vt:i4>8241</vt:i4>
      </vt:variant>
      <vt:variant>
        <vt:i4>0</vt:i4>
      </vt:variant>
      <vt:variant>
        <vt:i4>5</vt:i4>
      </vt:variant>
      <vt:variant>
        <vt:lpwstr/>
      </vt:variant>
      <vt:variant>
        <vt:lpwstr>■無線LAN17ー2ー4</vt:lpwstr>
      </vt:variant>
      <vt:variant>
        <vt:i4>1897224234</vt:i4>
      </vt:variant>
      <vt:variant>
        <vt:i4>8238</vt:i4>
      </vt:variant>
      <vt:variant>
        <vt:i4>0</vt:i4>
      </vt:variant>
      <vt:variant>
        <vt:i4>5</vt:i4>
      </vt:variant>
      <vt:variant>
        <vt:lpwstr/>
      </vt:variant>
      <vt:variant>
        <vt:lpwstr>■無線LAN15ー2ー1</vt:lpwstr>
      </vt:variant>
      <vt:variant>
        <vt:i4>1898141723</vt:i4>
      </vt:variant>
      <vt:variant>
        <vt:i4>8235</vt:i4>
      </vt:variant>
      <vt:variant>
        <vt:i4>0</vt:i4>
      </vt:variant>
      <vt:variant>
        <vt:i4>5</vt:i4>
      </vt:variant>
      <vt:variant>
        <vt:lpwstr/>
      </vt:variant>
      <vt:variant>
        <vt:lpwstr>■無線LAN2ー2ー3</vt:lpwstr>
      </vt:variant>
      <vt:variant>
        <vt:i4>4597137</vt:i4>
      </vt:variant>
      <vt:variant>
        <vt:i4>8232</vt:i4>
      </vt:variant>
      <vt:variant>
        <vt:i4>0</vt:i4>
      </vt:variant>
      <vt:variant>
        <vt:i4>5</vt:i4>
      </vt:variant>
      <vt:variant>
        <vt:lpwstr/>
      </vt:variant>
      <vt:variant>
        <vt:lpwstr>■ミラサポコネクト3ー2ー1</vt:lpwstr>
      </vt:variant>
      <vt:variant>
        <vt:i4>815863149</vt:i4>
      </vt:variant>
      <vt:variant>
        <vt:i4>8229</vt:i4>
      </vt:variant>
      <vt:variant>
        <vt:i4>0</vt:i4>
      </vt:variant>
      <vt:variant>
        <vt:i4>5</vt:i4>
      </vt:variant>
      <vt:variant>
        <vt:lpwstr/>
      </vt:variant>
      <vt:variant>
        <vt:lpwstr>■ミドルウェア21ー1ー2</vt:lpwstr>
      </vt:variant>
      <vt:variant>
        <vt:i4>815863148</vt:i4>
      </vt:variant>
      <vt:variant>
        <vt:i4>8226</vt:i4>
      </vt:variant>
      <vt:variant>
        <vt:i4>0</vt:i4>
      </vt:variant>
      <vt:variant>
        <vt:i4>5</vt:i4>
      </vt:variant>
      <vt:variant>
        <vt:lpwstr/>
      </vt:variant>
      <vt:variant>
        <vt:lpwstr>■ミドルウェア20ー1ー3</vt:lpwstr>
      </vt:variant>
      <vt:variant>
        <vt:i4>815928678</vt:i4>
      </vt:variant>
      <vt:variant>
        <vt:i4>8223</vt:i4>
      </vt:variant>
      <vt:variant>
        <vt:i4>0</vt:i4>
      </vt:variant>
      <vt:variant>
        <vt:i4>5</vt:i4>
      </vt:variant>
      <vt:variant>
        <vt:lpwstr/>
      </vt:variant>
      <vt:variant>
        <vt:lpwstr>■ミドルウェア18ー3ー4</vt:lpwstr>
      </vt:variant>
      <vt:variant>
        <vt:i4>815928678</vt:i4>
      </vt:variant>
      <vt:variant>
        <vt:i4>8220</vt:i4>
      </vt:variant>
      <vt:variant>
        <vt:i4>0</vt:i4>
      </vt:variant>
      <vt:variant>
        <vt:i4>5</vt:i4>
      </vt:variant>
      <vt:variant>
        <vt:lpwstr/>
      </vt:variant>
      <vt:variant>
        <vt:lpwstr>■ミドルウェア18ー3ー1</vt:lpwstr>
      </vt:variant>
      <vt:variant>
        <vt:i4>819729698</vt:i4>
      </vt:variant>
      <vt:variant>
        <vt:i4>8217</vt:i4>
      </vt:variant>
      <vt:variant>
        <vt:i4>0</vt:i4>
      </vt:variant>
      <vt:variant>
        <vt:i4>5</vt:i4>
      </vt:variant>
      <vt:variant>
        <vt:lpwstr/>
      </vt:variant>
      <vt:variant>
        <vt:lpwstr>■マルウェア27ー18</vt:lpwstr>
      </vt:variant>
      <vt:variant>
        <vt:i4>820913630</vt:i4>
      </vt:variant>
      <vt:variant>
        <vt:i4>8214</vt:i4>
      </vt:variant>
      <vt:variant>
        <vt:i4>0</vt:i4>
      </vt:variant>
      <vt:variant>
        <vt:i4>5</vt:i4>
      </vt:variant>
      <vt:variant>
        <vt:lpwstr/>
      </vt:variant>
      <vt:variant>
        <vt:lpwstr>■マルウェア23ー2ー5</vt:lpwstr>
      </vt:variant>
      <vt:variant>
        <vt:i4>819664162</vt:i4>
      </vt:variant>
      <vt:variant>
        <vt:i4>8211</vt:i4>
      </vt:variant>
      <vt:variant>
        <vt:i4>0</vt:i4>
      </vt:variant>
      <vt:variant>
        <vt:i4>5</vt:i4>
      </vt:variant>
      <vt:variant>
        <vt:lpwstr/>
      </vt:variant>
      <vt:variant>
        <vt:lpwstr>■マルウェア23ー2</vt:lpwstr>
      </vt:variant>
      <vt:variant>
        <vt:i4>820979166</vt:i4>
      </vt:variant>
      <vt:variant>
        <vt:i4>8208</vt:i4>
      </vt:variant>
      <vt:variant>
        <vt:i4>0</vt:i4>
      </vt:variant>
      <vt:variant>
        <vt:i4>5</vt:i4>
      </vt:variant>
      <vt:variant>
        <vt:lpwstr/>
      </vt:variant>
      <vt:variant>
        <vt:lpwstr>■マルウェア22ー3ー4</vt:lpwstr>
      </vt:variant>
      <vt:variant>
        <vt:i4>820651486</vt:i4>
      </vt:variant>
      <vt:variant>
        <vt:i4>8205</vt:i4>
      </vt:variant>
      <vt:variant>
        <vt:i4>0</vt:i4>
      </vt:variant>
      <vt:variant>
        <vt:i4>5</vt:i4>
      </vt:variant>
      <vt:variant>
        <vt:lpwstr/>
      </vt:variant>
      <vt:variant>
        <vt:lpwstr>■マルウェア22ー3ー1</vt:lpwstr>
      </vt:variant>
      <vt:variant>
        <vt:i4>820520414</vt:i4>
      </vt:variant>
      <vt:variant>
        <vt:i4>8202</vt:i4>
      </vt:variant>
      <vt:variant>
        <vt:i4>0</vt:i4>
      </vt:variant>
      <vt:variant>
        <vt:i4>5</vt:i4>
      </vt:variant>
      <vt:variant>
        <vt:lpwstr/>
      </vt:variant>
      <vt:variant>
        <vt:lpwstr>■マルウェア21ー1ー2</vt:lpwstr>
      </vt:variant>
      <vt:variant>
        <vt:i4>820258269</vt:i4>
      </vt:variant>
      <vt:variant>
        <vt:i4>8199</vt:i4>
      </vt:variant>
      <vt:variant>
        <vt:i4>0</vt:i4>
      </vt:variant>
      <vt:variant>
        <vt:i4>5</vt:i4>
      </vt:variant>
      <vt:variant>
        <vt:lpwstr/>
      </vt:variant>
      <vt:variant>
        <vt:lpwstr>■マルウェア18ー3ー5</vt:lpwstr>
      </vt:variant>
      <vt:variant>
        <vt:i4>820192733</vt:i4>
      </vt:variant>
      <vt:variant>
        <vt:i4>8196</vt:i4>
      </vt:variant>
      <vt:variant>
        <vt:i4>0</vt:i4>
      </vt:variant>
      <vt:variant>
        <vt:i4>5</vt:i4>
      </vt:variant>
      <vt:variant>
        <vt:lpwstr/>
      </vt:variant>
      <vt:variant>
        <vt:lpwstr>■マルウェア18ー3ー2</vt:lpwstr>
      </vt:variant>
      <vt:variant>
        <vt:i4>820127197</vt:i4>
      </vt:variant>
      <vt:variant>
        <vt:i4>8193</vt:i4>
      </vt:variant>
      <vt:variant>
        <vt:i4>0</vt:i4>
      </vt:variant>
      <vt:variant>
        <vt:i4>5</vt:i4>
      </vt:variant>
      <vt:variant>
        <vt:lpwstr/>
      </vt:variant>
      <vt:variant>
        <vt:lpwstr>■マルウェア18ー2ー20</vt:lpwstr>
      </vt:variant>
      <vt:variant>
        <vt:i4>820389341</vt:i4>
      </vt:variant>
      <vt:variant>
        <vt:i4>8190</vt:i4>
      </vt:variant>
      <vt:variant>
        <vt:i4>0</vt:i4>
      </vt:variant>
      <vt:variant>
        <vt:i4>5</vt:i4>
      </vt:variant>
      <vt:variant>
        <vt:lpwstr/>
      </vt:variant>
      <vt:variant>
        <vt:lpwstr>■マルウェア18ー2ー6</vt:lpwstr>
      </vt:variant>
      <vt:variant>
        <vt:i4>819139873</vt:i4>
      </vt:variant>
      <vt:variant>
        <vt:i4>8187</vt:i4>
      </vt:variant>
      <vt:variant>
        <vt:i4>0</vt:i4>
      </vt:variant>
      <vt:variant>
        <vt:i4>5</vt:i4>
      </vt:variant>
      <vt:variant>
        <vt:lpwstr/>
      </vt:variant>
      <vt:variant>
        <vt:lpwstr>■マルウェア18ー1</vt:lpwstr>
      </vt:variant>
      <vt:variant>
        <vt:i4>820979165</vt:i4>
      </vt:variant>
      <vt:variant>
        <vt:i4>8184</vt:i4>
      </vt:variant>
      <vt:variant>
        <vt:i4>0</vt:i4>
      </vt:variant>
      <vt:variant>
        <vt:i4>5</vt:i4>
      </vt:variant>
      <vt:variant>
        <vt:lpwstr/>
      </vt:variant>
      <vt:variant>
        <vt:lpwstr>■マルウェア17ー3ー1</vt:lpwstr>
      </vt:variant>
      <vt:variant>
        <vt:i4>820520413</vt:i4>
      </vt:variant>
      <vt:variant>
        <vt:i4>8181</vt:i4>
      </vt:variant>
      <vt:variant>
        <vt:i4>0</vt:i4>
      </vt:variant>
      <vt:variant>
        <vt:i4>5</vt:i4>
      </vt:variant>
      <vt:variant>
        <vt:lpwstr/>
      </vt:variant>
      <vt:variant>
        <vt:lpwstr>■マルウェア16ー2ー6</vt:lpwstr>
      </vt:variant>
      <vt:variant>
        <vt:i4>820585949</vt:i4>
      </vt:variant>
      <vt:variant>
        <vt:i4>8178</vt:i4>
      </vt:variant>
      <vt:variant>
        <vt:i4>0</vt:i4>
      </vt:variant>
      <vt:variant>
        <vt:i4>5</vt:i4>
      </vt:variant>
      <vt:variant>
        <vt:lpwstr/>
      </vt:variant>
      <vt:variant>
        <vt:lpwstr>■マルウェア15ー2ー4</vt:lpwstr>
      </vt:variant>
      <vt:variant>
        <vt:i4>820979165</vt:i4>
      </vt:variant>
      <vt:variant>
        <vt:i4>8175</vt:i4>
      </vt:variant>
      <vt:variant>
        <vt:i4>0</vt:i4>
      </vt:variant>
      <vt:variant>
        <vt:i4>5</vt:i4>
      </vt:variant>
      <vt:variant>
        <vt:lpwstr/>
      </vt:variant>
      <vt:variant>
        <vt:lpwstr>■マルウェア15ー2ー2</vt:lpwstr>
      </vt:variant>
      <vt:variant>
        <vt:i4>820520413</vt:i4>
      </vt:variant>
      <vt:variant>
        <vt:i4>8172</vt:i4>
      </vt:variant>
      <vt:variant>
        <vt:i4>0</vt:i4>
      </vt:variant>
      <vt:variant>
        <vt:i4>5</vt:i4>
      </vt:variant>
      <vt:variant>
        <vt:lpwstr/>
      </vt:variant>
      <vt:variant>
        <vt:lpwstr>■マルウェア13ー3ー2</vt:lpwstr>
      </vt:variant>
      <vt:variant>
        <vt:i4>820717021</vt:i4>
      </vt:variant>
      <vt:variant>
        <vt:i4>8169</vt:i4>
      </vt:variant>
      <vt:variant>
        <vt:i4>0</vt:i4>
      </vt:variant>
      <vt:variant>
        <vt:i4>5</vt:i4>
      </vt:variant>
      <vt:variant>
        <vt:lpwstr/>
      </vt:variant>
      <vt:variant>
        <vt:lpwstr>■マルウェア13ー3ー1</vt:lpwstr>
      </vt:variant>
      <vt:variant>
        <vt:i4>820979165</vt:i4>
      </vt:variant>
      <vt:variant>
        <vt:i4>8166</vt:i4>
      </vt:variant>
      <vt:variant>
        <vt:i4>0</vt:i4>
      </vt:variant>
      <vt:variant>
        <vt:i4>5</vt:i4>
      </vt:variant>
      <vt:variant>
        <vt:lpwstr/>
      </vt:variant>
      <vt:variant>
        <vt:lpwstr>■マルウェア13ー2ー4</vt:lpwstr>
      </vt:variant>
      <vt:variant>
        <vt:i4>820520413</vt:i4>
      </vt:variant>
      <vt:variant>
        <vt:i4>8163</vt:i4>
      </vt:variant>
      <vt:variant>
        <vt:i4>0</vt:i4>
      </vt:variant>
      <vt:variant>
        <vt:i4>5</vt:i4>
      </vt:variant>
      <vt:variant>
        <vt:lpwstr/>
      </vt:variant>
      <vt:variant>
        <vt:lpwstr>■マルウェア12ー2ー2</vt:lpwstr>
      </vt:variant>
      <vt:variant>
        <vt:i4>820782557</vt:i4>
      </vt:variant>
      <vt:variant>
        <vt:i4>8160</vt:i4>
      </vt:variant>
      <vt:variant>
        <vt:i4>0</vt:i4>
      </vt:variant>
      <vt:variant>
        <vt:i4>5</vt:i4>
      </vt:variant>
      <vt:variant>
        <vt:lpwstr/>
      </vt:variant>
      <vt:variant>
        <vt:lpwstr>■マルウェア10ー2ー4</vt:lpwstr>
      </vt:variant>
      <vt:variant>
        <vt:i4>819602917</vt:i4>
      </vt:variant>
      <vt:variant>
        <vt:i4>8157</vt:i4>
      </vt:variant>
      <vt:variant>
        <vt:i4>0</vt:i4>
      </vt:variant>
      <vt:variant>
        <vt:i4>5</vt:i4>
      </vt:variant>
      <vt:variant>
        <vt:lpwstr/>
      </vt:variant>
      <vt:variant>
        <vt:lpwstr>■マルウェア8ー1ー1</vt:lpwstr>
      </vt:variant>
      <vt:variant>
        <vt:i4>819602923</vt:i4>
      </vt:variant>
      <vt:variant>
        <vt:i4>8154</vt:i4>
      </vt:variant>
      <vt:variant>
        <vt:i4>0</vt:i4>
      </vt:variant>
      <vt:variant>
        <vt:i4>5</vt:i4>
      </vt:variant>
      <vt:variant>
        <vt:lpwstr/>
      </vt:variant>
      <vt:variant>
        <vt:lpwstr>■マルウェア5ー2ー5</vt:lpwstr>
      </vt:variant>
      <vt:variant>
        <vt:i4>819602923</vt:i4>
      </vt:variant>
      <vt:variant>
        <vt:i4>8151</vt:i4>
      </vt:variant>
      <vt:variant>
        <vt:i4>0</vt:i4>
      </vt:variant>
      <vt:variant>
        <vt:i4>5</vt:i4>
      </vt:variant>
      <vt:variant>
        <vt:lpwstr/>
      </vt:variant>
      <vt:variant>
        <vt:lpwstr>■マルウェア5ー2ー4</vt:lpwstr>
      </vt:variant>
      <vt:variant>
        <vt:i4>819602923</vt:i4>
      </vt:variant>
      <vt:variant>
        <vt:i4>8148</vt:i4>
      </vt:variant>
      <vt:variant>
        <vt:i4>0</vt:i4>
      </vt:variant>
      <vt:variant>
        <vt:i4>5</vt:i4>
      </vt:variant>
      <vt:variant>
        <vt:lpwstr/>
      </vt:variant>
      <vt:variant>
        <vt:lpwstr>■マルウェア5ー2ー2</vt:lpwstr>
      </vt:variant>
      <vt:variant>
        <vt:i4>817566921</vt:i4>
      </vt:variant>
      <vt:variant>
        <vt:i4>8145</vt:i4>
      </vt:variant>
      <vt:variant>
        <vt:i4>0</vt:i4>
      </vt:variant>
      <vt:variant>
        <vt:i4>5</vt:i4>
      </vt:variant>
      <vt:variant>
        <vt:lpwstr/>
      </vt:variant>
      <vt:variant>
        <vt:lpwstr>■マルウェア第2章コラム</vt:lpwstr>
      </vt:variant>
      <vt:variant>
        <vt:i4>2500062</vt:i4>
      </vt:variant>
      <vt:variant>
        <vt:i4>8142</vt:i4>
      </vt:variant>
      <vt:variant>
        <vt:i4>0</vt:i4>
      </vt:variant>
      <vt:variant>
        <vt:i4>5</vt:i4>
      </vt:variant>
      <vt:variant>
        <vt:lpwstr/>
      </vt:variant>
      <vt:variant>
        <vt:lpwstr>■マルウェア2ー1</vt:lpwstr>
      </vt:variant>
      <vt:variant>
        <vt:i4>815736314</vt:i4>
      </vt:variant>
      <vt:variant>
        <vt:i4>8139</vt:i4>
      </vt:variant>
      <vt:variant>
        <vt:i4>0</vt:i4>
      </vt:variant>
      <vt:variant>
        <vt:i4>5</vt:i4>
      </vt:variant>
      <vt:variant>
        <vt:lpwstr/>
      </vt:variant>
      <vt:variant>
        <vt:lpwstr>■ベンダーロックイン20ー1ー6</vt:lpwstr>
      </vt:variant>
      <vt:variant>
        <vt:i4>1381188113</vt:i4>
      </vt:variant>
      <vt:variant>
        <vt:i4>8136</vt:i4>
      </vt:variant>
      <vt:variant>
        <vt:i4>0</vt:i4>
      </vt:variant>
      <vt:variant>
        <vt:i4>5</vt:i4>
      </vt:variant>
      <vt:variant>
        <vt:lpwstr/>
      </vt:variant>
      <vt:variant>
        <vt:lpwstr>■ペルソナ分析21ー1ー1</vt:lpwstr>
      </vt:variant>
      <vt:variant>
        <vt:i4>1655652896</vt:i4>
      </vt:variant>
      <vt:variant>
        <vt:i4>8133</vt:i4>
      </vt:variant>
      <vt:variant>
        <vt:i4>0</vt:i4>
      </vt:variant>
      <vt:variant>
        <vt:i4>5</vt:i4>
      </vt:variant>
      <vt:variant>
        <vt:lpwstr/>
      </vt:variant>
      <vt:variant>
        <vt:lpwstr>■ペルソナ分析21ー1</vt:lpwstr>
      </vt:variant>
      <vt:variant>
        <vt:i4>1381188112</vt:i4>
      </vt:variant>
      <vt:variant>
        <vt:i4>8130</vt:i4>
      </vt:variant>
      <vt:variant>
        <vt:i4>0</vt:i4>
      </vt:variant>
      <vt:variant>
        <vt:i4>5</vt:i4>
      </vt:variant>
      <vt:variant>
        <vt:lpwstr/>
      </vt:variant>
      <vt:variant>
        <vt:lpwstr>■ペルソナ分析20ー1ー1</vt:lpwstr>
      </vt:variant>
      <vt:variant>
        <vt:i4>814028044</vt:i4>
      </vt:variant>
      <vt:variant>
        <vt:i4>8127</vt:i4>
      </vt:variant>
      <vt:variant>
        <vt:i4>0</vt:i4>
      </vt:variant>
      <vt:variant>
        <vt:i4>5</vt:i4>
      </vt:variant>
      <vt:variant>
        <vt:lpwstr/>
      </vt:variant>
      <vt:variant>
        <vt:lpwstr>■ベストプラクティス27ー5</vt:lpwstr>
      </vt:variant>
      <vt:variant>
        <vt:i4>817112563</vt:i4>
      </vt:variant>
      <vt:variant>
        <vt:i4>8124</vt:i4>
      </vt:variant>
      <vt:variant>
        <vt:i4>0</vt:i4>
      </vt:variant>
      <vt:variant>
        <vt:i4>5</vt:i4>
      </vt:variant>
      <vt:variant>
        <vt:lpwstr/>
      </vt:variant>
      <vt:variant>
        <vt:lpwstr>■ベストプラクティス11ー3ー1</vt:lpwstr>
      </vt:variant>
      <vt:variant>
        <vt:i4>817243635</vt:i4>
      </vt:variant>
      <vt:variant>
        <vt:i4>8121</vt:i4>
      </vt:variant>
      <vt:variant>
        <vt:i4>0</vt:i4>
      </vt:variant>
      <vt:variant>
        <vt:i4>5</vt:i4>
      </vt:variant>
      <vt:variant>
        <vt:lpwstr/>
      </vt:variant>
      <vt:variant>
        <vt:lpwstr>■ベストプラクティス11ー1ー1</vt:lpwstr>
      </vt:variant>
      <vt:variant>
        <vt:i4>814163396</vt:i4>
      </vt:variant>
      <vt:variant>
        <vt:i4>8118</vt:i4>
      </vt:variant>
      <vt:variant>
        <vt:i4>0</vt:i4>
      </vt:variant>
      <vt:variant>
        <vt:i4>5</vt:i4>
      </vt:variant>
      <vt:variant>
        <vt:lpwstr/>
      </vt:variant>
      <vt:variant>
        <vt:lpwstr>■ベストプラクティス5ー3ー1</vt:lpwstr>
      </vt:variant>
      <vt:variant>
        <vt:i4>814163398</vt:i4>
      </vt:variant>
      <vt:variant>
        <vt:i4>8115</vt:i4>
      </vt:variant>
      <vt:variant>
        <vt:i4>0</vt:i4>
      </vt:variant>
      <vt:variant>
        <vt:i4>5</vt:i4>
      </vt:variant>
      <vt:variant>
        <vt:lpwstr/>
      </vt:variant>
      <vt:variant>
        <vt:lpwstr>■ベストプラクティス5ー1ー3</vt:lpwstr>
      </vt:variant>
      <vt:variant>
        <vt:i4>402866</vt:i4>
      </vt:variant>
      <vt:variant>
        <vt:i4>8112</vt:i4>
      </vt:variant>
      <vt:variant>
        <vt:i4>0</vt:i4>
      </vt:variant>
      <vt:variant>
        <vt:i4>5</vt:i4>
      </vt:variant>
      <vt:variant>
        <vt:lpwstr/>
      </vt:variant>
      <vt:variant>
        <vt:lpwstr>■ペネトレーションテスト23ー2</vt:lpwstr>
      </vt:variant>
      <vt:variant>
        <vt:i4>796081</vt:i4>
      </vt:variant>
      <vt:variant>
        <vt:i4>8109</vt:i4>
      </vt:variant>
      <vt:variant>
        <vt:i4>0</vt:i4>
      </vt:variant>
      <vt:variant>
        <vt:i4>5</vt:i4>
      </vt:variant>
      <vt:variant>
        <vt:lpwstr/>
      </vt:variant>
      <vt:variant>
        <vt:lpwstr>■ペネトレーションテスト18ー3</vt:lpwstr>
      </vt:variant>
      <vt:variant>
        <vt:i4>1713585</vt:i4>
      </vt:variant>
      <vt:variant>
        <vt:i4>8106</vt:i4>
      </vt:variant>
      <vt:variant>
        <vt:i4>0</vt:i4>
      </vt:variant>
      <vt:variant>
        <vt:i4>5</vt:i4>
      </vt:variant>
      <vt:variant>
        <vt:lpwstr/>
      </vt:variant>
      <vt:variant>
        <vt:lpwstr>■ブロックチェーン25ー2ー2</vt:lpwstr>
      </vt:variant>
      <vt:variant>
        <vt:i4>1713591</vt:i4>
      </vt:variant>
      <vt:variant>
        <vt:i4>8103</vt:i4>
      </vt:variant>
      <vt:variant>
        <vt:i4>0</vt:i4>
      </vt:variant>
      <vt:variant>
        <vt:i4>5</vt:i4>
      </vt:variant>
      <vt:variant>
        <vt:lpwstr/>
      </vt:variant>
      <vt:variant>
        <vt:lpwstr>■ブロックチェーン22ー3ー1</vt:lpwstr>
      </vt:variant>
      <vt:variant>
        <vt:i4>2626890</vt:i4>
      </vt:variant>
      <vt:variant>
        <vt:i4>8100</vt:i4>
      </vt:variant>
      <vt:variant>
        <vt:i4>0</vt:i4>
      </vt:variant>
      <vt:variant>
        <vt:i4>5</vt:i4>
      </vt:variant>
      <vt:variant>
        <vt:lpwstr/>
      </vt:variant>
      <vt:variant>
        <vt:lpwstr>■ブロックチェーン1ー1</vt:lpwstr>
      </vt:variant>
      <vt:variant>
        <vt:i4>4728317</vt:i4>
      </vt:variant>
      <vt:variant>
        <vt:i4>8097</vt:i4>
      </vt:variant>
      <vt:variant>
        <vt:i4>0</vt:i4>
      </vt:variant>
      <vt:variant>
        <vt:i4>5</vt:i4>
      </vt:variant>
      <vt:variant>
        <vt:lpwstr/>
      </vt:variant>
      <vt:variant>
        <vt:lpwstr>■プロキシ25ー2ー1</vt:lpwstr>
      </vt:variant>
      <vt:variant>
        <vt:i4>4924913</vt:i4>
      </vt:variant>
      <vt:variant>
        <vt:i4>8094</vt:i4>
      </vt:variant>
      <vt:variant>
        <vt:i4>0</vt:i4>
      </vt:variant>
      <vt:variant>
        <vt:i4>5</vt:i4>
      </vt:variant>
      <vt:variant>
        <vt:lpwstr/>
      </vt:variant>
      <vt:variant>
        <vt:lpwstr>■プロキシ18ー3ー5</vt:lpwstr>
      </vt:variant>
      <vt:variant>
        <vt:i4>6301086</vt:i4>
      </vt:variant>
      <vt:variant>
        <vt:i4>8091</vt:i4>
      </vt:variant>
      <vt:variant>
        <vt:i4>0</vt:i4>
      </vt:variant>
      <vt:variant>
        <vt:i4>5</vt:i4>
      </vt:variant>
      <vt:variant>
        <vt:lpwstr/>
      </vt:variant>
      <vt:variant>
        <vt:lpwstr>■フレームワーク28ー1</vt:lpwstr>
      </vt:variant>
      <vt:variant>
        <vt:i4>7087518</vt:i4>
      </vt:variant>
      <vt:variant>
        <vt:i4>8088</vt:i4>
      </vt:variant>
      <vt:variant>
        <vt:i4>0</vt:i4>
      </vt:variant>
      <vt:variant>
        <vt:i4>5</vt:i4>
      </vt:variant>
      <vt:variant>
        <vt:lpwstr/>
      </vt:variant>
      <vt:variant>
        <vt:lpwstr>■フレームワーク27ー22</vt:lpwstr>
      </vt:variant>
      <vt:variant>
        <vt:i4>7284126</vt:i4>
      </vt:variant>
      <vt:variant>
        <vt:i4>8085</vt:i4>
      </vt:variant>
      <vt:variant>
        <vt:i4>0</vt:i4>
      </vt:variant>
      <vt:variant>
        <vt:i4>5</vt:i4>
      </vt:variant>
      <vt:variant>
        <vt:lpwstr/>
      </vt:variant>
      <vt:variant>
        <vt:lpwstr>■フレームワーク27ー13</vt:lpwstr>
      </vt:variant>
      <vt:variant>
        <vt:i4>7284126</vt:i4>
      </vt:variant>
      <vt:variant>
        <vt:i4>8082</vt:i4>
      </vt:variant>
      <vt:variant>
        <vt:i4>0</vt:i4>
      </vt:variant>
      <vt:variant>
        <vt:i4>5</vt:i4>
      </vt:variant>
      <vt:variant>
        <vt:lpwstr/>
      </vt:variant>
      <vt:variant>
        <vt:lpwstr>■フレームワーク27ー11</vt:lpwstr>
      </vt:variant>
      <vt:variant>
        <vt:i4>6890910</vt:i4>
      </vt:variant>
      <vt:variant>
        <vt:i4>8079</vt:i4>
      </vt:variant>
      <vt:variant>
        <vt:i4>0</vt:i4>
      </vt:variant>
      <vt:variant>
        <vt:i4>5</vt:i4>
      </vt:variant>
      <vt:variant>
        <vt:lpwstr/>
      </vt:variant>
      <vt:variant>
        <vt:lpwstr>■フレームワーク27ー7</vt:lpwstr>
      </vt:variant>
      <vt:variant>
        <vt:i4>7153054</vt:i4>
      </vt:variant>
      <vt:variant>
        <vt:i4>8076</vt:i4>
      </vt:variant>
      <vt:variant>
        <vt:i4>0</vt:i4>
      </vt:variant>
      <vt:variant>
        <vt:i4>5</vt:i4>
      </vt:variant>
      <vt:variant>
        <vt:lpwstr/>
      </vt:variant>
      <vt:variant>
        <vt:lpwstr>■フレームワーク26ー2</vt:lpwstr>
      </vt:variant>
      <vt:variant>
        <vt:i4>7218590</vt:i4>
      </vt:variant>
      <vt:variant>
        <vt:i4>8073</vt:i4>
      </vt:variant>
      <vt:variant>
        <vt:i4>0</vt:i4>
      </vt:variant>
      <vt:variant>
        <vt:i4>5</vt:i4>
      </vt:variant>
      <vt:variant>
        <vt:lpwstr/>
      </vt:variant>
      <vt:variant>
        <vt:lpwstr>■フレームワーク26ー1</vt:lpwstr>
      </vt:variant>
      <vt:variant>
        <vt:i4>6231394</vt:i4>
      </vt:variant>
      <vt:variant>
        <vt:i4>8070</vt:i4>
      </vt:variant>
      <vt:variant>
        <vt:i4>0</vt:i4>
      </vt:variant>
      <vt:variant>
        <vt:i4>5</vt:i4>
      </vt:variant>
      <vt:variant>
        <vt:lpwstr/>
      </vt:variant>
      <vt:variant>
        <vt:lpwstr>■フレームワーク25ー2ー1</vt:lpwstr>
      </vt:variant>
      <vt:variant>
        <vt:i4>5969250</vt:i4>
      </vt:variant>
      <vt:variant>
        <vt:i4>8067</vt:i4>
      </vt:variant>
      <vt:variant>
        <vt:i4>0</vt:i4>
      </vt:variant>
      <vt:variant>
        <vt:i4>5</vt:i4>
      </vt:variant>
      <vt:variant>
        <vt:lpwstr/>
      </vt:variant>
      <vt:variant>
        <vt:lpwstr>■フレームワーク22ー2ー2</vt:lpwstr>
      </vt:variant>
      <vt:variant>
        <vt:i4>5838178</vt:i4>
      </vt:variant>
      <vt:variant>
        <vt:i4>8064</vt:i4>
      </vt:variant>
      <vt:variant>
        <vt:i4>0</vt:i4>
      </vt:variant>
      <vt:variant>
        <vt:i4>5</vt:i4>
      </vt:variant>
      <vt:variant>
        <vt:lpwstr/>
      </vt:variant>
      <vt:variant>
        <vt:lpwstr>■フレームワーク20ー1ー1</vt:lpwstr>
      </vt:variant>
      <vt:variant>
        <vt:i4>6165857</vt:i4>
      </vt:variant>
      <vt:variant>
        <vt:i4>8061</vt:i4>
      </vt:variant>
      <vt:variant>
        <vt:i4>0</vt:i4>
      </vt:variant>
      <vt:variant>
        <vt:i4>5</vt:i4>
      </vt:variant>
      <vt:variant>
        <vt:lpwstr/>
      </vt:variant>
      <vt:variant>
        <vt:lpwstr>■フレームワーク14ー1ー2</vt:lpwstr>
      </vt:variant>
      <vt:variant>
        <vt:i4>7021981</vt:i4>
      </vt:variant>
      <vt:variant>
        <vt:i4>8058</vt:i4>
      </vt:variant>
      <vt:variant>
        <vt:i4>0</vt:i4>
      </vt:variant>
      <vt:variant>
        <vt:i4>5</vt:i4>
      </vt:variant>
      <vt:variant>
        <vt:lpwstr/>
      </vt:variant>
      <vt:variant>
        <vt:lpwstr>■フレームワーク13ー1</vt:lpwstr>
      </vt:variant>
      <vt:variant>
        <vt:i4>574326098</vt:i4>
      </vt:variant>
      <vt:variant>
        <vt:i4>8055</vt:i4>
      </vt:variant>
      <vt:variant>
        <vt:i4>0</vt:i4>
      </vt:variant>
      <vt:variant>
        <vt:i4>5</vt:i4>
      </vt:variant>
      <vt:variant>
        <vt:lpwstr/>
      </vt:variant>
      <vt:variant>
        <vt:lpwstr>■フレームワーク第6編編集後記</vt:lpwstr>
      </vt:variant>
      <vt:variant>
        <vt:i4>7137900</vt:i4>
      </vt:variant>
      <vt:variant>
        <vt:i4>8052</vt:i4>
      </vt:variant>
      <vt:variant>
        <vt:i4>0</vt:i4>
      </vt:variant>
      <vt:variant>
        <vt:i4>5</vt:i4>
      </vt:variant>
      <vt:variant>
        <vt:lpwstr/>
      </vt:variant>
      <vt:variant>
        <vt:lpwstr>■フレームワーク11－4</vt:lpwstr>
      </vt:variant>
      <vt:variant>
        <vt:i4>5903713</vt:i4>
      </vt:variant>
      <vt:variant>
        <vt:i4>8049</vt:i4>
      </vt:variant>
      <vt:variant>
        <vt:i4>0</vt:i4>
      </vt:variant>
      <vt:variant>
        <vt:i4>5</vt:i4>
      </vt:variant>
      <vt:variant>
        <vt:lpwstr/>
      </vt:variant>
      <vt:variant>
        <vt:lpwstr>■フレームワーク11－3－1</vt:lpwstr>
      </vt:variant>
      <vt:variant>
        <vt:i4>7006828</vt:i4>
      </vt:variant>
      <vt:variant>
        <vt:i4>8046</vt:i4>
      </vt:variant>
      <vt:variant>
        <vt:i4>0</vt:i4>
      </vt:variant>
      <vt:variant>
        <vt:i4>5</vt:i4>
      </vt:variant>
      <vt:variant>
        <vt:lpwstr/>
      </vt:variant>
      <vt:variant>
        <vt:lpwstr>■フレームワーク11－2</vt:lpwstr>
      </vt:variant>
      <vt:variant>
        <vt:i4>5969249</vt:i4>
      </vt:variant>
      <vt:variant>
        <vt:i4>8043</vt:i4>
      </vt:variant>
      <vt:variant>
        <vt:i4>0</vt:i4>
      </vt:variant>
      <vt:variant>
        <vt:i4>5</vt:i4>
      </vt:variant>
      <vt:variant>
        <vt:lpwstr/>
      </vt:variant>
      <vt:variant>
        <vt:lpwstr>■フレームワーク11－1－2</vt:lpwstr>
      </vt:variant>
      <vt:variant>
        <vt:i4>5772641</vt:i4>
      </vt:variant>
      <vt:variant>
        <vt:i4>8040</vt:i4>
      </vt:variant>
      <vt:variant>
        <vt:i4>0</vt:i4>
      </vt:variant>
      <vt:variant>
        <vt:i4>5</vt:i4>
      </vt:variant>
      <vt:variant>
        <vt:lpwstr/>
      </vt:variant>
      <vt:variant>
        <vt:lpwstr>■フレームワーク11－1－1</vt:lpwstr>
      </vt:variant>
      <vt:variant>
        <vt:i4>574129490</vt:i4>
      </vt:variant>
      <vt:variant>
        <vt:i4>8037</vt:i4>
      </vt:variant>
      <vt:variant>
        <vt:i4>0</vt:i4>
      </vt:variant>
      <vt:variant>
        <vt:i4>5</vt:i4>
      </vt:variant>
      <vt:variant>
        <vt:lpwstr/>
      </vt:variant>
      <vt:variant>
        <vt:lpwstr>■フレームワーク第5編編集後記</vt:lpwstr>
      </vt:variant>
      <vt:variant>
        <vt:i4>6886742</vt:i4>
      </vt:variant>
      <vt:variant>
        <vt:i4>8034</vt:i4>
      </vt:variant>
      <vt:variant>
        <vt:i4>0</vt:i4>
      </vt:variant>
      <vt:variant>
        <vt:i4>5</vt:i4>
      </vt:variant>
      <vt:variant>
        <vt:lpwstr/>
      </vt:variant>
      <vt:variant>
        <vt:lpwstr>■フレームワーク7ー1ー2</vt:lpwstr>
      </vt:variant>
      <vt:variant>
        <vt:i4>6886742</vt:i4>
      </vt:variant>
      <vt:variant>
        <vt:i4>8031</vt:i4>
      </vt:variant>
      <vt:variant>
        <vt:i4>0</vt:i4>
      </vt:variant>
      <vt:variant>
        <vt:i4>5</vt:i4>
      </vt:variant>
      <vt:variant>
        <vt:lpwstr/>
      </vt:variant>
      <vt:variant>
        <vt:lpwstr>■フレームワーク7ー1ー1</vt:lpwstr>
      </vt:variant>
      <vt:variant>
        <vt:i4>6886743</vt:i4>
      </vt:variant>
      <vt:variant>
        <vt:i4>8028</vt:i4>
      </vt:variant>
      <vt:variant>
        <vt:i4>0</vt:i4>
      </vt:variant>
      <vt:variant>
        <vt:i4>5</vt:i4>
      </vt:variant>
      <vt:variant>
        <vt:lpwstr/>
      </vt:variant>
      <vt:variant>
        <vt:lpwstr>■フレームワーク5ー2ー4</vt:lpwstr>
      </vt:variant>
      <vt:variant>
        <vt:i4>6886741</vt:i4>
      </vt:variant>
      <vt:variant>
        <vt:i4>8025</vt:i4>
      </vt:variant>
      <vt:variant>
        <vt:i4>0</vt:i4>
      </vt:variant>
      <vt:variant>
        <vt:i4>5</vt:i4>
      </vt:variant>
      <vt:variant>
        <vt:lpwstr/>
      </vt:variant>
      <vt:variant>
        <vt:lpwstr>■フレームワーク4ー1ー1</vt:lpwstr>
      </vt:variant>
      <vt:variant>
        <vt:i4>815076706</vt:i4>
      </vt:variant>
      <vt:variant>
        <vt:i4>8022</vt:i4>
      </vt:variant>
      <vt:variant>
        <vt:i4>0</vt:i4>
      </vt:variant>
      <vt:variant>
        <vt:i4>5</vt:i4>
      </vt:variant>
      <vt:variant>
        <vt:lpwstr/>
      </vt:variant>
      <vt:variant>
        <vt:lpwstr>■フレームワーク2ー3</vt:lpwstr>
      </vt:variant>
      <vt:variant>
        <vt:i4>6886737</vt:i4>
      </vt:variant>
      <vt:variant>
        <vt:i4>8019</vt:i4>
      </vt:variant>
      <vt:variant>
        <vt:i4>0</vt:i4>
      </vt:variant>
      <vt:variant>
        <vt:i4>5</vt:i4>
      </vt:variant>
      <vt:variant>
        <vt:lpwstr/>
      </vt:variant>
      <vt:variant>
        <vt:lpwstr>■フレームワーク0ー1ー2</vt:lpwstr>
      </vt:variant>
      <vt:variant>
        <vt:i4>-571202286</vt:i4>
      </vt:variant>
      <vt:variant>
        <vt:i4>8016</vt:i4>
      </vt:variant>
      <vt:variant>
        <vt:i4>0</vt:i4>
      </vt:variant>
      <vt:variant>
        <vt:i4>5</vt:i4>
      </vt:variant>
      <vt:variant>
        <vt:lpwstr/>
      </vt:variant>
      <vt:variant>
        <vt:lpwstr>■踏み台19ー2</vt:lpwstr>
      </vt:variant>
      <vt:variant>
        <vt:i4>-570485285</vt:i4>
      </vt:variant>
      <vt:variant>
        <vt:i4>8013</vt:i4>
      </vt:variant>
      <vt:variant>
        <vt:i4>0</vt:i4>
      </vt:variant>
      <vt:variant>
        <vt:i4>5</vt:i4>
      </vt:variant>
      <vt:variant>
        <vt:lpwstr/>
      </vt:variant>
      <vt:variant>
        <vt:lpwstr>■踏み台5ー1ー3</vt:lpwstr>
      </vt:variant>
      <vt:variant>
        <vt:i4>2128236269</vt:i4>
      </vt:variant>
      <vt:variant>
        <vt:i4>8010</vt:i4>
      </vt:variant>
      <vt:variant>
        <vt:i4>0</vt:i4>
      </vt:variant>
      <vt:variant>
        <vt:i4>5</vt:i4>
      </vt:variant>
      <vt:variant>
        <vt:lpwstr/>
      </vt:variant>
      <vt:variant>
        <vt:lpwstr>■不正アクセス28ー1</vt:lpwstr>
      </vt:variant>
      <vt:variant>
        <vt:i4>2128236258</vt:i4>
      </vt:variant>
      <vt:variant>
        <vt:i4>8007</vt:i4>
      </vt:variant>
      <vt:variant>
        <vt:i4>0</vt:i4>
      </vt:variant>
      <vt:variant>
        <vt:i4>5</vt:i4>
      </vt:variant>
      <vt:variant>
        <vt:lpwstr/>
      </vt:variant>
      <vt:variant>
        <vt:lpwstr>■不正アクセス27ー5</vt:lpwstr>
      </vt:variant>
      <vt:variant>
        <vt:i4>1311133394</vt:i4>
      </vt:variant>
      <vt:variant>
        <vt:i4>8004</vt:i4>
      </vt:variant>
      <vt:variant>
        <vt:i4>0</vt:i4>
      </vt:variant>
      <vt:variant>
        <vt:i4>5</vt:i4>
      </vt:variant>
      <vt:variant>
        <vt:lpwstr/>
      </vt:variant>
      <vt:variant>
        <vt:lpwstr>■不正アクセス25ー2ー1</vt:lpwstr>
      </vt:variant>
      <vt:variant>
        <vt:i4>2128236262</vt:i4>
      </vt:variant>
      <vt:variant>
        <vt:i4>8001</vt:i4>
      </vt:variant>
      <vt:variant>
        <vt:i4>0</vt:i4>
      </vt:variant>
      <vt:variant>
        <vt:i4>5</vt:i4>
      </vt:variant>
      <vt:variant>
        <vt:lpwstr/>
      </vt:variant>
      <vt:variant>
        <vt:lpwstr>■不正アクセス23ー2</vt:lpwstr>
      </vt:variant>
      <vt:variant>
        <vt:i4>1311133399</vt:i4>
      </vt:variant>
      <vt:variant>
        <vt:i4>7998</vt:i4>
      </vt:variant>
      <vt:variant>
        <vt:i4>0</vt:i4>
      </vt:variant>
      <vt:variant>
        <vt:i4>5</vt:i4>
      </vt:variant>
      <vt:variant>
        <vt:lpwstr/>
      </vt:variant>
      <vt:variant>
        <vt:lpwstr>■不正アクセス23ー1ー1</vt:lpwstr>
      </vt:variant>
      <vt:variant>
        <vt:i4>1311133396</vt:i4>
      </vt:variant>
      <vt:variant>
        <vt:i4>7995</vt:i4>
      </vt:variant>
      <vt:variant>
        <vt:i4>0</vt:i4>
      </vt:variant>
      <vt:variant>
        <vt:i4>5</vt:i4>
      </vt:variant>
      <vt:variant>
        <vt:lpwstr/>
      </vt:variant>
      <vt:variant>
        <vt:lpwstr>■不正アクセス22ー3ー1</vt:lpwstr>
      </vt:variant>
      <vt:variant>
        <vt:i4>1311133397</vt:i4>
      </vt:variant>
      <vt:variant>
        <vt:i4>7992</vt:i4>
      </vt:variant>
      <vt:variant>
        <vt:i4>0</vt:i4>
      </vt:variant>
      <vt:variant>
        <vt:i4>5</vt:i4>
      </vt:variant>
      <vt:variant>
        <vt:lpwstr/>
      </vt:variant>
      <vt:variant>
        <vt:lpwstr>■不正アクセス21ー1ー5</vt:lpwstr>
      </vt:variant>
      <vt:variant>
        <vt:i4>1311133397</vt:i4>
      </vt:variant>
      <vt:variant>
        <vt:i4>7989</vt:i4>
      </vt:variant>
      <vt:variant>
        <vt:i4>0</vt:i4>
      </vt:variant>
      <vt:variant>
        <vt:i4>5</vt:i4>
      </vt:variant>
      <vt:variant>
        <vt:lpwstr/>
      </vt:variant>
      <vt:variant>
        <vt:lpwstr>■不正アクセス21ー1ー2</vt:lpwstr>
      </vt:variant>
      <vt:variant>
        <vt:i4>1311133396</vt:i4>
      </vt:variant>
      <vt:variant>
        <vt:i4>7986</vt:i4>
      </vt:variant>
      <vt:variant>
        <vt:i4>0</vt:i4>
      </vt:variant>
      <vt:variant>
        <vt:i4>5</vt:i4>
      </vt:variant>
      <vt:variant>
        <vt:lpwstr/>
      </vt:variant>
      <vt:variant>
        <vt:lpwstr>■不正アクセス20ー1ー5</vt:lpwstr>
      </vt:variant>
      <vt:variant>
        <vt:i4>2128170733</vt:i4>
      </vt:variant>
      <vt:variant>
        <vt:i4>7983</vt:i4>
      </vt:variant>
      <vt:variant>
        <vt:i4>0</vt:i4>
      </vt:variant>
      <vt:variant>
        <vt:i4>5</vt:i4>
      </vt:variant>
      <vt:variant>
        <vt:lpwstr/>
      </vt:variant>
      <vt:variant>
        <vt:lpwstr>■不正アクセス18ー4</vt:lpwstr>
      </vt:variant>
      <vt:variant>
        <vt:i4>1311067870</vt:i4>
      </vt:variant>
      <vt:variant>
        <vt:i4>7980</vt:i4>
      </vt:variant>
      <vt:variant>
        <vt:i4>0</vt:i4>
      </vt:variant>
      <vt:variant>
        <vt:i4>5</vt:i4>
      </vt:variant>
      <vt:variant>
        <vt:lpwstr/>
      </vt:variant>
      <vt:variant>
        <vt:lpwstr>■不正アクセス18ー3ー5</vt:lpwstr>
      </vt:variant>
      <vt:variant>
        <vt:i4>1309822702</vt:i4>
      </vt:variant>
      <vt:variant>
        <vt:i4>7977</vt:i4>
      </vt:variant>
      <vt:variant>
        <vt:i4>0</vt:i4>
      </vt:variant>
      <vt:variant>
        <vt:i4>5</vt:i4>
      </vt:variant>
      <vt:variant>
        <vt:lpwstr/>
      </vt:variant>
      <vt:variant>
        <vt:lpwstr>■不正アクセス18ー2ー17</vt:lpwstr>
      </vt:variant>
      <vt:variant>
        <vt:i4>1310084846</vt:i4>
      </vt:variant>
      <vt:variant>
        <vt:i4>7974</vt:i4>
      </vt:variant>
      <vt:variant>
        <vt:i4>0</vt:i4>
      </vt:variant>
      <vt:variant>
        <vt:i4>5</vt:i4>
      </vt:variant>
      <vt:variant>
        <vt:lpwstr/>
      </vt:variant>
      <vt:variant>
        <vt:lpwstr>■不正アクセス18ー2ー13</vt:lpwstr>
      </vt:variant>
      <vt:variant>
        <vt:i4>1309953774</vt:i4>
      </vt:variant>
      <vt:variant>
        <vt:i4>7971</vt:i4>
      </vt:variant>
      <vt:variant>
        <vt:i4>0</vt:i4>
      </vt:variant>
      <vt:variant>
        <vt:i4>5</vt:i4>
      </vt:variant>
      <vt:variant>
        <vt:lpwstr/>
      </vt:variant>
      <vt:variant>
        <vt:lpwstr>■不正アクセス18ー2ー11</vt:lpwstr>
      </vt:variant>
      <vt:variant>
        <vt:i4>1310019310</vt:i4>
      </vt:variant>
      <vt:variant>
        <vt:i4>7968</vt:i4>
      </vt:variant>
      <vt:variant>
        <vt:i4>0</vt:i4>
      </vt:variant>
      <vt:variant>
        <vt:i4>5</vt:i4>
      </vt:variant>
      <vt:variant>
        <vt:lpwstr/>
      </vt:variant>
      <vt:variant>
        <vt:lpwstr>■不正アクセス18ー2ー10</vt:lpwstr>
      </vt:variant>
      <vt:variant>
        <vt:i4>1311067871</vt:i4>
      </vt:variant>
      <vt:variant>
        <vt:i4>7965</vt:i4>
      </vt:variant>
      <vt:variant>
        <vt:i4>0</vt:i4>
      </vt:variant>
      <vt:variant>
        <vt:i4>5</vt:i4>
      </vt:variant>
      <vt:variant>
        <vt:lpwstr/>
      </vt:variant>
      <vt:variant>
        <vt:lpwstr>■不正アクセス18ー2ー4</vt:lpwstr>
      </vt:variant>
      <vt:variant>
        <vt:i4>1311067857</vt:i4>
      </vt:variant>
      <vt:variant>
        <vt:i4>7962</vt:i4>
      </vt:variant>
      <vt:variant>
        <vt:i4>0</vt:i4>
      </vt:variant>
      <vt:variant>
        <vt:i4>5</vt:i4>
      </vt:variant>
      <vt:variant>
        <vt:lpwstr/>
      </vt:variant>
      <vt:variant>
        <vt:lpwstr>■不正アクセス17ー3ー1</vt:lpwstr>
      </vt:variant>
      <vt:variant>
        <vt:i4>1311067858</vt:i4>
      </vt:variant>
      <vt:variant>
        <vt:i4>7959</vt:i4>
      </vt:variant>
      <vt:variant>
        <vt:i4>0</vt:i4>
      </vt:variant>
      <vt:variant>
        <vt:i4>5</vt:i4>
      </vt:variant>
      <vt:variant>
        <vt:lpwstr/>
      </vt:variant>
      <vt:variant>
        <vt:lpwstr>■不正アクセス15ー2ー7</vt:lpwstr>
      </vt:variant>
      <vt:variant>
        <vt:i4>1311067858</vt:i4>
      </vt:variant>
      <vt:variant>
        <vt:i4>7956</vt:i4>
      </vt:variant>
      <vt:variant>
        <vt:i4>0</vt:i4>
      </vt:variant>
      <vt:variant>
        <vt:i4>5</vt:i4>
      </vt:variant>
      <vt:variant>
        <vt:lpwstr/>
      </vt:variant>
      <vt:variant>
        <vt:lpwstr>■不正アクセス15ー2ー5</vt:lpwstr>
      </vt:variant>
      <vt:variant>
        <vt:i4>1311067858</vt:i4>
      </vt:variant>
      <vt:variant>
        <vt:i4>7953</vt:i4>
      </vt:variant>
      <vt:variant>
        <vt:i4>0</vt:i4>
      </vt:variant>
      <vt:variant>
        <vt:i4>5</vt:i4>
      </vt:variant>
      <vt:variant>
        <vt:lpwstr/>
      </vt:variant>
      <vt:variant>
        <vt:lpwstr>■不正アクセス15ー2ー1</vt:lpwstr>
      </vt:variant>
      <vt:variant>
        <vt:i4>2128170727</vt:i4>
      </vt:variant>
      <vt:variant>
        <vt:i4>7950</vt:i4>
      </vt:variant>
      <vt:variant>
        <vt:i4>0</vt:i4>
      </vt:variant>
      <vt:variant>
        <vt:i4>5</vt:i4>
      </vt:variant>
      <vt:variant>
        <vt:lpwstr/>
      </vt:variant>
      <vt:variant>
        <vt:lpwstr>■不正アクセス12ー3</vt:lpwstr>
      </vt:variant>
      <vt:variant>
        <vt:i4>1311067861</vt:i4>
      </vt:variant>
      <vt:variant>
        <vt:i4>7947</vt:i4>
      </vt:variant>
      <vt:variant>
        <vt:i4>0</vt:i4>
      </vt:variant>
      <vt:variant>
        <vt:i4>5</vt:i4>
      </vt:variant>
      <vt:variant>
        <vt:lpwstr/>
      </vt:variant>
      <vt:variant>
        <vt:lpwstr>■不正アクセス12ー2ー2</vt:lpwstr>
      </vt:variant>
      <vt:variant>
        <vt:i4>1311657685</vt:i4>
      </vt:variant>
      <vt:variant>
        <vt:i4>7944</vt:i4>
      </vt:variant>
      <vt:variant>
        <vt:i4>0</vt:i4>
      </vt:variant>
      <vt:variant>
        <vt:i4>5</vt:i4>
      </vt:variant>
      <vt:variant>
        <vt:lpwstr/>
      </vt:variant>
      <vt:variant>
        <vt:lpwstr>■不正アクセス8ー1ー3</vt:lpwstr>
      </vt:variant>
      <vt:variant>
        <vt:i4>1311526613</vt:i4>
      </vt:variant>
      <vt:variant>
        <vt:i4>7941</vt:i4>
      </vt:variant>
      <vt:variant>
        <vt:i4>0</vt:i4>
      </vt:variant>
      <vt:variant>
        <vt:i4>5</vt:i4>
      </vt:variant>
      <vt:variant>
        <vt:lpwstr/>
      </vt:variant>
      <vt:variant>
        <vt:lpwstr>■不正アクセス8ー1ー1</vt:lpwstr>
      </vt:variant>
      <vt:variant>
        <vt:i4>1310740181</vt:i4>
      </vt:variant>
      <vt:variant>
        <vt:i4>7938</vt:i4>
      </vt:variant>
      <vt:variant>
        <vt:i4>0</vt:i4>
      </vt:variant>
      <vt:variant>
        <vt:i4>5</vt:i4>
      </vt:variant>
      <vt:variant>
        <vt:lpwstr/>
      </vt:variant>
      <vt:variant>
        <vt:lpwstr>■不正アクセス7ー1ー2</vt:lpwstr>
      </vt:variant>
      <vt:variant>
        <vt:i4>1310936789</vt:i4>
      </vt:variant>
      <vt:variant>
        <vt:i4>7935</vt:i4>
      </vt:variant>
      <vt:variant>
        <vt:i4>0</vt:i4>
      </vt:variant>
      <vt:variant>
        <vt:i4>5</vt:i4>
      </vt:variant>
      <vt:variant>
        <vt:lpwstr/>
      </vt:variant>
      <vt:variant>
        <vt:lpwstr>■不正アクセス6ー3ー2</vt:lpwstr>
      </vt:variant>
      <vt:variant>
        <vt:i4>1310936789</vt:i4>
      </vt:variant>
      <vt:variant>
        <vt:i4>7932</vt:i4>
      </vt:variant>
      <vt:variant>
        <vt:i4>0</vt:i4>
      </vt:variant>
      <vt:variant>
        <vt:i4>5</vt:i4>
      </vt:variant>
      <vt:variant>
        <vt:lpwstr/>
      </vt:variant>
      <vt:variant>
        <vt:lpwstr>■不正アクセス5ー3ー1</vt:lpwstr>
      </vt:variant>
      <vt:variant>
        <vt:i4>1311133397</vt:i4>
      </vt:variant>
      <vt:variant>
        <vt:i4>7929</vt:i4>
      </vt:variant>
      <vt:variant>
        <vt:i4>0</vt:i4>
      </vt:variant>
      <vt:variant>
        <vt:i4>5</vt:i4>
      </vt:variant>
      <vt:variant>
        <vt:lpwstr/>
      </vt:variant>
      <vt:variant>
        <vt:lpwstr>■不正アクセス5ー2ー5</vt:lpwstr>
      </vt:variant>
      <vt:variant>
        <vt:i4>1310740181</vt:i4>
      </vt:variant>
      <vt:variant>
        <vt:i4>7926</vt:i4>
      </vt:variant>
      <vt:variant>
        <vt:i4>0</vt:i4>
      </vt:variant>
      <vt:variant>
        <vt:i4>5</vt:i4>
      </vt:variant>
      <vt:variant>
        <vt:lpwstr/>
      </vt:variant>
      <vt:variant>
        <vt:lpwstr>■不正アクセス5ー2ー3</vt:lpwstr>
      </vt:variant>
      <vt:variant>
        <vt:i4>1310805717</vt:i4>
      </vt:variant>
      <vt:variant>
        <vt:i4>7923</vt:i4>
      </vt:variant>
      <vt:variant>
        <vt:i4>0</vt:i4>
      </vt:variant>
      <vt:variant>
        <vt:i4>5</vt:i4>
      </vt:variant>
      <vt:variant>
        <vt:lpwstr/>
      </vt:variant>
      <vt:variant>
        <vt:lpwstr>■不正アクセス5ー2ー2</vt:lpwstr>
      </vt:variant>
      <vt:variant>
        <vt:i4>1310871253</vt:i4>
      </vt:variant>
      <vt:variant>
        <vt:i4>7920</vt:i4>
      </vt:variant>
      <vt:variant>
        <vt:i4>0</vt:i4>
      </vt:variant>
      <vt:variant>
        <vt:i4>5</vt:i4>
      </vt:variant>
      <vt:variant>
        <vt:lpwstr/>
      </vt:variant>
      <vt:variant>
        <vt:lpwstr>■不正アクセス5ー2ー1</vt:lpwstr>
      </vt:variant>
      <vt:variant>
        <vt:i4>1310936789</vt:i4>
      </vt:variant>
      <vt:variant>
        <vt:i4>7917</vt:i4>
      </vt:variant>
      <vt:variant>
        <vt:i4>0</vt:i4>
      </vt:variant>
      <vt:variant>
        <vt:i4>5</vt:i4>
      </vt:variant>
      <vt:variant>
        <vt:lpwstr/>
      </vt:variant>
      <vt:variant>
        <vt:lpwstr>■不正アクセス5ー1ー3</vt:lpwstr>
      </vt:variant>
      <vt:variant>
        <vt:i4>1310805717</vt:i4>
      </vt:variant>
      <vt:variant>
        <vt:i4>7914</vt:i4>
      </vt:variant>
      <vt:variant>
        <vt:i4>0</vt:i4>
      </vt:variant>
      <vt:variant>
        <vt:i4>5</vt:i4>
      </vt:variant>
      <vt:variant>
        <vt:lpwstr/>
      </vt:variant>
      <vt:variant>
        <vt:lpwstr>■不正アクセス5ー1ー1</vt:lpwstr>
      </vt:variant>
      <vt:variant>
        <vt:i4>1310740181</vt:i4>
      </vt:variant>
      <vt:variant>
        <vt:i4>7911</vt:i4>
      </vt:variant>
      <vt:variant>
        <vt:i4>0</vt:i4>
      </vt:variant>
      <vt:variant>
        <vt:i4>5</vt:i4>
      </vt:variant>
      <vt:variant>
        <vt:lpwstr/>
      </vt:variant>
      <vt:variant>
        <vt:lpwstr>■不正アクセス4ー3ー3</vt:lpwstr>
      </vt:variant>
      <vt:variant>
        <vt:i4>1311002325</vt:i4>
      </vt:variant>
      <vt:variant>
        <vt:i4>7908</vt:i4>
      </vt:variant>
      <vt:variant>
        <vt:i4>0</vt:i4>
      </vt:variant>
      <vt:variant>
        <vt:i4>5</vt:i4>
      </vt:variant>
      <vt:variant>
        <vt:lpwstr/>
      </vt:variant>
      <vt:variant>
        <vt:lpwstr>■不正アクセス3ー2ー1</vt:lpwstr>
      </vt:variant>
      <vt:variant>
        <vt:i4>2565623</vt:i4>
      </vt:variant>
      <vt:variant>
        <vt:i4>7905</vt:i4>
      </vt:variant>
      <vt:variant>
        <vt:i4>0</vt:i4>
      </vt:variant>
      <vt:variant>
        <vt:i4>5</vt:i4>
      </vt:variant>
      <vt:variant>
        <vt:lpwstr/>
      </vt:variant>
      <vt:variant>
        <vt:lpwstr>■フォレンジック28ー1</vt:lpwstr>
      </vt:variant>
      <vt:variant>
        <vt:i4>3089911</vt:i4>
      </vt:variant>
      <vt:variant>
        <vt:i4>7902</vt:i4>
      </vt:variant>
      <vt:variant>
        <vt:i4>0</vt:i4>
      </vt:variant>
      <vt:variant>
        <vt:i4>5</vt:i4>
      </vt:variant>
      <vt:variant>
        <vt:lpwstr/>
      </vt:variant>
      <vt:variant>
        <vt:lpwstr>■フォレンジック23ー2</vt:lpwstr>
      </vt:variant>
      <vt:variant>
        <vt:i4>1905931</vt:i4>
      </vt:variant>
      <vt:variant>
        <vt:i4>7899</vt:i4>
      </vt:variant>
      <vt:variant>
        <vt:i4>0</vt:i4>
      </vt:variant>
      <vt:variant>
        <vt:i4>5</vt:i4>
      </vt:variant>
      <vt:variant>
        <vt:lpwstr/>
      </vt:variant>
      <vt:variant>
        <vt:lpwstr>■フォレンジック22ー2ー3</vt:lpwstr>
      </vt:variant>
      <vt:variant>
        <vt:i4>2037003</vt:i4>
      </vt:variant>
      <vt:variant>
        <vt:i4>7896</vt:i4>
      </vt:variant>
      <vt:variant>
        <vt:i4>0</vt:i4>
      </vt:variant>
      <vt:variant>
        <vt:i4>5</vt:i4>
      </vt:variant>
      <vt:variant>
        <vt:lpwstr/>
      </vt:variant>
      <vt:variant>
        <vt:lpwstr>■フォレンジック22ー1ー2</vt:lpwstr>
      </vt:variant>
      <vt:variant>
        <vt:i4>1840395</vt:i4>
      </vt:variant>
      <vt:variant>
        <vt:i4>7893</vt:i4>
      </vt:variant>
      <vt:variant>
        <vt:i4>0</vt:i4>
      </vt:variant>
      <vt:variant>
        <vt:i4>5</vt:i4>
      </vt:variant>
      <vt:variant>
        <vt:lpwstr/>
      </vt:variant>
      <vt:variant>
        <vt:lpwstr>■フォレンジック21ー1ー2</vt:lpwstr>
      </vt:variant>
      <vt:variant>
        <vt:i4>2237940</vt:i4>
      </vt:variant>
      <vt:variant>
        <vt:i4>7890</vt:i4>
      </vt:variant>
      <vt:variant>
        <vt:i4>0</vt:i4>
      </vt:variant>
      <vt:variant>
        <vt:i4>5</vt:i4>
      </vt:variant>
      <vt:variant>
        <vt:lpwstr/>
      </vt:variant>
      <vt:variant>
        <vt:lpwstr>■フォレンジック18ー4</vt:lpwstr>
      </vt:variant>
      <vt:variant>
        <vt:i4>3020094</vt:i4>
      </vt:variant>
      <vt:variant>
        <vt:i4>7887</vt:i4>
      </vt:variant>
      <vt:variant>
        <vt:i4>0</vt:i4>
      </vt:variant>
      <vt:variant>
        <vt:i4>5</vt:i4>
      </vt:variant>
      <vt:variant>
        <vt:lpwstr/>
      </vt:variant>
      <vt:variant>
        <vt:lpwstr>■フォレンジック5ー2ー3</vt:lpwstr>
      </vt:variant>
      <vt:variant>
        <vt:i4>1364095495</vt:i4>
      </vt:variant>
      <vt:variant>
        <vt:i4>7884</vt:i4>
      </vt:variant>
      <vt:variant>
        <vt:i4>0</vt:i4>
      </vt:variant>
      <vt:variant>
        <vt:i4>5</vt:i4>
      </vt:variant>
      <vt:variant>
        <vt:lpwstr/>
      </vt:variant>
      <vt:variant>
        <vt:lpwstr>■ファイル共有ソフト18ー2ー17</vt:lpwstr>
      </vt:variant>
      <vt:variant>
        <vt:i4>1364095495</vt:i4>
      </vt:variant>
      <vt:variant>
        <vt:i4>7881</vt:i4>
      </vt:variant>
      <vt:variant>
        <vt:i4>0</vt:i4>
      </vt:variant>
      <vt:variant>
        <vt:i4>5</vt:i4>
      </vt:variant>
      <vt:variant>
        <vt:lpwstr/>
      </vt:variant>
      <vt:variant>
        <vt:lpwstr>■ファイル共有ソフト18ー2ー10</vt:lpwstr>
      </vt:variant>
      <vt:variant>
        <vt:i4>1363177991</vt:i4>
      </vt:variant>
      <vt:variant>
        <vt:i4>7878</vt:i4>
      </vt:variant>
      <vt:variant>
        <vt:i4>0</vt:i4>
      </vt:variant>
      <vt:variant>
        <vt:i4>5</vt:i4>
      </vt:variant>
      <vt:variant>
        <vt:lpwstr/>
      </vt:variant>
      <vt:variant>
        <vt:lpwstr>■ファイル共有ソフト17ー3ー1</vt:lpwstr>
      </vt:variant>
      <vt:variant>
        <vt:i4>1648102</vt:i4>
      </vt:variant>
      <vt:variant>
        <vt:i4>7875</vt:i4>
      </vt:variant>
      <vt:variant>
        <vt:i4>0</vt:i4>
      </vt:variant>
      <vt:variant>
        <vt:i4>5</vt:i4>
      </vt:variant>
      <vt:variant>
        <vt:lpwstr/>
      </vt:variant>
      <vt:variant>
        <vt:lpwstr>■ファイアウォール25ー2ー1</vt:lpwstr>
      </vt:variant>
      <vt:variant>
        <vt:i4>820323794</vt:i4>
      </vt:variant>
      <vt:variant>
        <vt:i4>7872</vt:i4>
      </vt:variant>
      <vt:variant>
        <vt:i4>0</vt:i4>
      </vt:variant>
      <vt:variant>
        <vt:i4>5</vt:i4>
      </vt:variant>
      <vt:variant>
        <vt:lpwstr/>
      </vt:variant>
      <vt:variant>
        <vt:lpwstr>■ファイアウォール23ー2</vt:lpwstr>
      </vt:variant>
      <vt:variant>
        <vt:i4>1648096</vt:i4>
      </vt:variant>
      <vt:variant>
        <vt:i4>7869</vt:i4>
      </vt:variant>
      <vt:variant>
        <vt:i4>0</vt:i4>
      </vt:variant>
      <vt:variant>
        <vt:i4>5</vt:i4>
      </vt:variant>
      <vt:variant>
        <vt:lpwstr/>
      </vt:variant>
      <vt:variant>
        <vt:lpwstr>■ファイアウォール22ー3ー1</vt:lpwstr>
      </vt:variant>
      <vt:variant>
        <vt:i4>1648097</vt:i4>
      </vt:variant>
      <vt:variant>
        <vt:i4>7866</vt:i4>
      </vt:variant>
      <vt:variant>
        <vt:i4>0</vt:i4>
      </vt:variant>
      <vt:variant>
        <vt:i4>5</vt:i4>
      </vt:variant>
      <vt:variant>
        <vt:lpwstr/>
      </vt:variant>
      <vt:variant>
        <vt:lpwstr>■ファイアウォール21ー1ー2</vt:lpwstr>
      </vt:variant>
      <vt:variant>
        <vt:i4>1648096</vt:i4>
      </vt:variant>
      <vt:variant>
        <vt:i4>7863</vt:i4>
      </vt:variant>
      <vt:variant>
        <vt:i4>0</vt:i4>
      </vt:variant>
      <vt:variant>
        <vt:i4>5</vt:i4>
      </vt:variant>
      <vt:variant>
        <vt:lpwstr/>
      </vt:variant>
      <vt:variant>
        <vt:lpwstr>■ファイアウォール20ー1ー5</vt:lpwstr>
      </vt:variant>
      <vt:variant>
        <vt:i4>820389337</vt:i4>
      </vt:variant>
      <vt:variant>
        <vt:i4>7860</vt:i4>
      </vt:variant>
      <vt:variant>
        <vt:i4>0</vt:i4>
      </vt:variant>
      <vt:variant>
        <vt:i4>5</vt:i4>
      </vt:variant>
      <vt:variant>
        <vt:lpwstr/>
      </vt:variant>
      <vt:variant>
        <vt:lpwstr>■ファイアウォール18ー4</vt:lpwstr>
      </vt:variant>
      <vt:variant>
        <vt:i4>1713642</vt:i4>
      </vt:variant>
      <vt:variant>
        <vt:i4>7857</vt:i4>
      </vt:variant>
      <vt:variant>
        <vt:i4>0</vt:i4>
      </vt:variant>
      <vt:variant>
        <vt:i4>5</vt:i4>
      </vt:variant>
      <vt:variant>
        <vt:lpwstr/>
      </vt:variant>
      <vt:variant>
        <vt:lpwstr>■ファイアウォール18ー3ー5</vt:lpwstr>
      </vt:variant>
      <vt:variant>
        <vt:i4>1713642</vt:i4>
      </vt:variant>
      <vt:variant>
        <vt:i4>7854</vt:i4>
      </vt:variant>
      <vt:variant>
        <vt:i4>0</vt:i4>
      </vt:variant>
      <vt:variant>
        <vt:i4>5</vt:i4>
      </vt:variant>
      <vt:variant>
        <vt:lpwstr/>
      </vt:variant>
      <vt:variant>
        <vt:lpwstr>■ファイアウォール18ー3ー2</vt:lpwstr>
      </vt:variant>
      <vt:variant>
        <vt:i4>2303450</vt:i4>
      </vt:variant>
      <vt:variant>
        <vt:i4>7851</vt:i4>
      </vt:variant>
      <vt:variant>
        <vt:i4>0</vt:i4>
      </vt:variant>
      <vt:variant>
        <vt:i4>5</vt:i4>
      </vt:variant>
      <vt:variant>
        <vt:lpwstr/>
      </vt:variant>
      <vt:variant>
        <vt:lpwstr>■ファイアウォール18ー2ー19</vt:lpwstr>
      </vt:variant>
      <vt:variant>
        <vt:i4>2237914</vt:i4>
      </vt:variant>
      <vt:variant>
        <vt:i4>7848</vt:i4>
      </vt:variant>
      <vt:variant>
        <vt:i4>0</vt:i4>
      </vt:variant>
      <vt:variant>
        <vt:i4>5</vt:i4>
      </vt:variant>
      <vt:variant>
        <vt:lpwstr/>
      </vt:variant>
      <vt:variant>
        <vt:lpwstr>■ファイアウォール18ー2ー18</vt:lpwstr>
      </vt:variant>
      <vt:variant>
        <vt:i4>3024346</vt:i4>
      </vt:variant>
      <vt:variant>
        <vt:i4>7845</vt:i4>
      </vt:variant>
      <vt:variant>
        <vt:i4>0</vt:i4>
      </vt:variant>
      <vt:variant>
        <vt:i4>5</vt:i4>
      </vt:variant>
      <vt:variant>
        <vt:lpwstr/>
      </vt:variant>
      <vt:variant>
        <vt:lpwstr>■ファイアウォール18ー2ー14</vt:lpwstr>
      </vt:variant>
      <vt:variant>
        <vt:i4>2762202</vt:i4>
      </vt:variant>
      <vt:variant>
        <vt:i4>7842</vt:i4>
      </vt:variant>
      <vt:variant>
        <vt:i4>0</vt:i4>
      </vt:variant>
      <vt:variant>
        <vt:i4>5</vt:i4>
      </vt:variant>
      <vt:variant>
        <vt:lpwstr/>
      </vt:variant>
      <vt:variant>
        <vt:lpwstr>■ファイアウォール18ー2ー10</vt:lpwstr>
      </vt:variant>
      <vt:variant>
        <vt:i4>1713638</vt:i4>
      </vt:variant>
      <vt:variant>
        <vt:i4>7839</vt:i4>
      </vt:variant>
      <vt:variant>
        <vt:i4>0</vt:i4>
      </vt:variant>
      <vt:variant>
        <vt:i4>5</vt:i4>
      </vt:variant>
      <vt:variant>
        <vt:lpwstr/>
      </vt:variant>
      <vt:variant>
        <vt:lpwstr>■ファイアウォール15ー2ー2</vt:lpwstr>
      </vt:variant>
      <vt:variant>
        <vt:i4>1713638</vt:i4>
      </vt:variant>
      <vt:variant>
        <vt:i4>7836</vt:i4>
      </vt:variant>
      <vt:variant>
        <vt:i4>0</vt:i4>
      </vt:variant>
      <vt:variant>
        <vt:i4>5</vt:i4>
      </vt:variant>
      <vt:variant>
        <vt:lpwstr/>
      </vt:variant>
      <vt:variant>
        <vt:lpwstr>■ファイアウォール15ー2ー1</vt:lpwstr>
      </vt:variant>
      <vt:variant>
        <vt:i4>1254881</vt:i4>
      </vt:variant>
      <vt:variant>
        <vt:i4>7833</vt:i4>
      </vt:variant>
      <vt:variant>
        <vt:i4>0</vt:i4>
      </vt:variant>
      <vt:variant>
        <vt:i4>5</vt:i4>
      </vt:variant>
      <vt:variant>
        <vt:lpwstr/>
      </vt:variant>
      <vt:variant>
        <vt:lpwstr>■ファイアウォール8ー1ー1</vt:lpwstr>
      </vt:variant>
      <vt:variant>
        <vt:i4>2626845</vt:i4>
      </vt:variant>
      <vt:variant>
        <vt:i4>7830</vt:i4>
      </vt:variant>
      <vt:variant>
        <vt:i4>0</vt:i4>
      </vt:variant>
      <vt:variant>
        <vt:i4>5</vt:i4>
      </vt:variant>
      <vt:variant>
        <vt:lpwstr/>
      </vt:variant>
      <vt:variant>
        <vt:lpwstr>■ファイアウォール2ー1</vt:lpwstr>
      </vt:variant>
      <vt:variant>
        <vt:i4>1486567322</vt:i4>
      </vt:variant>
      <vt:variant>
        <vt:i4>7827</vt:i4>
      </vt:variant>
      <vt:variant>
        <vt:i4>0</vt:i4>
      </vt:variant>
      <vt:variant>
        <vt:i4>5</vt:i4>
      </vt:variant>
      <vt:variant>
        <vt:lpwstr/>
      </vt:variant>
      <vt:variant>
        <vt:lpwstr>■標的型メール攻撃27ー5</vt:lpwstr>
      </vt:variant>
      <vt:variant>
        <vt:i4>1751398316</vt:i4>
      </vt:variant>
      <vt:variant>
        <vt:i4>7824</vt:i4>
      </vt:variant>
      <vt:variant>
        <vt:i4>0</vt:i4>
      </vt:variant>
      <vt:variant>
        <vt:i4>5</vt:i4>
      </vt:variant>
      <vt:variant>
        <vt:lpwstr/>
      </vt:variant>
      <vt:variant>
        <vt:lpwstr>■標的型メール攻撃13ー2ー5</vt:lpwstr>
      </vt:variant>
      <vt:variant>
        <vt:i4>1494222545</vt:i4>
      </vt:variant>
      <vt:variant>
        <vt:i4>7821</vt:i4>
      </vt:variant>
      <vt:variant>
        <vt:i4>0</vt:i4>
      </vt:variant>
      <vt:variant>
        <vt:i4>5</vt:i4>
      </vt:variant>
      <vt:variant>
        <vt:lpwstr/>
      </vt:variant>
      <vt:variant>
        <vt:lpwstr>■標的型攻撃23ー2</vt:lpwstr>
      </vt:variant>
      <vt:variant>
        <vt:i4>1495610926</vt:i4>
      </vt:variant>
      <vt:variant>
        <vt:i4>7818</vt:i4>
      </vt:variant>
      <vt:variant>
        <vt:i4>0</vt:i4>
      </vt:variant>
      <vt:variant>
        <vt:i4>5</vt:i4>
      </vt:variant>
      <vt:variant>
        <vt:lpwstr/>
      </vt:variant>
      <vt:variant>
        <vt:lpwstr>■標的型攻撃13ー2ー5</vt:lpwstr>
      </vt:variant>
      <vt:variant>
        <vt:i4>1494300187</vt:i4>
      </vt:variant>
      <vt:variant>
        <vt:i4>7815</vt:i4>
      </vt:variant>
      <vt:variant>
        <vt:i4>0</vt:i4>
      </vt:variant>
      <vt:variant>
        <vt:i4>5</vt:i4>
      </vt:variant>
      <vt:variant>
        <vt:lpwstr/>
      </vt:variant>
      <vt:variant>
        <vt:lpwstr>■標的型攻撃5ー1ー3</vt:lpwstr>
      </vt:variant>
      <vt:variant>
        <vt:i4>1494300187</vt:i4>
      </vt:variant>
      <vt:variant>
        <vt:i4>7812</vt:i4>
      </vt:variant>
      <vt:variant>
        <vt:i4>0</vt:i4>
      </vt:variant>
      <vt:variant>
        <vt:i4>5</vt:i4>
      </vt:variant>
      <vt:variant>
        <vt:lpwstr/>
      </vt:variant>
      <vt:variant>
        <vt:lpwstr>■標的型攻撃5ー1ー2</vt:lpwstr>
      </vt:variant>
      <vt:variant>
        <vt:i4>-1571228310</vt:i4>
      </vt:variant>
      <vt:variant>
        <vt:i4>7809</vt:i4>
      </vt:variant>
      <vt:variant>
        <vt:i4>0</vt:i4>
      </vt:variant>
      <vt:variant>
        <vt:i4>5</vt:i4>
      </vt:variant>
      <vt:variant>
        <vt:lpwstr/>
      </vt:variant>
      <vt:variant>
        <vt:lpwstr>■否認防止性第8章コラム</vt:lpwstr>
      </vt:variant>
      <vt:variant>
        <vt:i4>-1571621526</vt:i4>
      </vt:variant>
      <vt:variant>
        <vt:i4>7806</vt:i4>
      </vt:variant>
      <vt:variant>
        <vt:i4>0</vt:i4>
      </vt:variant>
      <vt:variant>
        <vt:i4>5</vt:i4>
      </vt:variant>
      <vt:variant>
        <vt:lpwstr/>
      </vt:variant>
      <vt:variant>
        <vt:lpwstr>■否認防止性第2章コラム</vt:lpwstr>
      </vt:variant>
      <vt:variant>
        <vt:i4>816700138</vt:i4>
      </vt:variant>
      <vt:variant>
        <vt:i4>7803</vt:i4>
      </vt:variant>
      <vt:variant>
        <vt:i4>0</vt:i4>
      </vt:variant>
      <vt:variant>
        <vt:i4>5</vt:i4>
      </vt:variant>
      <vt:variant>
        <vt:lpwstr/>
      </vt:variant>
      <vt:variant>
        <vt:lpwstr>■ビッグデータ3ー2－3</vt:lpwstr>
      </vt:variant>
      <vt:variant>
        <vt:i4>816634602</vt:i4>
      </vt:variant>
      <vt:variant>
        <vt:i4>7800</vt:i4>
      </vt:variant>
      <vt:variant>
        <vt:i4>0</vt:i4>
      </vt:variant>
      <vt:variant>
        <vt:i4>5</vt:i4>
      </vt:variant>
      <vt:variant>
        <vt:lpwstr/>
      </vt:variant>
      <vt:variant>
        <vt:lpwstr>■ビッグデータ3ー2－2</vt:lpwstr>
      </vt:variant>
      <vt:variant>
        <vt:i4>815736295</vt:i4>
      </vt:variant>
      <vt:variant>
        <vt:i4>7797</vt:i4>
      </vt:variant>
      <vt:variant>
        <vt:i4>0</vt:i4>
      </vt:variant>
      <vt:variant>
        <vt:i4>5</vt:i4>
      </vt:variant>
      <vt:variant>
        <vt:lpwstr/>
      </vt:variant>
      <vt:variant>
        <vt:lpwstr>■ビッグデータ1ー1</vt:lpwstr>
      </vt:variant>
      <vt:variant>
        <vt:i4>1798217481</vt:i4>
      </vt:variant>
      <vt:variant>
        <vt:i4>7794</vt:i4>
      </vt:variant>
      <vt:variant>
        <vt:i4>0</vt:i4>
      </vt:variant>
      <vt:variant>
        <vt:i4>5</vt:i4>
      </vt:variant>
      <vt:variant>
        <vt:lpwstr/>
      </vt:variant>
      <vt:variant>
        <vt:lpwstr>■ビジネスメール詐欺5ー1ー3</vt:lpwstr>
      </vt:variant>
      <vt:variant>
        <vt:i4>1459779530</vt:i4>
      </vt:variant>
      <vt:variant>
        <vt:i4>7791</vt:i4>
      </vt:variant>
      <vt:variant>
        <vt:i4>0</vt:i4>
      </vt:variant>
      <vt:variant>
        <vt:i4>5</vt:i4>
      </vt:variant>
      <vt:variant>
        <vt:lpwstr/>
      </vt:variant>
      <vt:variant>
        <vt:lpwstr>■ビジネスインパクト分析15ー2ー6</vt:lpwstr>
      </vt:variant>
      <vt:variant>
        <vt:i4>817243554</vt:i4>
      </vt:variant>
      <vt:variant>
        <vt:i4>7788</vt:i4>
      </vt:variant>
      <vt:variant>
        <vt:i4>0</vt:i4>
      </vt:variant>
      <vt:variant>
        <vt:i4>5</vt:i4>
      </vt:variant>
      <vt:variant>
        <vt:lpwstr/>
      </vt:variant>
      <vt:variant>
        <vt:lpwstr>■ハウジングサービス10ー2ー6</vt:lpwstr>
      </vt:variant>
      <vt:variant>
        <vt:i4>395432629</vt:i4>
      </vt:variant>
      <vt:variant>
        <vt:i4>7785</vt:i4>
      </vt:variant>
      <vt:variant>
        <vt:i4>0</vt:i4>
      </vt:variant>
      <vt:variant>
        <vt:i4>5</vt:i4>
      </vt:variant>
      <vt:variant>
        <vt:lpwstr/>
      </vt:variant>
      <vt:variant>
        <vt:lpwstr>■内部監査27ー19</vt:lpwstr>
      </vt:variant>
      <vt:variant>
        <vt:i4>396939909</vt:i4>
      </vt:variant>
      <vt:variant>
        <vt:i4>7782</vt:i4>
      </vt:variant>
      <vt:variant>
        <vt:i4>0</vt:i4>
      </vt:variant>
      <vt:variant>
        <vt:i4>5</vt:i4>
      </vt:variant>
      <vt:variant>
        <vt:lpwstr/>
      </vt:variant>
      <vt:variant>
        <vt:lpwstr>■内部監査26ー2</vt:lpwstr>
      </vt:variant>
      <vt:variant>
        <vt:i4>660918915</vt:i4>
      </vt:variant>
      <vt:variant>
        <vt:i4>7779</vt:i4>
      </vt:variant>
      <vt:variant>
        <vt:i4>0</vt:i4>
      </vt:variant>
      <vt:variant>
        <vt:i4>5</vt:i4>
      </vt:variant>
      <vt:variant>
        <vt:lpwstr/>
      </vt:variant>
      <vt:variant>
        <vt:lpwstr>■内部監査20ー1ー10</vt:lpwstr>
      </vt:variant>
      <vt:variant>
        <vt:i4>397136522</vt:i4>
      </vt:variant>
      <vt:variant>
        <vt:i4>7776</vt:i4>
      </vt:variant>
      <vt:variant>
        <vt:i4>0</vt:i4>
      </vt:variant>
      <vt:variant>
        <vt:i4>5</vt:i4>
      </vt:variant>
      <vt:variant>
        <vt:lpwstr/>
      </vt:variant>
      <vt:variant>
        <vt:lpwstr>■内部監査19ー1</vt:lpwstr>
      </vt:variant>
      <vt:variant>
        <vt:i4>660066996</vt:i4>
      </vt:variant>
      <vt:variant>
        <vt:i4>7773</vt:i4>
      </vt:variant>
      <vt:variant>
        <vt:i4>0</vt:i4>
      </vt:variant>
      <vt:variant>
        <vt:i4>5</vt:i4>
      </vt:variant>
      <vt:variant>
        <vt:lpwstr/>
      </vt:variant>
      <vt:variant>
        <vt:lpwstr>■内部監査15ー2ー9</vt:lpwstr>
      </vt:variant>
      <vt:variant>
        <vt:i4>660066996</vt:i4>
      </vt:variant>
      <vt:variant>
        <vt:i4>7770</vt:i4>
      </vt:variant>
      <vt:variant>
        <vt:i4>0</vt:i4>
      </vt:variant>
      <vt:variant>
        <vt:i4>5</vt:i4>
      </vt:variant>
      <vt:variant>
        <vt:lpwstr/>
      </vt:variant>
      <vt:variant>
        <vt:lpwstr>■内部監査15ー2ー1</vt:lpwstr>
      </vt:variant>
      <vt:variant>
        <vt:i4>660066996</vt:i4>
      </vt:variant>
      <vt:variant>
        <vt:i4>7767</vt:i4>
      </vt:variant>
      <vt:variant>
        <vt:i4>0</vt:i4>
      </vt:variant>
      <vt:variant>
        <vt:i4>5</vt:i4>
      </vt:variant>
      <vt:variant>
        <vt:lpwstr/>
      </vt:variant>
      <vt:variant>
        <vt:lpwstr>■内部監査13ー4ー2</vt:lpwstr>
      </vt:variant>
      <vt:variant>
        <vt:i4>660066994</vt:i4>
      </vt:variant>
      <vt:variant>
        <vt:i4>7764</vt:i4>
      </vt:variant>
      <vt:variant>
        <vt:i4>0</vt:i4>
      </vt:variant>
      <vt:variant>
        <vt:i4>5</vt:i4>
      </vt:variant>
      <vt:variant>
        <vt:lpwstr/>
      </vt:variant>
      <vt:variant>
        <vt:lpwstr>■内部監査13ー2ー8</vt:lpwstr>
      </vt:variant>
      <vt:variant>
        <vt:i4>660066994</vt:i4>
      </vt:variant>
      <vt:variant>
        <vt:i4>7761</vt:i4>
      </vt:variant>
      <vt:variant>
        <vt:i4>0</vt:i4>
      </vt:variant>
      <vt:variant>
        <vt:i4>5</vt:i4>
      </vt:variant>
      <vt:variant>
        <vt:lpwstr/>
      </vt:variant>
      <vt:variant>
        <vt:lpwstr>■内部監査13ー2ー7</vt:lpwstr>
      </vt:variant>
      <vt:variant>
        <vt:i4>660066994</vt:i4>
      </vt:variant>
      <vt:variant>
        <vt:i4>7758</vt:i4>
      </vt:variant>
      <vt:variant>
        <vt:i4>0</vt:i4>
      </vt:variant>
      <vt:variant>
        <vt:i4>5</vt:i4>
      </vt:variant>
      <vt:variant>
        <vt:lpwstr/>
      </vt:variant>
      <vt:variant>
        <vt:lpwstr>■内部監査13ー2ー6</vt:lpwstr>
      </vt:variant>
      <vt:variant>
        <vt:i4>660066994</vt:i4>
      </vt:variant>
      <vt:variant>
        <vt:i4>7755</vt:i4>
      </vt:variant>
      <vt:variant>
        <vt:i4>0</vt:i4>
      </vt:variant>
      <vt:variant>
        <vt:i4>5</vt:i4>
      </vt:variant>
      <vt:variant>
        <vt:lpwstr/>
      </vt:variant>
      <vt:variant>
        <vt:lpwstr>■内部監査13ー2ー3</vt:lpwstr>
      </vt:variant>
      <vt:variant>
        <vt:i4>-665136510</vt:i4>
      </vt:variant>
      <vt:variant>
        <vt:i4>7752</vt:i4>
      </vt:variant>
      <vt:variant>
        <vt:i4>0</vt:i4>
      </vt:variant>
      <vt:variant>
        <vt:i4>5</vt:i4>
      </vt:variant>
      <vt:variant>
        <vt:lpwstr/>
      </vt:variant>
      <vt:variant>
        <vt:lpwstr>■内部監査11－2</vt:lpwstr>
      </vt:variant>
      <vt:variant>
        <vt:i4>661119567</vt:i4>
      </vt:variant>
      <vt:variant>
        <vt:i4>7749</vt:i4>
      </vt:variant>
      <vt:variant>
        <vt:i4>0</vt:i4>
      </vt:variant>
      <vt:variant>
        <vt:i4>5</vt:i4>
      </vt:variant>
      <vt:variant>
        <vt:lpwstr/>
      </vt:variant>
      <vt:variant>
        <vt:lpwstr>■内部監査2ー3</vt:lpwstr>
      </vt:variant>
      <vt:variant>
        <vt:i4>820778308</vt:i4>
      </vt:variant>
      <vt:variant>
        <vt:i4>7746</vt:i4>
      </vt:variant>
      <vt:variant>
        <vt:i4>0</vt:i4>
      </vt:variant>
      <vt:variant>
        <vt:i4>5</vt:i4>
      </vt:variant>
      <vt:variant>
        <vt:lpwstr/>
      </vt:variant>
      <vt:variant>
        <vt:lpwstr>■トラフィック22ー3ー1</vt:lpwstr>
      </vt:variant>
      <vt:variant>
        <vt:i4>820974926</vt:i4>
      </vt:variant>
      <vt:variant>
        <vt:i4>7743</vt:i4>
      </vt:variant>
      <vt:variant>
        <vt:i4>0</vt:i4>
      </vt:variant>
      <vt:variant>
        <vt:i4>5</vt:i4>
      </vt:variant>
      <vt:variant>
        <vt:lpwstr/>
      </vt:variant>
      <vt:variant>
        <vt:lpwstr>■トラフィック18ー3ー4</vt:lpwstr>
      </vt:variant>
      <vt:variant>
        <vt:i4>820974926</vt:i4>
      </vt:variant>
      <vt:variant>
        <vt:i4>7740</vt:i4>
      </vt:variant>
      <vt:variant>
        <vt:i4>0</vt:i4>
      </vt:variant>
      <vt:variant>
        <vt:i4>5</vt:i4>
      </vt:variant>
      <vt:variant>
        <vt:lpwstr/>
      </vt:variant>
      <vt:variant>
        <vt:lpwstr>■トラフィック18ー3ー2</vt:lpwstr>
      </vt:variant>
      <vt:variant>
        <vt:i4>819849800</vt:i4>
      </vt:variant>
      <vt:variant>
        <vt:i4>7737</vt:i4>
      </vt:variant>
      <vt:variant>
        <vt:i4>0</vt:i4>
      </vt:variant>
      <vt:variant>
        <vt:i4>5</vt:i4>
      </vt:variant>
      <vt:variant>
        <vt:lpwstr/>
      </vt:variant>
      <vt:variant>
        <vt:lpwstr>■トラフィック2－1</vt:lpwstr>
      </vt:variant>
      <vt:variant>
        <vt:i4>1582546</vt:i4>
      </vt:variant>
      <vt:variant>
        <vt:i4>7734</vt:i4>
      </vt:variant>
      <vt:variant>
        <vt:i4>0</vt:i4>
      </vt:variant>
      <vt:variant>
        <vt:i4>5</vt:i4>
      </vt:variant>
      <vt:variant>
        <vt:lpwstr/>
      </vt:variant>
      <vt:variant>
        <vt:lpwstr>■デプロイ20ー1ー7</vt:lpwstr>
      </vt:variant>
      <vt:variant>
        <vt:i4>1368935747</vt:i4>
      </vt:variant>
      <vt:variant>
        <vt:i4>7731</vt:i4>
      </vt:variant>
      <vt:variant>
        <vt:i4>0</vt:i4>
      </vt:variant>
      <vt:variant>
        <vt:i4>5</vt:i4>
      </vt:variant>
      <vt:variant>
        <vt:lpwstr/>
      </vt:variant>
      <vt:variant>
        <vt:lpwstr>■デジタル情報第2章コラム</vt:lpwstr>
      </vt:variant>
      <vt:variant>
        <vt:i4>1399526717</vt:i4>
      </vt:variant>
      <vt:variant>
        <vt:i4>7728</vt:i4>
      </vt:variant>
      <vt:variant>
        <vt:i4>0</vt:i4>
      </vt:variant>
      <vt:variant>
        <vt:i4>5</vt:i4>
      </vt:variant>
      <vt:variant>
        <vt:lpwstr/>
      </vt:variant>
      <vt:variant>
        <vt:lpwstr>■デジタル化27ー24</vt:lpwstr>
      </vt:variant>
      <vt:variant>
        <vt:i4>1399788861</vt:i4>
      </vt:variant>
      <vt:variant>
        <vt:i4>7725</vt:i4>
      </vt:variant>
      <vt:variant>
        <vt:i4>0</vt:i4>
      </vt:variant>
      <vt:variant>
        <vt:i4>5</vt:i4>
      </vt:variant>
      <vt:variant>
        <vt:lpwstr/>
      </vt:variant>
      <vt:variant>
        <vt:lpwstr>■デジタル化27ー6</vt:lpwstr>
      </vt:variant>
      <vt:variant>
        <vt:i4>1399657789</vt:i4>
      </vt:variant>
      <vt:variant>
        <vt:i4>7722</vt:i4>
      </vt:variant>
      <vt:variant>
        <vt:i4>0</vt:i4>
      </vt:variant>
      <vt:variant>
        <vt:i4>5</vt:i4>
      </vt:variant>
      <vt:variant>
        <vt:lpwstr/>
      </vt:variant>
      <vt:variant>
        <vt:lpwstr>■デジタル化27ー4</vt:lpwstr>
      </vt:variant>
      <vt:variant>
        <vt:i4>1399461181</vt:i4>
      </vt:variant>
      <vt:variant>
        <vt:i4>7719</vt:i4>
      </vt:variant>
      <vt:variant>
        <vt:i4>0</vt:i4>
      </vt:variant>
      <vt:variant>
        <vt:i4>5</vt:i4>
      </vt:variant>
      <vt:variant>
        <vt:lpwstr/>
      </vt:variant>
      <vt:variant>
        <vt:lpwstr>■デジタル化27ー3</vt:lpwstr>
      </vt:variant>
      <vt:variant>
        <vt:i4>1399395645</vt:i4>
      </vt:variant>
      <vt:variant>
        <vt:i4>7716</vt:i4>
      </vt:variant>
      <vt:variant>
        <vt:i4>0</vt:i4>
      </vt:variant>
      <vt:variant>
        <vt:i4>5</vt:i4>
      </vt:variant>
      <vt:variant>
        <vt:lpwstr/>
      </vt:variant>
      <vt:variant>
        <vt:lpwstr>■デジタル化26ー1</vt:lpwstr>
      </vt:variant>
      <vt:variant>
        <vt:i4>1399330109</vt:i4>
      </vt:variant>
      <vt:variant>
        <vt:i4>7713</vt:i4>
      </vt:variant>
      <vt:variant>
        <vt:i4>0</vt:i4>
      </vt:variant>
      <vt:variant>
        <vt:i4>5</vt:i4>
      </vt:variant>
      <vt:variant>
        <vt:lpwstr/>
      </vt:variant>
      <vt:variant>
        <vt:lpwstr>■デジタル化24ー2</vt:lpwstr>
      </vt:variant>
      <vt:variant>
        <vt:i4>1398351297</vt:i4>
      </vt:variant>
      <vt:variant>
        <vt:i4>7710</vt:i4>
      </vt:variant>
      <vt:variant>
        <vt:i4>0</vt:i4>
      </vt:variant>
      <vt:variant>
        <vt:i4>5</vt:i4>
      </vt:variant>
      <vt:variant>
        <vt:lpwstr/>
      </vt:variant>
      <vt:variant>
        <vt:lpwstr>■デジタル化24ー1ー2</vt:lpwstr>
      </vt:variant>
      <vt:variant>
        <vt:i4>1399526717</vt:i4>
      </vt:variant>
      <vt:variant>
        <vt:i4>7707</vt:i4>
      </vt:variant>
      <vt:variant>
        <vt:i4>0</vt:i4>
      </vt:variant>
      <vt:variant>
        <vt:i4>5</vt:i4>
      </vt:variant>
      <vt:variant>
        <vt:lpwstr/>
      </vt:variant>
      <vt:variant>
        <vt:lpwstr>■デジタル化24ー1</vt:lpwstr>
      </vt:variant>
      <vt:variant>
        <vt:i4>1398744513</vt:i4>
      </vt:variant>
      <vt:variant>
        <vt:i4>7704</vt:i4>
      </vt:variant>
      <vt:variant>
        <vt:i4>0</vt:i4>
      </vt:variant>
      <vt:variant>
        <vt:i4>5</vt:i4>
      </vt:variant>
      <vt:variant>
        <vt:lpwstr/>
      </vt:variant>
      <vt:variant>
        <vt:lpwstr>■デジタル化22ー1ー2</vt:lpwstr>
      </vt:variant>
      <vt:variant>
        <vt:i4>1398678977</vt:i4>
      </vt:variant>
      <vt:variant>
        <vt:i4>7701</vt:i4>
      </vt:variant>
      <vt:variant>
        <vt:i4>0</vt:i4>
      </vt:variant>
      <vt:variant>
        <vt:i4>5</vt:i4>
      </vt:variant>
      <vt:variant>
        <vt:lpwstr/>
      </vt:variant>
      <vt:variant>
        <vt:lpwstr>■デジタル化20ー1ー1</vt:lpwstr>
      </vt:variant>
      <vt:variant>
        <vt:i4>1399526718</vt:i4>
      </vt:variant>
      <vt:variant>
        <vt:i4>7698</vt:i4>
      </vt:variant>
      <vt:variant>
        <vt:i4>0</vt:i4>
      </vt:variant>
      <vt:variant>
        <vt:i4>5</vt:i4>
      </vt:variant>
      <vt:variant>
        <vt:lpwstr/>
      </vt:variant>
      <vt:variant>
        <vt:lpwstr>■デジタル化11ー4</vt:lpwstr>
      </vt:variant>
      <vt:variant>
        <vt:i4>1399727607</vt:i4>
      </vt:variant>
      <vt:variant>
        <vt:i4>7695</vt:i4>
      </vt:variant>
      <vt:variant>
        <vt:i4>0</vt:i4>
      </vt:variant>
      <vt:variant>
        <vt:i4>5</vt:i4>
      </vt:variant>
      <vt:variant>
        <vt:lpwstr/>
      </vt:variant>
      <vt:variant>
        <vt:lpwstr>■デジタル化6ー2ー4</vt:lpwstr>
      </vt:variant>
      <vt:variant>
        <vt:i4>1399727604</vt:i4>
      </vt:variant>
      <vt:variant>
        <vt:i4>7692</vt:i4>
      </vt:variant>
      <vt:variant>
        <vt:i4>0</vt:i4>
      </vt:variant>
      <vt:variant>
        <vt:i4>5</vt:i4>
      </vt:variant>
      <vt:variant>
        <vt:lpwstr/>
      </vt:variant>
      <vt:variant>
        <vt:lpwstr>■デジタル化6ー1ー2</vt:lpwstr>
      </vt:variant>
      <vt:variant>
        <vt:i4>1399727607</vt:i4>
      </vt:variant>
      <vt:variant>
        <vt:i4>7689</vt:i4>
      </vt:variant>
      <vt:variant>
        <vt:i4>0</vt:i4>
      </vt:variant>
      <vt:variant>
        <vt:i4>5</vt:i4>
      </vt:variant>
      <vt:variant>
        <vt:lpwstr/>
      </vt:variant>
      <vt:variant>
        <vt:lpwstr>■デジタル化5ー1ー2</vt:lpwstr>
      </vt:variant>
      <vt:variant>
        <vt:i4>1399727605</vt:i4>
      </vt:variant>
      <vt:variant>
        <vt:i4>7686</vt:i4>
      </vt:variant>
      <vt:variant>
        <vt:i4>0</vt:i4>
      </vt:variant>
      <vt:variant>
        <vt:i4>5</vt:i4>
      </vt:variant>
      <vt:variant>
        <vt:lpwstr/>
      </vt:variant>
      <vt:variant>
        <vt:lpwstr>■デジタル化4ー2ー2</vt:lpwstr>
      </vt:variant>
      <vt:variant>
        <vt:i4>1399727606</vt:i4>
      </vt:variant>
      <vt:variant>
        <vt:i4>7683</vt:i4>
      </vt:variant>
      <vt:variant>
        <vt:i4>0</vt:i4>
      </vt:variant>
      <vt:variant>
        <vt:i4>5</vt:i4>
      </vt:variant>
      <vt:variant>
        <vt:lpwstr/>
      </vt:variant>
      <vt:variant>
        <vt:lpwstr>■デジタル化4ー1ー1</vt:lpwstr>
      </vt:variant>
      <vt:variant>
        <vt:i4>1399727602</vt:i4>
      </vt:variant>
      <vt:variant>
        <vt:i4>7680</vt:i4>
      </vt:variant>
      <vt:variant>
        <vt:i4>0</vt:i4>
      </vt:variant>
      <vt:variant>
        <vt:i4>5</vt:i4>
      </vt:variant>
      <vt:variant>
        <vt:lpwstr/>
      </vt:variant>
      <vt:variant>
        <vt:lpwstr>■デジタル化3ー2ー1</vt:lpwstr>
      </vt:variant>
      <vt:variant>
        <vt:i4>1670522304</vt:i4>
      </vt:variant>
      <vt:variant>
        <vt:i4>7677</vt:i4>
      </vt:variant>
      <vt:variant>
        <vt:i4>0</vt:i4>
      </vt:variant>
      <vt:variant>
        <vt:i4>5</vt:i4>
      </vt:variant>
      <vt:variant>
        <vt:lpwstr/>
      </vt:variant>
      <vt:variant>
        <vt:lpwstr>■デジタル化3ー1</vt:lpwstr>
      </vt:variant>
      <vt:variant>
        <vt:i4>1670522306</vt:i4>
      </vt:variant>
      <vt:variant>
        <vt:i4>7674</vt:i4>
      </vt:variant>
      <vt:variant>
        <vt:i4>0</vt:i4>
      </vt:variant>
      <vt:variant>
        <vt:i4>5</vt:i4>
      </vt:variant>
      <vt:variant>
        <vt:lpwstr/>
      </vt:variant>
      <vt:variant>
        <vt:lpwstr>■デジタル化1ー1</vt:lpwstr>
      </vt:variant>
      <vt:variant>
        <vt:i4>818161049</vt:i4>
      </vt:variant>
      <vt:variant>
        <vt:i4>7671</vt:i4>
      </vt:variant>
      <vt:variant>
        <vt:i4>0</vt:i4>
      </vt:variant>
      <vt:variant>
        <vt:i4>5</vt:i4>
      </vt:variant>
      <vt:variant>
        <vt:lpwstr/>
      </vt:variant>
      <vt:variant>
        <vt:lpwstr>■データマスキング27ー18</vt:lpwstr>
      </vt:variant>
      <vt:variant>
        <vt:i4>3351972</vt:i4>
      </vt:variant>
      <vt:variant>
        <vt:i4>7668</vt:i4>
      </vt:variant>
      <vt:variant>
        <vt:i4>0</vt:i4>
      </vt:variant>
      <vt:variant>
        <vt:i4>5</vt:i4>
      </vt:variant>
      <vt:variant>
        <vt:lpwstr/>
      </vt:variant>
      <vt:variant>
        <vt:lpwstr>■データマスキング18ー2ー10</vt:lpwstr>
      </vt:variant>
      <vt:variant>
        <vt:i4>822027687</vt:i4>
      </vt:variant>
      <vt:variant>
        <vt:i4>7665</vt:i4>
      </vt:variant>
      <vt:variant>
        <vt:i4>0</vt:i4>
      </vt:variant>
      <vt:variant>
        <vt:i4>5</vt:i4>
      </vt:variant>
      <vt:variant>
        <vt:lpwstr/>
      </vt:variant>
      <vt:variant>
        <vt:lpwstr>■データマスキング18ー1</vt:lpwstr>
      </vt:variant>
      <vt:variant>
        <vt:i4>206239</vt:i4>
      </vt:variant>
      <vt:variant>
        <vt:i4>7662</vt:i4>
      </vt:variant>
      <vt:variant>
        <vt:i4>0</vt:i4>
      </vt:variant>
      <vt:variant>
        <vt:i4>5</vt:i4>
      </vt:variant>
      <vt:variant>
        <vt:lpwstr/>
      </vt:variant>
      <vt:variant>
        <vt:lpwstr>■データマスキング13ー3ー2</vt:lpwstr>
      </vt:variant>
      <vt:variant>
        <vt:i4>819078653</vt:i4>
      </vt:variant>
      <vt:variant>
        <vt:i4>7659</vt:i4>
      </vt:variant>
      <vt:variant>
        <vt:i4>0</vt:i4>
      </vt:variant>
      <vt:variant>
        <vt:i4>5</vt:i4>
      </vt:variant>
      <vt:variant>
        <vt:lpwstr/>
      </vt:variant>
      <vt:variant>
        <vt:lpwstr>■データサイエンス27ー23</vt:lpwstr>
      </vt:variant>
      <vt:variant>
        <vt:i4>819144189</vt:i4>
      </vt:variant>
      <vt:variant>
        <vt:i4>7656</vt:i4>
      </vt:variant>
      <vt:variant>
        <vt:i4>0</vt:i4>
      </vt:variant>
      <vt:variant>
        <vt:i4>5</vt:i4>
      </vt:variant>
      <vt:variant>
        <vt:lpwstr/>
      </vt:variant>
      <vt:variant>
        <vt:lpwstr>■データサイエンス27ー22</vt:lpwstr>
      </vt:variant>
      <vt:variant>
        <vt:i4>820061644</vt:i4>
      </vt:variant>
      <vt:variant>
        <vt:i4>7653</vt:i4>
      </vt:variant>
      <vt:variant>
        <vt:i4>0</vt:i4>
      </vt:variant>
      <vt:variant>
        <vt:i4>5</vt:i4>
      </vt:variant>
      <vt:variant>
        <vt:lpwstr/>
      </vt:variant>
      <vt:variant>
        <vt:lpwstr>■データサイエンス24ー3</vt:lpwstr>
      </vt:variant>
      <vt:variant>
        <vt:i4>1910266</vt:i4>
      </vt:variant>
      <vt:variant>
        <vt:i4>7650</vt:i4>
      </vt:variant>
      <vt:variant>
        <vt:i4>0</vt:i4>
      </vt:variant>
      <vt:variant>
        <vt:i4>5</vt:i4>
      </vt:variant>
      <vt:variant>
        <vt:lpwstr/>
      </vt:variant>
      <vt:variant>
        <vt:lpwstr>■データサイエンス23ー1ー2</vt:lpwstr>
      </vt:variant>
      <vt:variant>
        <vt:i4>820061643</vt:i4>
      </vt:variant>
      <vt:variant>
        <vt:i4>7647</vt:i4>
      </vt:variant>
      <vt:variant>
        <vt:i4>0</vt:i4>
      </vt:variant>
      <vt:variant>
        <vt:i4>5</vt:i4>
      </vt:variant>
      <vt:variant>
        <vt:lpwstr/>
      </vt:variant>
      <vt:variant>
        <vt:lpwstr>■データサイエンス23ー1</vt:lpwstr>
      </vt:variant>
      <vt:variant>
        <vt:i4>1910265</vt:i4>
      </vt:variant>
      <vt:variant>
        <vt:i4>7644</vt:i4>
      </vt:variant>
      <vt:variant>
        <vt:i4>0</vt:i4>
      </vt:variant>
      <vt:variant>
        <vt:i4>5</vt:i4>
      </vt:variant>
      <vt:variant>
        <vt:lpwstr/>
      </vt:variant>
      <vt:variant>
        <vt:lpwstr>■データサイエンス22ー3ー1</vt:lpwstr>
      </vt:variant>
      <vt:variant>
        <vt:i4>820061642</vt:i4>
      </vt:variant>
      <vt:variant>
        <vt:i4>7641</vt:i4>
      </vt:variant>
      <vt:variant>
        <vt:i4>0</vt:i4>
      </vt:variant>
      <vt:variant>
        <vt:i4>5</vt:i4>
      </vt:variant>
      <vt:variant>
        <vt:lpwstr/>
      </vt:variant>
      <vt:variant>
        <vt:lpwstr>■データサイエンス22ー3</vt:lpwstr>
      </vt:variant>
      <vt:variant>
        <vt:i4>1910267</vt:i4>
      </vt:variant>
      <vt:variant>
        <vt:i4>7638</vt:i4>
      </vt:variant>
      <vt:variant>
        <vt:i4>0</vt:i4>
      </vt:variant>
      <vt:variant>
        <vt:i4>5</vt:i4>
      </vt:variant>
      <vt:variant>
        <vt:lpwstr/>
      </vt:variant>
      <vt:variant>
        <vt:lpwstr>■データサイエンス22ー1ー2</vt:lpwstr>
      </vt:variant>
      <vt:variant>
        <vt:i4>3085572</vt:i4>
      </vt:variant>
      <vt:variant>
        <vt:i4>7635</vt:i4>
      </vt:variant>
      <vt:variant>
        <vt:i4>0</vt:i4>
      </vt:variant>
      <vt:variant>
        <vt:i4>5</vt:i4>
      </vt:variant>
      <vt:variant>
        <vt:lpwstr/>
      </vt:variant>
      <vt:variant>
        <vt:lpwstr>■データサイエンス1ー1</vt:lpwstr>
      </vt:variant>
      <vt:variant>
        <vt:i4>-1375267230</vt:i4>
      </vt:variant>
      <vt:variant>
        <vt:i4>7632</vt:i4>
      </vt:variant>
      <vt:variant>
        <vt:i4>0</vt:i4>
      </vt:variant>
      <vt:variant>
        <vt:i4>5</vt:i4>
      </vt:variant>
      <vt:variant>
        <vt:lpwstr/>
      </vt:variant>
      <vt:variant>
        <vt:lpwstr>■多要素認証23ー2</vt:lpwstr>
      </vt:variant>
      <vt:variant>
        <vt:i4>-1371593059</vt:i4>
      </vt:variant>
      <vt:variant>
        <vt:i4>7629</vt:i4>
      </vt:variant>
      <vt:variant>
        <vt:i4>0</vt:i4>
      </vt:variant>
      <vt:variant>
        <vt:i4>5</vt:i4>
      </vt:variant>
      <vt:variant>
        <vt:lpwstr/>
      </vt:variant>
      <vt:variant>
        <vt:lpwstr>■多要素認証18ー3ー2</vt:lpwstr>
      </vt:variant>
      <vt:variant>
        <vt:i4>-1372051811</vt:i4>
      </vt:variant>
      <vt:variant>
        <vt:i4>7626</vt:i4>
      </vt:variant>
      <vt:variant>
        <vt:i4>0</vt:i4>
      </vt:variant>
      <vt:variant>
        <vt:i4>5</vt:i4>
      </vt:variant>
      <vt:variant>
        <vt:lpwstr/>
      </vt:variant>
      <vt:variant>
        <vt:lpwstr>■多要素認証18ー2ー4</vt:lpwstr>
      </vt:variant>
      <vt:variant>
        <vt:i4>-1372182883</vt:i4>
      </vt:variant>
      <vt:variant>
        <vt:i4>7623</vt:i4>
      </vt:variant>
      <vt:variant>
        <vt:i4>0</vt:i4>
      </vt:variant>
      <vt:variant>
        <vt:i4>5</vt:i4>
      </vt:variant>
      <vt:variant>
        <vt:lpwstr/>
      </vt:variant>
      <vt:variant>
        <vt:lpwstr>■多要素認証15ー2ー7</vt:lpwstr>
      </vt:variant>
      <vt:variant>
        <vt:i4>-1375267231</vt:i4>
      </vt:variant>
      <vt:variant>
        <vt:i4>7620</vt:i4>
      </vt:variant>
      <vt:variant>
        <vt:i4>0</vt:i4>
      </vt:variant>
      <vt:variant>
        <vt:i4>5</vt:i4>
      </vt:variant>
      <vt:variant>
        <vt:lpwstr/>
      </vt:variant>
      <vt:variant>
        <vt:lpwstr>■多要素認証12ー3</vt:lpwstr>
      </vt:variant>
      <vt:variant>
        <vt:i4>-1372182883</vt:i4>
      </vt:variant>
      <vt:variant>
        <vt:i4>7617</vt:i4>
      </vt:variant>
      <vt:variant>
        <vt:i4>0</vt:i4>
      </vt:variant>
      <vt:variant>
        <vt:i4>5</vt:i4>
      </vt:variant>
      <vt:variant>
        <vt:lpwstr/>
      </vt:variant>
      <vt:variant>
        <vt:lpwstr>■多要素認証10ー2ー2</vt:lpwstr>
      </vt:variant>
      <vt:variant>
        <vt:i4>1364006793</vt:i4>
      </vt:variant>
      <vt:variant>
        <vt:i4>7614</vt:i4>
      </vt:variant>
      <vt:variant>
        <vt:i4>0</vt:i4>
      </vt:variant>
      <vt:variant>
        <vt:i4>5</vt:i4>
      </vt:variant>
      <vt:variant>
        <vt:lpwstr/>
      </vt:variant>
      <vt:variant>
        <vt:lpwstr>■多要素認証第８章コラム</vt:lpwstr>
      </vt:variant>
      <vt:variant>
        <vt:i4>1643587242</vt:i4>
      </vt:variant>
      <vt:variant>
        <vt:i4>7611</vt:i4>
      </vt:variant>
      <vt:variant>
        <vt:i4>0</vt:i4>
      </vt:variant>
      <vt:variant>
        <vt:i4>5</vt:i4>
      </vt:variant>
      <vt:variant>
        <vt:lpwstr/>
      </vt:variant>
      <vt:variant>
        <vt:lpwstr>■多要素認証7ー1－2</vt:lpwstr>
      </vt:variant>
      <vt:variant>
        <vt:i4>1643587242</vt:i4>
      </vt:variant>
      <vt:variant>
        <vt:i4>7608</vt:i4>
      </vt:variant>
      <vt:variant>
        <vt:i4>0</vt:i4>
      </vt:variant>
      <vt:variant>
        <vt:i4>5</vt:i4>
      </vt:variant>
      <vt:variant>
        <vt:lpwstr/>
      </vt:variant>
      <vt:variant>
        <vt:lpwstr>■多要素認証5ー3－3</vt:lpwstr>
      </vt:variant>
      <vt:variant>
        <vt:i4>1643587243</vt:i4>
      </vt:variant>
      <vt:variant>
        <vt:i4>7605</vt:i4>
      </vt:variant>
      <vt:variant>
        <vt:i4>0</vt:i4>
      </vt:variant>
      <vt:variant>
        <vt:i4>5</vt:i4>
      </vt:variant>
      <vt:variant>
        <vt:lpwstr/>
      </vt:variant>
      <vt:variant>
        <vt:lpwstr>■多要素認証5ー2－5</vt:lpwstr>
      </vt:variant>
      <vt:variant>
        <vt:i4>1643587240</vt:i4>
      </vt:variant>
      <vt:variant>
        <vt:i4>7602</vt:i4>
      </vt:variant>
      <vt:variant>
        <vt:i4>0</vt:i4>
      </vt:variant>
      <vt:variant>
        <vt:i4>5</vt:i4>
      </vt:variant>
      <vt:variant>
        <vt:lpwstr/>
      </vt:variant>
      <vt:variant>
        <vt:lpwstr>■多要素認証5ー1－3</vt:lpwstr>
      </vt:variant>
      <vt:variant>
        <vt:i4>-807463636</vt:i4>
      </vt:variant>
      <vt:variant>
        <vt:i4>7599</vt:i4>
      </vt:variant>
      <vt:variant>
        <vt:i4>0</vt:i4>
      </vt:variant>
      <vt:variant>
        <vt:i4>5</vt:i4>
      </vt:variant>
      <vt:variant>
        <vt:lpwstr/>
      </vt:variant>
      <vt:variant>
        <vt:lpwstr>■ダークウェブ５－１－３</vt:lpwstr>
      </vt:variant>
      <vt:variant>
        <vt:i4>2823523</vt:i4>
      </vt:variant>
      <vt:variant>
        <vt:i4>7596</vt:i4>
      </vt:variant>
      <vt:variant>
        <vt:i4>0</vt:i4>
      </vt:variant>
      <vt:variant>
        <vt:i4>5</vt:i4>
      </vt:variant>
      <vt:variant>
        <vt:lpwstr/>
      </vt:variant>
      <vt:variant>
        <vt:lpwstr>■ソリューション24ー1ー2</vt:lpwstr>
      </vt:variant>
      <vt:variant>
        <vt:i4>3085667</vt:i4>
      </vt:variant>
      <vt:variant>
        <vt:i4>7593</vt:i4>
      </vt:variant>
      <vt:variant>
        <vt:i4>0</vt:i4>
      </vt:variant>
      <vt:variant>
        <vt:i4>5</vt:i4>
      </vt:variant>
      <vt:variant>
        <vt:lpwstr/>
      </vt:variant>
      <vt:variant>
        <vt:lpwstr>■ソリューション23ー1ー1</vt:lpwstr>
      </vt:variant>
      <vt:variant>
        <vt:i4>2889059</vt:i4>
      </vt:variant>
      <vt:variant>
        <vt:i4>7590</vt:i4>
      </vt:variant>
      <vt:variant>
        <vt:i4>0</vt:i4>
      </vt:variant>
      <vt:variant>
        <vt:i4>5</vt:i4>
      </vt:variant>
      <vt:variant>
        <vt:lpwstr/>
      </vt:variant>
      <vt:variant>
        <vt:lpwstr>■ソリューション22ー3ー1</vt:lpwstr>
      </vt:variant>
      <vt:variant>
        <vt:i4>3085667</vt:i4>
      </vt:variant>
      <vt:variant>
        <vt:i4>7587</vt:i4>
      </vt:variant>
      <vt:variant>
        <vt:i4>0</vt:i4>
      </vt:variant>
      <vt:variant>
        <vt:i4>5</vt:i4>
      </vt:variant>
      <vt:variant>
        <vt:lpwstr/>
      </vt:variant>
      <vt:variant>
        <vt:lpwstr>■ソリューション22ー2ー3</vt:lpwstr>
      </vt:variant>
      <vt:variant>
        <vt:i4>3020131</vt:i4>
      </vt:variant>
      <vt:variant>
        <vt:i4>7584</vt:i4>
      </vt:variant>
      <vt:variant>
        <vt:i4>0</vt:i4>
      </vt:variant>
      <vt:variant>
        <vt:i4>5</vt:i4>
      </vt:variant>
      <vt:variant>
        <vt:lpwstr/>
      </vt:variant>
      <vt:variant>
        <vt:lpwstr>■ソリューション22ー2ー2</vt:lpwstr>
      </vt:variant>
      <vt:variant>
        <vt:i4>3020131</vt:i4>
      </vt:variant>
      <vt:variant>
        <vt:i4>7581</vt:i4>
      </vt:variant>
      <vt:variant>
        <vt:i4>0</vt:i4>
      </vt:variant>
      <vt:variant>
        <vt:i4>5</vt:i4>
      </vt:variant>
      <vt:variant>
        <vt:lpwstr/>
      </vt:variant>
      <vt:variant>
        <vt:lpwstr>■ソリューション21ー1ー2</vt:lpwstr>
      </vt:variant>
      <vt:variant>
        <vt:i4>2626915</vt:i4>
      </vt:variant>
      <vt:variant>
        <vt:i4>7578</vt:i4>
      </vt:variant>
      <vt:variant>
        <vt:i4>0</vt:i4>
      </vt:variant>
      <vt:variant>
        <vt:i4>5</vt:i4>
      </vt:variant>
      <vt:variant>
        <vt:lpwstr/>
      </vt:variant>
      <vt:variant>
        <vt:lpwstr>■ソリューション20ー1ー5</vt:lpwstr>
      </vt:variant>
      <vt:variant>
        <vt:i4>2233696</vt:i4>
      </vt:variant>
      <vt:variant>
        <vt:i4>7575</vt:i4>
      </vt:variant>
      <vt:variant>
        <vt:i4>0</vt:i4>
      </vt:variant>
      <vt:variant>
        <vt:i4>5</vt:i4>
      </vt:variant>
      <vt:variant>
        <vt:lpwstr/>
      </vt:variant>
      <vt:variant>
        <vt:lpwstr>■ソリューション18ー3ー5</vt:lpwstr>
      </vt:variant>
      <vt:variant>
        <vt:i4>2430304</vt:i4>
      </vt:variant>
      <vt:variant>
        <vt:i4>7572</vt:i4>
      </vt:variant>
      <vt:variant>
        <vt:i4>0</vt:i4>
      </vt:variant>
      <vt:variant>
        <vt:i4>5</vt:i4>
      </vt:variant>
      <vt:variant>
        <vt:lpwstr/>
      </vt:variant>
      <vt:variant>
        <vt:lpwstr>■ソリューション18ー3ー2</vt:lpwstr>
      </vt:variant>
      <vt:variant>
        <vt:i4>2561376</vt:i4>
      </vt:variant>
      <vt:variant>
        <vt:i4>7569</vt:i4>
      </vt:variant>
      <vt:variant>
        <vt:i4>0</vt:i4>
      </vt:variant>
      <vt:variant>
        <vt:i4>5</vt:i4>
      </vt:variant>
      <vt:variant>
        <vt:lpwstr/>
      </vt:variant>
      <vt:variant>
        <vt:lpwstr>■ソリューション18ー2ー18</vt:lpwstr>
      </vt:variant>
      <vt:variant>
        <vt:i4>2692448</vt:i4>
      </vt:variant>
      <vt:variant>
        <vt:i4>7566</vt:i4>
      </vt:variant>
      <vt:variant>
        <vt:i4>0</vt:i4>
      </vt:variant>
      <vt:variant>
        <vt:i4>5</vt:i4>
      </vt:variant>
      <vt:variant>
        <vt:lpwstr/>
      </vt:variant>
      <vt:variant>
        <vt:lpwstr>■ソリューション15ー2ー2</vt:lpwstr>
      </vt:variant>
      <vt:variant>
        <vt:i4>922912</vt:i4>
      </vt:variant>
      <vt:variant>
        <vt:i4>7563</vt:i4>
      </vt:variant>
      <vt:variant>
        <vt:i4>0</vt:i4>
      </vt:variant>
      <vt:variant>
        <vt:i4>5</vt:i4>
      </vt:variant>
      <vt:variant>
        <vt:lpwstr/>
      </vt:variant>
      <vt:variant>
        <vt:lpwstr>■ソフトウェアライブラリ１８－１</vt:lpwstr>
      </vt:variant>
      <vt:variant>
        <vt:i4>-808839830</vt:i4>
      </vt:variant>
      <vt:variant>
        <vt:i4>7560</vt:i4>
      </vt:variant>
      <vt:variant>
        <vt:i4>0</vt:i4>
      </vt:variant>
      <vt:variant>
        <vt:i4>5</vt:i4>
      </vt:variant>
      <vt:variant>
        <vt:lpwstr/>
      </vt:variant>
      <vt:variant>
        <vt:lpwstr>■ゼロトラスト２７－１８</vt:lpwstr>
      </vt:variant>
      <vt:variant>
        <vt:i4>-807463571</vt:i4>
      </vt:variant>
      <vt:variant>
        <vt:i4>7557</vt:i4>
      </vt:variant>
      <vt:variant>
        <vt:i4>0</vt:i4>
      </vt:variant>
      <vt:variant>
        <vt:i4>5</vt:i4>
      </vt:variant>
      <vt:variant>
        <vt:lpwstr/>
      </vt:variant>
      <vt:variant>
        <vt:lpwstr>■ゼロトラスト２２－３－１</vt:lpwstr>
      </vt:variant>
      <vt:variant>
        <vt:i4>-807463571</vt:i4>
      </vt:variant>
      <vt:variant>
        <vt:i4>7554</vt:i4>
      </vt:variant>
      <vt:variant>
        <vt:i4>0</vt:i4>
      </vt:variant>
      <vt:variant>
        <vt:i4>5</vt:i4>
      </vt:variant>
      <vt:variant>
        <vt:lpwstr/>
      </vt:variant>
      <vt:variant>
        <vt:lpwstr>■ゼロトラスト２０－１－１</vt:lpwstr>
      </vt:variant>
      <vt:variant>
        <vt:i4>-807660185</vt:i4>
      </vt:variant>
      <vt:variant>
        <vt:i4>7551</vt:i4>
      </vt:variant>
      <vt:variant>
        <vt:i4>0</vt:i4>
      </vt:variant>
      <vt:variant>
        <vt:i4>5</vt:i4>
      </vt:variant>
      <vt:variant>
        <vt:lpwstr/>
      </vt:variant>
      <vt:variant>
        <vt:lpwstr>■ゼロトラスト１８－３－３</vt:lpwstr>
      </vt:variant>
      <vt:variant>
        <vt:i4>-807660185</vt:i4>
      </vt:variant>
      <vt:variant>
        <vt:i4>7548</vt:i4>
      </vt:variant>
      <vt:variant>
        <vt:i4>0</vt:i4>
      </vt:variant>
      <vt:variant>
        <vt:i4>5</vt:i4>
      </vt:variant>
      <vt:variant>
        <vt:lpwstr/>
      </vt:variant>
      <vt:variant>
        <vt:lpwstr>■ゼロトラスト１８－３－２</vt:lpwstr>
      </vt:variant>
      <vt:variant>
        <vt:i4>-807660184</vt:i4>
      </vt:variant>
      <vt:variant>
        <vt:i4>7545</vt:i4>
      </vt:variant>
      <vt:variant>
        <vt:i4>0</vt:i4>
      </vt:variant>
      <vt:variant>
        <vt:i4>5</vt:i4>
      </vt:variant>
      <vt:variant>
        <vt:lpwstr/>
      </vt:variant>
      <vt:variant>
        <vt:lpwstr>■ゼロトラスト１７－３－２</vt:lpwstr>
      </vt:variant>
      <vt:variant>
        <vt:i4>-807529108</vt:i4>
      </vt:variant>
      <vt:variant>
        <vt:i4>7542</vt:i4>
      </vt:variant>
      <vt:variant>
        <vt:i4>0</vt:i4>
      </vt:variant>
      <vt:variant>
        <vt:i4>5</vt:i4>
      </vt:variant>
      <vt:variant>
        <vt:lpwstr/>
      </vt:variant>
      <vt:variant>
        <vt:lpwstr>■ゼロトラスト５－２－４</vt:lpwstr>
      </vt:variant>
      <vt:variant>
        <vt:i4>-1705557654</vt:i4>
      </vt:variant>
      <vt:variant>
        <vt:i4>7539</vt:i4>
      </vt:variant>
      <vt:variant>
        <vt:i4>0</vt:i4>
      </vt:variant>
      <vt:variant>
        <vt:i4>5</vt:i4>
      </vt:variant>
      <vt:variant>
        <vt:lpwstr/>
      </vt:variant>
      <vt:variant>
        <vt:lpwstr>■ゼロデイ攻撃５－１－３</vt:lpwstr>
      </vt:variant>
      <vt:variant>
        <vt:i4>3937642</vt:i4>
      </vt:variant>
      <vt:variant>
        <vt:i4>7536</vt:i4>
      </vt:variant>
      <vt:variant>
        <vt:i4>0</vt:i4>
      </vt:variant>
      <vt:variant>
        <vt:i4>5</vt:i4>
      </vt:variant>
      <vt:variant>
        <vt:lpwstr/>
      </vt:variant>
      <vt:variant>
        <vt:lpwstr>■セキュリティポリシー28ー1</vt:lpwstr>
      </vt:variant>
      <vt:variant>
        <vt:i4>820898373</vt:i4>
      </vt:variant>
      <vt:variant>
        <vt:i4>7533</vt:i4>
      </vt:variant>
      <vt:variant>
        <vt:i4>0</vt:i4>
      </vt:variant>
      <vt:variant>
        <vt:i4>5</vt:i4>
      </vt:variant>
      <vt:variant>
        <vt:lpwstr/>
      </vt:variant>
      <vt:variant>
        <vt:lpwstr>■セキュリティポリシー２７－７</vt:lpwstr>
      </vt:variant>
      <vt:variant>
        <vt:i4>820898372</vt:i4>
      </vt:variant>
      <vt:variant>
        <vt:i4>7530</vt:i4>
      </vt:variant>
      <vt:variant>
        <vt:i4>0</vt:i4>
      </vt:variant>
      <vt:variant>
        <vt:i4>5</vt:i4>
      </vt:variant>
      <vt:variant>
        <vt:lpwstr/>
      </vt:variant>
      <vt:variant>
        <vt:lpwstr>■セキュリティポリシー２６－２</vt:lpwstr>
      </vt:variant>
      <vt:variant>
        <vt:i4>-807398059</vt:i4>
      </vt:variant>
      <vt:variant>
        <vt:i4>7527</vt:i4>
      </vt:variant>
      <vt:variant>
        <vt:i4>0</vt:i4>
      </vt:variant>
      <vt:variant>
        <vt:i4>5</vt:i4>
      </vt:variant>
      <vt:variant>
        <vt:lpwstr/>
      </vt:variant>
      <vt:variant>
        <vt:lpwstr>■セキュリティポリシー２５－２－２</vt:lpwstr>
      </vt:variant>
      <vt:variant>
        <vt:i4>-807398059</vt:i4>
      </vt:variant>
      <vt:variant>
        <vt:i4>7524</vt:i4>
      </vt:variant>
      <vt:variant>
        <vt:i4>0</vt:i4>
      </vt:variant>
      <vt:variant>
        <vt:i4>5</vt:i4>
      </vt:variant>
      <vt:variant>
        <vt:lpwstr/>
      </vt:variant>
      <vt:variant>
        <vt:lpwstr>■セキュリティポリシー２５－２－１</vt:lpwstr>
      </vt:variant>
      <vt:variant>
        <vt:i4>1119571</vt:i4>
      </vt:variant>
      <vt:variant>
        <vt:i4>7521</vt:i4>
      </vt:variant>
      <vt:variant>
        <vt:i4>0</vt:i4>
      </vt:variant>
      <vt:variant>
        <vt:i4>5</vt:i4>
      </vt:variant>
      <vt:variant>
        <vt:lpwstr/>
      </vt:variant>
      <vt:variant>
        <vt:lpwstr>■セキュリティポリシー２３－２ー１</vt:lpwstr>
      </vt:variant>
      <vt:variant>
        <vt:i4>820898369</vt:i4>
      </vt:variant>
      <vt:variant>
        <vt:i4>7518</vt:i4>
      </vt:variant>
      <vt:variant>
        <vt:i4>0</vt:i4>
      </vt:variant>
      <vt:variant>
        <vt:i4>5</vt:i4>
      </vt:variant>
      <vt:variant>
        <vt:lpwstr/>
      </vt:variant>
      <vt:variant>
        <vt:lpwstr>■セキュリティポリシー２３－２</vt:lpwstr>
      </vt:variant>
      <vt:variant>
        <vt:i4>-807398061</vt:i4>
      </vt:variant>
      <vt:variant>
        <vt:i4>7515</vt:i4>
      </vt:variant>
      <vt:variant>
        <vt:i4>0</vt:i4>
      </vt:variant>
      <vt:variant>
        <vt:i4>5</vt:i4>
      </vt:variant>
      <vt:variant>
        <vt:lpwstr/>
      </vt:variant>
      <vt:variant>
        <vt:lpwstr>■セキュリティポリシー２２－３－１</vt:lpwstr>
      </vt:variant>
      <vt:variant>
        <vt:i4>-807398062</vt:i4>
      </vt:variant>
      <vt:variant>
        <vt:i4>7512</vt:i4>
      </vt:variant>
      <vt:variant>
        <vt:i4>0</vt:i4>
      </vt:variant>
      <vt:variant>
        <vt:i4>5</vt:i4>
      </vt:variant>
      <vt:variant>
        <vt:lpwstr/>
      </vt:variant>
      <vt:variant>
        <vt:lpwstr>■セキュリティポリシー２１－１－３</vt:lpwstr>
      </vt:variant>
      <vt:variant>
        <vt:i4>-807398062</vt:i4>
      </vt:variant>
      <vt:variant>
        <vt:i4>7509</vt:i4>
      </vt:variant>
      <vt:variant>
        <vt:i4>0</vt:i4>
      </vt:variant>
      <vt:variant>
        <vt:i4>5</vt:i4>
      </vt:variant>
      <vt:variant>
        <vt:lpwstr/>
      </vt:variant>
      <vt:variant>
        <vt:lpwstr>■セキュリティポリシー２１－１－２</vt:lpwstr>
      </vt:variant>
      <vt:variant>
        <vt:i4>-807398061</vt:i4>
      </vt:variant>
      <vt:variant>
        <vt:i4>7506</vt:i4>
      </vt:variant>
      <vt:variant>
        <vt:i4>0</vt:i4>
      </vt:variant>
      <vt:variant>
        <vt:i4>5</vt:i4>
      </vt:variant>
      <vt:variant>
        <vt:lpwstr/>
      </vt:variant>
      <vt:variant>
        <vt:lpwstr>■セキュリティポリシー２０－１－６</vt:lpwstr>
      </vt:variant>
      <vt:variant>
        <vt:i4>-807398061</vt:i4>
      </vt:variant>
      <vt:variant>
        <vt:i4>7503</vt:i4>
      </vt:variant>
      <vt:variant>
        <vt:i4>0</vt:i4>
      </vt:variant>
      <vt:variant>
        <vt:i4>5</vt:i4>
      </vt:variant>
      <vt:variant>
        <vt:lpwstr/>
      </vt:variant>
      <vt:variant>
        <vt:lpwstr>■セキュリティポリシー２０－１－５</vt:lpwstr>
      </vt:variant>
      <vt:variant>
        <vt:i4>-807201447</vt:i4>
      </vt:variant>
      <vt:variant>
        <vt:i4>7500</vt:i4>
      </vt:variant>
      <vt:variant>
        <vt:i4>0</vt:i4>
      </vt:variant>
      <vt:variant>
        <vt:i4>5</vt:i4>
      </vt:variant>
      <vt:variant>
        <vt:lpwstr/>
      </vt:variant>
      <vt:variant>
        <vt:lpwstr>■セキュリティポリシー１８－３－５</vt:lpwstr>
      </vt:variant>
      <vt:variant>
        <vt:i4>-807201450</vt:i4>
      </vt:variant>
      <vt:variant>
        <vt:i4>7497</vt:i4>
      </vt:variant>
      <vt:variant>
        <vt:i4>0</vt:i4>
      </vt:variant>
      <vt:variant>
        <vt:i4>5</vt:i4>
      </vt:variant>
      <vt:variant>
        <vt:lpwstr/>
      </vt:variant>
      <vt:variant>
        <vt:lpwstr>■セキュリティポリシー１１－５－１</vt:lpwstr>
      </vt:variant>
      <vt:variant>
        <vt:i4>719861509</vt:i4>
      </vt:variant>
      <vt:variant>
        <vt:i4>7494</vt:i4>
      </vt:variant>
      <vt:variant>
        <vt:i4>0</vt:i4>
      </vt:variant>
      <vt:variant>
        <vt:i4>5</vt:i4>
      </vt:variant>
      <vt:variant>
        <vt:lpwstr/>
      </vt:variant>
      <vt:variant>
        <vt:lpwstr>■セキュリティポリシー第3編編集後記</vt:lpwstr>
      </vt:variant>
      <vt:variant>
        <vt:i4>-806742702</vt:i4>
      </vt:variant>
      <vt:variant>
        <vt:i4>7491</vt:i4>
      </vt:variant>
      <vt:variant>
        <vt:i4>0</vt:i4>
      </vt:variant>
      <vt:variant>
        <vt:i4>5</vt:i4>
      </vt:variant>
      <vt:variant>
        <vt:lpwstr/>
      </vt:variant>
      <vt:variant>
        <vt:lpwstr>■セキュリティポリシー８－１－１</vt:lpwstr>
      </vt:variant>
      <vt:variant>
        <vt:i4>-807070382</vt:i4>
      </vt:variant>
      <vt:variant>
        <vt:i4>7488</vt:i4>
      </vt:variant>
      <vt:variant>
        <vt:i4>0</vt:i4>
      </vt:variant>
      <vt:variant>
        <vt:i4>5</vt:i4>
      </vt:variant>
      <vt:variant>
        <vt:lpwstr/>
      </vt:variant>
      <vt:variant>
        <vt:lpwstr>■セキュリティポリシー７－１－１</vt:lpwstr>
      </vt:variant>
      <vt:variant>
        <vt:i4>-807135918</vt:i4>
      </vt:variant>
      <vt:variant>
        <vt:i4>7485</vt:i4>
      </vt:variant>
      <vt:variant>
        <vt:i4>0</vt:i4>
      </vt:variant>
      <vt:variant>
        <vt:i4>5</vt:i4>
      </vt:variant>
      <vt:variant>
        <vt:lpwstr/>
      </vt:variant>
      <vt:variant>
        <vt:lpwstr>■セキュリティポリシー５－２－１</vt:lpwstr>
      </vt:variant>
      <vt:variant>
        <vt:i4>-806939310</vt:i4>
      </vt:variant>
      <vt:variant>
        <vt:i4>7482</vt:i4>
      </vt:variant>
      <vt:variant>
        <vt:i4>0</vt:i4>
      </vt:variant>
      <vt:variant>
        <vt:i4>5</vt:i4>
      </vt:variant>
      <vt:variant>
        <vt:lpwstr/>
      </vt:variant>
      <vt:variant>
        <vt:lpwstr>■セキュリティポリシー５－１－１</vt:lpwstr>
      </vt:variant>
      <vt:variant>
        <vt:i4>-807070382</vt:i4>
      </vt:variant>
      <vt:variant>
        <vt:i4>7479</vt:i4>
      </vt:variant>
      <vt:variant>
        <vt:i4>0</vt:i4>
      </vt:variant>
      <vt:variant>
        <vt:i4>5</vt:i4>
      </vt:variant>
      <vt:variant>
        <vt:lpwstr/>
      </vt:variant>
      <vt:variant>
        <vt:lpwstr>■セキュリティポリシー４－２－１</vt:lpwstr>
      </vt:variant>
      <vt:variant>
        <vt:i4>821291615</vt:i4>
      </vt:variant>
      <vt:variant>
        <vt:i4>7476</vt:i4>
      </vt:variant>
      <vt:variant>
        <vt:i4>0</vt:i4>
      </vt:variant>
      <vt:variant>
        <vt:i4>5</vt:i4>
      </vt:variant>
      <vt:variant>
        <vt:lpwstr/>
      </vt:variant>
      <vt:variant>
        <vt:lpwstr>■セキュリティポリシー２－３</vt:lpwstr>
      </vt:variant>
      <vt:variant>
        <vt:i4>-809903447</vt:i4>
      </vt:variant>
      <vt:variant>
        <vt:i4>7473</vt:i4>
      </vt:variant>
      <vt:variant>
        <vt:i4>0</vt:i4>
      </vt:variant>
      <vt:variant>
        <vt:i4>5</vt:i4>
      </vt:variant>
      <vt:variant>
        <vt:lpwstr/>
      </vt:variant>
      <vt:variant>
        <vt:lpwstr>■セキュリティホール１０－２－３</vt:lpwstr>
      </vt:variant>
      <vt:variant>
        <vt:i4>318091954</vt:i4>
      </vt:variant>
      <vt:variant>
        <vt:i4>7470</vt:i4>
      </vt:variant>
      <vt:variant>
        <vt:i4>0</vt:i4>
      </vt:variant>
      <vt:variant>
        <vt:i4>5</vt:i4>
      </vt:variant>
      <vt:variant>
        <vt:lpwstr/>
      </vt:variant>
      <vt:variant>
        <vt:lpwstr>■セキュリティホール第9章編集後記</vt:lpwstr>
      </vt:variant>
      <vt:variant>
        <vt:i4>816326065</vt:i4>
      </vt:variant>
      <vt:variant>
        <vt:i4>7467</vt:i4>
      </vt:variant>
      <vt:variant>
        <vt:i4>0</vt:i4>
      </vt:variant>
      <vt:variant>
        <vt:i4>5</vt:i4>
      </vt:variant>
      <vt:variant>
        <vt:lpwstr/>
      </vt:variant>
      <vt:variant>
        <vt:lpwstr>■セキュリティホール８－１－１</vt:lpwstr>
      </vt:variant>
      <vt:variant>
        <vt:i4>816326076</vt:i4>
      </vt:variant>
      <vt:variant>
        <vt:i4>7464</vt:i4>
      </vt:variant>
      <vt:variant>
        <vt:i4>0</vt:i4>
      </vt:variant>
      <vt:variant>
        <vt:i4>5</vt:i4>
      </vt:variant>
      <vt:variant>
        <vt:lpwstr/>
      </vt:variant>
      <vt:variant>
        <vt:lpwstr>■セキュリティホール５－１－３</vt:lpwstr>
      </vt:variant>
      <vt:variant>
        <vt:i4>-811214166</vt:i4>
      </vt:variant>
      <vt:variant>
        <vt:i4>7461</vt:i4>
      </vt:variant>
      <vt:variant>
        <vt:i4>0</vt:i4>
      </vt:variant>
      <vt:variant>
        <vt:i4>5</vt:i4>
      </vt:variant>
      <vt:variant>
        <vt:lpwstr/>
      </vt:variant>
      <vt:variant>
        <vt:lpwstr>■セキュリティホール２－３</vt:lpwstr>
      </vt:variant>
      <vt:variant>
        <vt:i4>5707038</vt:i4>
      </vt:variant>
      <vt:variant>
        <vt:i4>7458</vt:i4>
      </vt:variant>
      <vt:variant>
        <vt:i4>0</vt:i4>
      </vt:variant>
      <vt:variant>
        <vt:i4>5</vt:i4>
      </vt:variant>
      <vt:variant>
        <vt:lpwstr/>
      </vt:variant>
      <vt:variant>
        <vt:lpwstr>■セキュリティ・キャンプ5ー1ー2</vt:lpwstr>
      </vt:variant>
      <vt:variant>
        <vt:i4>817243520</vt:i4>
      </vt:variant>
      <vt:variant>
        <vt:i4>7455</vt:i4>
      </vt:variant>
      <vt:variant>
        <vt:i4>0</vt:i4>
      </vt:variant>
      <vt:variant>
        <vt:i4>5</vt:i4>
      </vt:variant>
      <vt:variant>
        <vt:lpwstr/>
      </vt:variant>
      <vt:variant>
        <vt:lpwstr>■セキュリティインシデント28ー1</vt:lpwstr>
      </vt:variant>
      <vt:variant>
        <vt:i4>817501506</vt:i4>
      </vt:variant>
      <vt:variant>
        <vt:i4>7452</vt:i4>
      </vt:variant>
      <vt:variant>
        <vt:i4>0</vt:i4>
      </vt:variant>
      <vt:variant>
        <vt:i4>5</vt:i4>
      </vt:variant>
      <vt:variant>
        <vt:lpwstr/>
      </vt:variant>
      <vt:variant>
        <vt:lpwstr>■セキュリティインシデント27ー18ー4</vt:lpwstr>
      </vt:variant>
      <vt:variant>
        <vt:i4>813901246</vt:i4>
      </vt:variant>
      <vt:variant>
        <vt:i4>7449</vt:i4>
      </vt:variant>
      <vt:variant>
        <vt:i4>0</vt:i4>
      </vt:variant>
      <vt:variant>
        <vt:i4>5</vt:i4>
      </vt:variant>
      <vt:variant>
        <vt:lpwstr/>
      </vt:variant>
      <vt:variant>
        <vt:lpwstr>■セキュリティインシデント27ー15</vt:lpwstr>
      </vt:variant>
      <vt:variant>
        <vt:i4>817243535</vt:i4>
      </vt:variant>
      <vt:variant>
        <vt:i4>7446</vt:i4>
      </vt:variant>
      <vt:variant>
        <vt:i4>0</vt:i4>
      </vt:variant>
      <vt:variant>
        <vt:i4>5</vt:i4>
      </vt:variant>
      <vt:variant>
        <vt:lpwstr/>
      </vt:variant>
      <vt:variant>
        <vt:lpwstr>■セキュリティインシデント27ー9</vt:lpwstr>
      </vt:variant>
      <vt:variant>
        <vt:i4>817243534</vt:i4>
      </vt:variant>
      <vt:variant>
        <vt:i4>7443</vt:i4>
      </vt:variant>
      <vt:variant>
        <vt:i4>0</vt:i4>
      </vt:variant>
      <vt:variant>
        <vt:i4>5</vt:i4>
      </vt:variant>
      <vt:variant>
        <vt:lpwstr/>
      </vt:variant>
      <vt:variant>
        <vt:lpwstr>■セキュリティインシデント26ー2</vt:lpwstr>
      </vt:variant>
      <vt:variant>
        <vt:i4>817243534</vt:i4>
      </vt:variant>
      <vt:variant>
        <vt:i4>7440</vt:i4>
      </vt:variant>
      <vt:variant>
        <vt:i4>0</vt:i4>
      </vt:variant>
      <vt:variant>
        <vt:i4>5</vt:i4>
      </vt:variant>
      <vt:variant>
        <vt:lpwstr/>
      </vt:variant>
      <vt:variant>
        <vt:lpwstr>■セキュリティインシデント26ー1</vt:lpwstr>
      </vt:variant>
      <vt:variant>
        <vt:i4>4859327</vt:i4>
      </vt:variant>
      <vt:variant>
        <vt:i4>7437</vt:i4>
      </vt:variant>
      <vt:variant>
        <vt:i4>0</vt:i4>
      </vt:variant>
      <vt:variant>
        <vt:i4>5</vt:i4>
      </vt:variant>
      <vt:variant>
        <vt:lpwstr/>
      </vt:variant>
      <vt:variant>
        <vt:lpwstr>■セキュリティインシデント25ー2ー2</vt:lpwstr>
      </vt:variant>
      <vt:variant>
        <vt:i4>4859325</vt:i4>
      </vt:variant>
      <vt:variant>
        <vt:i4>7434</vt:i4>
      </vt:variant>
      <vt:variant>
        <vt:i4>0</vt:i4>
      </vt:variant>
      <vt:variant>
        <vt:i4>5</vt:i4>
      </vt:variant>
      <vt:variant>
        <vt:lpwstr/>
      </vt:variant>
      <vt:variant>
        <vt:lpwstr>■セキュリティインシデント24ー1ー1</vt:lpwstr>
      </vt:variant>
      <vt:variant>
        <vt:i4>4859321</vt:i4>
      </vt:variant>
      <vt:variant>
        <vt:i4>7431</vt:i4>
      </vt:variant>
      <vt:variant>
        <vt:i4>0</vt:i4>
      </vt:variant>
      <vt:variant>
        <vt:i4>5</vt:i4>
      </vt:variant>
      <vt:variant>
        <vt:lpwstr/>
      </vt:variant>
      <vt:variant>
        <vt:lpwstr>■セキュリティインシデント23ー2ー5</vt:lpwstr>
      </vt:variant>
      <vt:variant>
        <vt:i4>4859321</vt:i4>
      </vt:variant>
      <vt:variant>
        <vt:i4>7428</vt:i4>
      </vt:variant>
      <vt:variant>
        <vt:i4>0</vt:i4>
      </vt:variant>
      <vt:variant>
        <vt:i4>5</vt:i4>
      </vt:variant>
      <vt:variant>
        <vt:lpwstr/>
      </vt:variant>
      <vt:variant>
        <vt:lpwstr>■セキュリティインシデント23ー2ー1</vt:lpwstr>
      </vt:variant>
      <vt:variant>
        <vt:i4>4859322</vt:i4>
      </vt:variant>
      <vt:variant>
        <vt:i4>7425</vt:i4>
      </vt:variant>
      <vt:variant>
        <vt:i4>0</vt:i4>
      </vt:variant>
      <vt:variant>
        <vt:i4>5</vt:i4>
      </vt:variant>
      <vt:variant>
        <vt:lpwstr/>
      </vt:variant>
      <vt:variant>
        <vt:lpwstr>■セキュリティインシデント23ー1ー1</vt:lpwstr>
      </vt:variant>
      <vt:variant>
        <vt:i4>4859321</vt:i4>
      </vt:variant>
      <vt:variant>
        <vt:i4>7422</vt:i4>
      </vt:variant>
      <vt:variant>
        <vt:i4>0</vt:i4>
      </vt:variant>
      <vt:variant>
        <vt:i4>5</vt:i4>
      </vt:variant>
      <vt:variant>
        <vt:lpwstr/>
      </vt:variant>
      <vt:variant>
        <vt:lpwstr>■セキュリティインシデント22ー3ー1</vt:lpwstr>
      </vt:variant>
      <vt:variant>
        <vt:i4>4859323</vt:i4>
      </vt:variant>
      <vt:variant>
        <vt:i4>7419</vt:i4>
      </vt:variant>
      <vt:variant>
        <vt:i4>0</vt:i4>
      </vt:variant>
      <vt:variant>
        <vt:i4>5</vt:i4>
      </vt:variant>
      <vt:variant>
        <vt:lpwstr/>
      </vt:variant>
      <vt:variant>
        <vt:lpwstr>■セキュリティインシデント22ー1ー2</vt:lpwstr>
      </vt:variant>
      <vt:variant>
        <vt:i4>4859320</vt:i4>
      </vt:variant>
      <vt:variant>
        <vt:i4>7416</vt:i4>
      </vt:variant>
      <vt:variant>
        <vt:i4>0</vt:i4>
      </vt:variant>
      <vt:variant>
        <vt:i4>5</vt:i4>
      </vt:variant>
      <vt:variant>
        <vt:lpwstr/>
      </vt:variant>
      <vt:variant>
        <vt:lpwstr>■セキュリティインシデント21ー1ー2</vt:lpwstr>
      </vt:variant>
      <vt:variant>
        <vt:i4>4859321</vt:i4>
      </vt:variant>
      <vt:variant>
        <vt:i4>7413</vt:i4>
      </vt:variant>
      <vt:variant>
        <vt:i4>0</vt:i4>
      </vt:variant>
      <vt:variant>
        <vt:i4>5</vt:i4>
      </vt:variant>
      <vt:variant>
        <vt:lpwstr/>
      </vt:variant>
      <vt:variant>
        <vt:lpwstr>■セキュリティインシデント20ー1ー9</vt:lpwstr>
      </vt:variant>
      <vt:variant>
        <vt:i4>4859321</vt:i4>
      </vt:variant>
      <vt:variant>
        <vt:i4>7410</vt:i4>
      </vt:variant>
      <vt:variant>
        <vt:i4>0</vt:i4>
      </vt:variant>
      <vt:variant>
        <vt:i4>5</vt:i4>
      </vt:variant>
      <vt:variant>
        <vt:lpwstr/>
      </vt:variant>
      <vt:variant>
        <vt:lpwstr>■セキュリティインシデント20ー1ー8</vt:lpwstr>
      </vt:variant>
      <vt:variant>
        <vt:i4>817177984</vt:i4>
      </vt:variant>
      <vt:variant>
        <vt:i4>7407</vt:i4>
      </vt:variant>
      <vt:variant>
        <vt:i4>0</vt:i4>
      </vt:variant>
      <vt:variant>
        <vt:i4>5</vt:i4>
      </vt:variant>
      <vt:variant>
        <vt:lpwstr/>
      </vt:variant>
      <vt:variant>
        <vt:lpwstr>■セキュリティインシデント18ー4</vt:lpwstr>
      </vt:variant>
      <vt:variant>
        <vt:i4>4793779</vt:i4>
      </vt:variant>
      <vt:variant>
        <vt:i4>7404</vt:i4>
      </vt:variant>
      <vt:variant>
        <vt:i4>0</vt:i4>
      </vt:variant>
      <vt:variant>
        <vt:i4>5</vt:i4>
      </vt:variant>
      <vt:variant>
        <vt:lpwstr/>
      </vt:variant>
      <vt:variant>
        <vt:lpwstr>■セキュリティインシデント18ー3ー5</vt:lpwstr>
      </vt:variant>
      <vt:variant>
        <vt:i4>4793779</vt:i4>
      </vt:variant>
      <vt:variant>
        <vt:i4>7401</vt:i4>
      </vt:variant>
      <vt:variant>
        <vt:i4>0</vt:i4>
      </vt:variant>
      <vt:variant>
        <vt:i4>5</vt:i4>
      </vt:variant>
      <vt:variant>
        <vt:lpwstr/>
      </vt:variant>
      <vt:variant>
        <vt:lpwstr>■セキュリティインシデント18ー3ー1</vt:lpwstr>
      </vt:variant>
      <vt:variant>
        <vt:i4>8004995</vt:i4>
      </vt:variant>
      <vt:variant>
        <vt:i4>7398</vt:i4>
      </vt:variant>
      <vt:variant>
        <vt:i4>0</vt:i4>
      </vt:variant>
      <vt:variant>
        <vt:i4>5</vt:i4>
      </vt:variant>
      <vt:variant>
        <vt:lpwstr/>
      </vt:variant>
      <vt:variant>
        <vt:lpwstr>■セキュリティインシデント18ー2ー13</vt:lpwstr>
      </vt:variant>
      <vt:variant>
        <vt:i4>817177984</vt:i4>
      </vt:variant>
      <vt:variant>
        <vt:i4>7395</vt:i4>
      </vt:variant>
      <vt:variant>
        <vt:i4>0</vt:i4>
      </vt:variant>
      <vt:variant>
        <vt:i4>5</vt:i4>
      </vt:variant>
      <vt:variant>
        <vt:lpwstr/>
      </vt:variant>
      <vt:variant>
        <vt:lpwstr>■セキュリティインシデント18ー1</vt:lpwstr>
      </vt:variant>
      <vt:variant>
        <vt:i4>4793791</vt:i4>
      </vt:variant>
      <vt:variant>
        <vt:i4>7392</vt:i4>
      </vt:variant>
      <vt:variant>
        <vt:i4>0</vt:i4>
      </vt:variant>
      <vt:variant>
        <vt:i4>5</vt:i4>
      </vt:variant>
      <vt:variant>
        <vt:lpwstr/>
      </vt:variant>
      <vt:variant>
        <vt:lpwstr>■セキュリティインシデント15ー2ー5</vt:lpwstr>
      </vt:variant>
      <vt:variant>
        <vt:i4>4793791</vt:i4>
      </vt:variant>
      <vt:variant>
        <vt:i4>7389</vt:i4>
      </vt:variant>
      <vt:variant>
        <vt:i4>0</vt:i4>
      </vt:variant>
      <vt:variant>
        <vt:i4>5</vt:i4>
      </vt:variant>
      <vt:variant>
        <vt:lpwstr/>
      </vt:variant>
      <vt:variant>
        <vt:lpwstr>■セキュリティインシデント15ー2ー4</vt:lpwstr>
      </vt:variant>
      <vt:variant>
        <vt:i4>4793791</vt:i4>
      </vt:variant>
      <vt:variant>
        <vt:i4>7386</vt:i4>
      </vt:variant>
      <vt:variant>
        <vt:i4>0</vt:i4>
      </vt:variant>
      <vt:variant>
        <vt:i4>5</vt:i4>
      </vt:variant>
      <vt:variant>
        <vt:lpwstr/>
      </vt:variant>
      <vt:variant>
        <vt:lpwstr>■セキュリティインシデント15ー2ー1</vt:lpwstr>
      </vt:variant>
      <vt:variant>
        <vt:i4>817177997</vt:i4>
      </vt:variant>
      <vt:variant>
        <vt:i4>7383</vt:i4>
      </vt:variant>
      <vt:variant>
        <vt:i4>0</vt:i4>
      </vt:variant>
      <vt:variant>
        <vt:i4>5</vt:i4>
      </vt:variant>
      <vt:variant>
        <vt:lpwstr/>
      </vt:variant>
      <vt:variant>
        <vt:lpwstr>■セキュリティインシデント15ー1</vt:lpwstr>
      </vt:variant>
      <vt:variant>
        <vt:i4>-810015299</vt:i4>
      </vt:variant>
      <vt:variant>
        <vt:i4>7380</vt:i4>
      </vt:variant>
      <vt:variant>
        <vt:i4>0</vt:i4>
      </vt:variant>
      <vt:variant>
        <vt:i4>5</vt:i4>
      </vt:variant>
      <vt:variant>
        <vt:lpwstr/>
      </vt:variant>
      <vt:variant>
        <vt:lpwstr>■セキュリティインシデント14ー1－2</vt:lpwstr>
      </vt:variant>
      <vt:variant>
        <vt:i4>-810015304</vt:i4>
      </vt:variant>
      <vt:variant>
        <vt:i4>7377</vt:i4>
      </vt:variant>
      <vt:variant>
        <vt:i4>0</vt:i4>
      </vt:variant>
      <vt:variant>
        <vt:i4>5</vt:i4>
      </vt:variant>
      <vt:variant>
        <vt:lpwstr/>
      </vt:variant>
      <vt:variant>
        <vt:lpwstr>■セキュリティインシデント13ー3－2</vt:lpwstr>
      </vt:variant>
      <vt:variant>
        <vt:i4>-810015303</vt:i4>
      </vt:variant>
      <vt:variant>
        <vt:i4>7374</vt:i4>
      </vt:variant>
      <vt:variant>
        <vt:i4>0</vt:i4>
      </vt:variant>
      <vt:variant>
        <vt:i4>5</vt:i4>
      </vt:variant>
      <vt:variant>
        <vt:lpwstr/>
      </vt:variant>
      <vt:variant>
        <vt:lpwstr>■セキュリティインシデント13ー2－8</vt:lpwstr>
      </vt:variant>
      <vt:variant>
        <vt:i4>-810015303</vt:i4>
      </vt:variant>
      <vt:variant>
        <vt:i4>7371</vt:i4>
      </vt:variant>
      <vt:variant>
        <vt:i4>0</vt:i4>
      </vt:variant>
      <vt:variant>
        <vt:i4>5</vt:i4>
      </vt:variant>
      <vt:variant>
        <vt:lpwstr/>
      </vt:variant>
      <vt:variant>
        <vt:lpwstr>■セキュリティインシデント13ー2－5</vt:lpwstr>
      </vt:variant>
      <vt:variant>
        <vt:i4>-810015303</vt:i4>
      </vt:variant>
      <vt:variant>
        <vt:i4>7368</vt:i4>
      </vt:variant>
      <vt:variant>
        <vt:i4>0</vt:i4>
      </vt:variant>
      <vt:variant>
        <vt:i4>5</vt:i4>
      </vt:variant>
      <vt:variant>
        <vt:lpwstr/>
      </vt:variant>
      <vt:variant>
        <vt:lpwstr>■セキュリティインシデント13ー2－4</vt:lpwstr>
      </vt:variant>
      <vt:variant>
        <vt:i4>-810015303</vt:i4>
      </vt:variant>
      <vt:variant>
        <vt:i4>7365</vt:i4>
      </vt:variant>
      <vt:variant>
        <vt:i4>0</vt:i4>
      </vt:variant>
      <vt:variant>
        <vt:i4>5</vt:i4>
      </vt:variant>
      <vt:variant>
        <vt:lpwstr/>
      </vt:variant>
      <vt:variant>
        <vt:lpwstr>■セキュリティインシデント13ー2－2</vt:lpwstr>
      </vt:variant>
      <vt:variant>
        <vt:i4>-810015300</vt:i4>
      </vt:variant>
      <vt:variant>
        <vt:i4>7362</vt:i4>
      </vt:variant>
      <vt:variant>
        <vt:i4>0</vt:i4>
      </vt:variant>
      <vt:variant>
        <vt:i4>5</vt:i4>
      </vt:variant>
      <vt:variant>
        <vt:lpwstr/>
      </vt:variant>
      <vt:variant>
        <vt:lpwstr>■セキュリティインシデント11ー5－1</vt:lpwstr>
      </vt:variant>
      <vt:variant>
        <vt:i4>-810015302</vt:i4>
      </vt:variant>
      <vt:variant>
        <vt:i4>7359</vt:i4>
      </vt:variant>
      <vt:variant>
        <vt:i4>0</vt:i4>
      </vt:variant>
      <vt:variant>
        <vt:i4>5</vt:i4>
      </vt:variant>
      <vt:variant>
        <vt:lpwstr/>
      </vt:variant>
      <vt:variant>
        <vt:lpwstr>■セキュリティインシデント11ー3－1</vt:lpwstr>
      </vt:variant>
      <vt:variant>
        <vt:i4>493488101</vt:i4>
      </vt:variant>
      <vt:variant>
        <vt:i4>7356</vt:i4>
      </vt:variant>
      <vt:variant>
        <vt:i4>0</vt:i4>
      </vt:variant>
      <vt:variant>
        <vt:i4>5</vt:i4>
      </vt:variant>
      <vt:variant>
        <vt:lpwstr/>
      </vt:variant>
      <vt:variant>
        <vt:lpwstr>■セキュリティインシデント第9章編集後記</vt:lpwstr>
      </vt:variant>
      <vt:variant>
        <vt:i4>7542084</vt:i4>
      </vt:variant>
      <vt:variant>
        <vt:i4>7353</vt:i4>
      </vt:variant>
      <vt:variant>
        <vt:i4>0</vt:i4>
      </vt:variant>
      <vt:variant>
        <vt:i4>5</vt:i4>
      </vt:variant>
      <vt:variant>
        <vt:lpwstr/>
      </vt:variant>
      <vt:variant>
        <vt:lpwstr>■セキュリティインシデント9ー2</vt:lpwstr>
      </vt:variant>
      <vt:variant>
        <vt:i4>7345476</vt:i4>
      </vt:variant>
      <vt:variant>
        <vt:i4>7350</vt:i4>
      </vt:variant>
      <vt:variant>
        <vt:i4>0</vt:i4>
      </vt:variant>
      <vt:variant>
        <vt:i4>5</vt:i4>
      </vt:variant>
      <vt:variant>
        <vt:lpwstr/>
      </vt:variant>
      <vt:variant>
        <vt:lpwstr>■セキュリティインシデント9ー1</vt:lpwstr>
      </vt:variant>
      <vt:variant>
        <vt:i4>5237321</vt:i4>
      </vt:variant>
      <vt:variant>
        <vt:i4>7347</vt:i4>
      </vt:variant>
      <vt:variant>
        <vt:i4>0</vt:i4>
      </vt:variant>
      <vt:variant>
        <vt:i4>5</vt:i4>
      </vt:variant>
      <vt:variant>
        <vt:lpwstr/>
      </vt:variant>
      <vt:variant>
        <vt:lpwstr>■セキュリティインシデント6ー3－2</vt:lpwstr>
      </vt:variant>
      <vt:variant>
        <vt:i4>5171785</vt:i4>
      </vt:variant>
      <vt:variant>
        <vt:i4>7344</vt:i4>
      </vt:variant>
      <vt:variant>
        <vt:i4>0</vt:i4>
      </vt:variant>
      <vt:variant>
        <vt:i4>5</vt:i4>
      </vt:variant>
      <vt:variant>
        <vt:lpwstr/>
      </vt:variant>
      <vt:variant>
        <vt:lpwstr>■セキュリティインシデント5ー2－1</vt:lpwstr>
      </vt:variant>
      <vt:variant>
        <vt:i4>5237321</vt:i4>
      </vt:variant>
      <vt:variant>
        <vt:i4>7341</vt:i4>
      </vt:variant>
      <vt:variant>
        <vt:i4>0</vt:i4>
      </vt:variant>
      <vt:variant>
        <vt:i4>5</vt:i4>
      </vt:variant>
      <vt:variant>
        <vt:lpwstr/>
      </vt:variant>
      <vt:variant>
        <vt:lpwstr>■セキュリティインシデント5ー1－3</vt:lpwstr>
      </vt:variant>
      <vt:variant>
        <vt:i4>5171785</vt:i4>
      </vt:variant>
      <vt:variant>
        <vt:i4>7338</vt:i4>
      </vt:variant>
      <vt:variant>
        <vt:i4>0</vt:i4>
      </vt:variant>
      <vt:variant>
        <vt:i4>5</vt:i4>
      </vt:variant>
      <vt:variant>
        <vt:lpwstr/>
      </vt:variant>
      <vt:variant>
        <vt:lpwstr>■セキュリティインシデント5ー1－2</vt:lpwstr>
      </vt:variant>
      <vt:variant>
        <vt:i4>5106249</vt:i4>
      </vt:variant>
      <vt:variant>
        <vt:i4>7335</vt:i4>
      </vt:variant>
      <vt:variant>
        <vt:i4>0</vt:i4>
      </vt:variant>
      <vt:variant>
        <vt:i4>5</vt:i4>
      </vt:variant>
      <vt:variant>
        <vt:lpwstr/>
      </vt:variant>
      <vt:variant>
        <vt:lpwstr>■セキュリティインシデント5ー1－1</vt:lpwstr>
      </vt:variant>
      <vt:variant>
        <vt:i4>8066372</vt:i4>
      </vt:variant>
      <vt:variant>
        <vt:i4>7332</vt:i4>
      </vt:variant>
      <vt:variant>
        <vt:i4>0</vt:i4>
      </vt:variant>
      <vt:variant>
        <vt:i4>5</vt:i4>
      </vt:variant>
      <vt:variant>
        <vt:lpwstr/>
      </vt:variant>
      <vt:variant>
        <vt:lpwstr>■セキュリティインシデント2ー1</vt:lpwstr>
      </vt:variant>
      <vt:variant>
        <vt:i4>1668671142</vt:i4>
      </vt:variant>
      <vt:variant>
        <vt:i4>7329</vt:i4>
      </vt:variant>
      <vt:variant>
        <vt:i4>0</vt:i4>
      </vt:variant>
      <vt:variant>
        <vt:i4>5</vt:i4>
      </vt:variant>
      <vt:variant>
        <vt:lpwstr/>
      </vt:variant>
      <vt:variant>
        <vt:lpwstr>■責任追跡性１１－２</vt:lpwstr>
      </vt:variant>
      <vt:variant>
        <vt:i4>1662900127</vt:i4>
      </vt:variant>
      <vt:variant>
        <vt:i4>7326</vt:i4>
      </vt:variant>
      <vt:variant>
        <vt:i4>0</vt:i4>
      </vt:variant>
      <vt:variant>
        <vt:i4>5</vt:i4>
      </vt:variant>
      <vt:variant>
        <vt:lpwstr/>
      </vt:variant>
      <vt:variant>
        <vt:lpwstr>■責任追跡性第8章コラム</vt:lpwstr>
      </vt:variant>
      <vt:variant>
        <vt:i4>1662506911</vt:i4>
      </vt:variant>
      <vt:variant>
        <vt:i4>7323</vt:i4>
      </vt:variant>
      <vt:variant>
        <vt:i4>0</vt:i4>
      </vt:variant>
      <vt:variant>
        <vt:i4>5</vt:i4>
      </vt:variant>
      <vt:variant>
        <vt:lpwstr/>
      </vt:variant>
      <vt:variant>
        <vt:lpwstr>■責任追跡性第2章コラム</vt:lpwstr>
      </vt:variant>
      <vt:variant>
        <vt:i4>-2071596876</vt:i4>
      </vt:variant>
      <vt:variant>
        <vt:i4>7320</vt:i4>
      </vt:variant>
      <vt:variant>
        <vt:i4>0</vt:i4>
      </vt:variant>
      <vt:variant>
        <vt:i4>5</vt:i4>
      </vt:variant>
      <vt:variant>
        <vt:lpwstr/>
      </vt:variant>
      <vt:variant>
        <vt:lpwstr>■脆弱性診断２８－１</vt:lpwstr>
      </vt:variant>
      <vt:variant>
        <vt:i4>2073628601</vt:i4>
      </vt:variant>
      <vt:variant>
        <vt:i4>7317</vt:i4>
      </vt:variant>
      <vt:variant>
        <vt:i4>0</vt:i4>
      </vt:variant>
      <vt:variant>
        <vt:i4>5</vt:i4>
      </vt:variant>
      <vt:variant>
        <vt:lpwstr/>
      </vt:variant>
      <vt:variant>
        <vt:lpwstr>■脆弱性診断２１－１－５</vt:lpwstr>
      </vt:variant>
      <vt:variant>
        <vt:i4>2073956281</vt:i4>
      </vt:variant>
      <vt:variant>
        <vt:i4>7314</vt:i4>
      </vt:variant>
      <vt:variant>
        <vt:i4>0</vt:i4>
      </vt:variant>
      <vt:variant>
        <vt:i4>5</vt:i4>
      </vt:variant>
      <vt:variant>
        <vt:lpwstr/>
      </vt:variant>
      <vt:variant>
        <vt:lpwstr>■脆弱性診断２１－１－２</vt:lpwstr>
      </vt:variant>
      <vt:variant>
        <vt:i4>2073825209</vt:i4>
      </vt:variant>
      <vt:variant>
        <vt:i4>7311</vt:i4>
      </vt:variant>
      <vt:variant>
        <vt:i4>0</vt:i4>
      </vt:variant>
      <vt:variant>
        <vt:i4>5</vt:i4>
      </vt:variant>
      <vt:variant>
        <vt:lpwstr/>
      </vt:variant>
      <vt:variant>
        <vt:lpwstr>■脆弱性診断２０－１－１</vt:lpwstr>
      </vt:variant>
      <vt:variant>
        <vt:i4>2073431994</vt:i4>
      </vt:variant>
      <vt:variant>
        <vt:i4>7308</vt:i4>
      </vt:variant>
      <vt:variant>
        <vt:i4>0</vt:i4>
      </vt:variant>
      <vt:variant>
        <vt:i4>5</vt:i4>
      </vt:variant>
      <vt:variant>
        <vt:lpwstr/>
      </vt:variant>
      <vt:variant>
        <vt:lpwstr>■脆弱性診断１８－３－１</vt:lpwstr>
      </vt:variant>
      <vt:variant>
        <vt:i4>-517518753</vt:i4>
      </vt:variant>
      <vt:variant>
        <vt:i4>7305</vt:i4>
      </vt:variant>
      <vt:variant>
        <vt:i4>0</vt:i4>
      </vt:variant>
      <vt:variant>
        <vt:i4>5</vt:i4>
      </vt:variant>
      <vt:variant>
        <vt:lpwstr/>
      </vt:variant>
      <vt:variant>
        <vt:lpwstr>■脆弱性27ー18</vt:lpwstr>
      </vt:variant>
      <vt:variant>
        <vt:i4>-517060001</vt:i4>
      </vt:variant>
      <vt:variant>
        <vt:i4>7302</vt:i4>
      </vt:variant>
      <vt:variant>
        <vt:i4>0</vt:i4>
      </vt:variant>
      <vt:variant>
        <vt:i4>5</vt:i4>
      </vt:variant>
      <vt:variant>
        <vt:lpwstr/>
      </vt:variant>
      <vt:variant>
        <vt:lpwstr>■脆弱性27ー8</vt:lpwstr>
      </vt:variant>
      <vt:variant>
        <vt:i4>-517780897</vt:i4>
      </vt:variant>
      <vt:variant>
        <vt:i4>7299</vt:i4>
      </vt:variant>
      <vt:variant>
        <vt:i4>0</vt:i4>
      </vt:variant>
      <vt:variant>
        <vt:i4>5</vt:i4>
      </vt:variant>
      <vt:variant>
        <vt:lpwstr/>
      </vt:variant>
      <vt:variant>
        <vt:lpwstr>■脆弱性27ー5</vt:lpwstr>
      </vt:variant>
      <vt:variant>
        <vt:i4>-517649825</vt:i4>
      </vt:variant>
      <vt:variant>
        <vt:i4>7296</vt:i4>
      </vt:variant>
      <vt:variant>
        <vt:i4>0</vt:i4>
      </vt:variant>
      <vt:variant>
        <vt:i4>5</vt:i4>
      </vt:variant>
      <vt:variant>
        <vt:lpwstr/>
      </vt:variant>
      <vt:variant>
        <vt:lpwstr>■脆弱性26ー2</vt:lpwstr>
      </vt:variant>
      <vt:variant>
        <vt:i4>-517584289</vt:i4>
      </vt:variant>
      <vt:variant>
        <vt:i4>7293</vt:i4>
      </vt:variant>
      <vt:variant>
        <vt:i4>0</vt:i4>
      </vt:variant>
      <vt:variant>
        <vt:i4>5</vt:i4>
      </vt:variant>
      <vt:variant>
        <vt:lpwstr/>
      </vt:variant>
      <vt:variant>
        <vt:lpwstr>■脆弱性26ー1</vt:lpwstr>
      </vt:variant>
      <vt:variant>
        <vt:i4>-518751581</vt:i4>
      </vt:variant>
      <vt:variant>
        <vt:i4>7290</vt:i4>
      </vt:variant>
      <vt:variant>
        <vt:i4>0</vt:i4>
      </vt:variant>
      <vt:variant>
        <vt:i4>5</vt:i4>
      </vt:variant>
      <vt:variant>
        <vt:lpwstr/>
      </vt:variant>
      <vt:variant>
        <vt:lpwstr>■脆弱性25ー2ー2</vt:lpwstr>
      </vt:variant>
      <vt:variant>
        <vt:i4>-518554973</vt:i4>
      </vt:variant>
      <vt:variant>
        <vt:i4>7287</vt:i4>
      </vt:variant>
      <vt:variant>
        <vt:i4>0</vt:i4>
      </vt:variant>
      <vt:variant>
        <vt:i4>5</vt:i4>
      </vt:variant>
      <vt:variant>
        <vt:lpwstr/>
      </vt:variant>
      <vt:variant>
        <vt:lpwstr>■脆弱性25ー2ー1</vt:lpwstr>
      </vt:variant>
      <vt:variant>
        <vt:i4>-518620509</vt:i4>
      </vt:variant>
      <vt:variant>
        <vt:i4>7284</vt:i4>
      </vt:variant>
      <vt:variant>
        <vt:i4>0</vt:i4>
      </vt:variant>
      <vt:variant>
        <vt:i4>5</vt:i4>
      </vt:variant>
      <vt:variant>
        <vt:lpwstr/>
      </vt:variant>
      <vt:variant>
        <vt:lpwstr>■脆弱性24ー1ー2</vt:lpwstr>
      </vt:variant>
      <vt:variant>
        <vt:i4>-518686045</vt:i4>
      </vt:variant>
      <vt:variant>
        <vt:i4>7281</vt:i4>
      </vt:variant>
      <vt:variant>
        <vt:i4>0</vt:i4>
      </vt:variant>
      <vt:variant>
        <vt:i4>5</vt:i4>
      </vt:variant>
      <vt:variant>
        <vt:lpwstr/>
      </vt:variant>
      <vt:variant>
        <vt:lpwstr>■脆弱性24ー1ー1</vt:lpwstr>
      </vt:variant>
      <vt:variant>
        <vt:i4>-517715361</vt:i4>
      </vt:variant>
      <vt:variant>
        <vt:i4>7278</vt:i4>
      </vt:variant>
      <vt:variant>
        <vt:i4>0</vt:i4>
      </vt:variant>
      <vt:variant>
        <vt:i4>5</vt:i4>
      </vt:variant>
      <vt:variant>
        <vt:lpwstr/>
      </vt:variant>
      <vt:variant>
        <vt:lpwstr>■脆弱性24ー1</vt:lpwstr>
      </vt:variant>
      <vt:variant>
        <vt:i4>-518686045</vt:i4>
      </vt:variant>
      <vt:variant>
        <vt:i4>7275</vt:i4>
      </vt:variant>
      <vt:variant>
        <vt:i4>0</vt:i4>
      </vt:variant>
      <vt:variant>
        <vt:i4>5</vt:i4>
      </vt:variant>
      <vt:variant>
        <vt:lpwstr/>
      </vt:variant>
      <vt:variant>
        <vt:lpwstr>■脆弱性23ー2ー5</vt:lpwstr>
      </vt:variant>
      <vt:variant>
        <vt:i4>-517977505</vt:i4>
      </vt:variant>
      <vt:variant>
        <vt:i4>7272</vt:i4>
      </vt:variant>
      <vt:variant>
        <vt:i4>0</vt:i4>
      </vt:variant>
      <vt:variant>
        <vt:i4>5</vt:i4>
      </vt:variant>
      <vt:variant>
        <vt:lpwstr/>
      </vt:variant>
      <vt:variant>
        <vt:lpwstr>■脆弱性23ー2</vt:lpwstr>
      </vt:variant>
      <vt:variant>
        <vt:i4>-518867630</vt:i4>
      </vt:variant>
      <vt:variant>
        <vt:i4>7269</vt:i4>
      </vt:variant>
      <vt:variant>
        <vt:i4>0</vt:i4>
      </vt:variant>
      <vt:variant>
        <vt:i4>5</vt:i4>
      </vt:variant>
      <vt:variant>
        <vt:lpwstr/>
      </vt:variant>
      <vt:variant>
        <vt:lpwstr>■脆弱性23ー1－1</vt:lpwstr>
      </vt:variant>
      <vt:variant>
        <vt:i4>-518998702</vt:i4>
      </vt:variant>
      <vt:variant>
        <vt:i4>7266</vt:i4>
      </vt:variant>
      <vt:variant>
        <vt:i4>0</vt:i4>
      </vt:variant>
      <vt:variant>
        <vt:i4>5</vt:i4>
      </vt:variant>
      <vt:variant>
        <vt:lpwstr/>
      </vt:variant>
      <vt:variant>
        <vt:lpwstr>■脆弱性22ー1－2</vt:lpwstr>
      </vt:variant>
      <vt:variant>
        <vt:i4>-518736558</vt:i4>
      </vt:variant>
      <vt:variant>
        <vt:i4>7263</vt:i4>
      </vt:variant>
      <vt:variant>
        <vt:i4>0</vt:i4>
      </vt:variant>
      <vt:variant>
        <vt:i4>5</vt:i4>
      </vt:variant>
      <vt:variant>
        <vt:lpwstr/>
      </vt:variant>
      <vt:variant>
        <vt:lpwstr>■脆弱性21ー1－5</vt:lpwstr>
      </vt:variant>
      <vt:variant>
        <vt:i4>-518802094</vt:i4>
      </vt:variant>
      <vt:variant>
        <vt:i4>7260</vt:i4>
      </vt:variant>
      <vt:variant>
        <vt:i4>0</vt:i4>
      </vt:variant>
      <vt:variant>
        <vt:i4>5</vt:i4>
      </vt:variant>
      <vt:variant>
        <vt:lpwstr/>
      </vt:variant>
      <vt:variant>
        <vt:lpwstr>■脆弱性21ー1－2</vt:lpwstr>
      </vt:variant>
      <vt:variant>
        <vt:i4>-518671022</vt:i4>
      </vt:variant>
      <vt:variant>
        <vt:i4>7257</vt:i4>
      </vt:variant>
      <vt:variant>
        <vt:i4>0</vt:i4>
      </vt:variant>
      <vt:variant>
        <vt:i4>5</vt:i4>
      </vt:variant>
      <vt:variant>
        <vt:lpwstr/>
      </vt:variant>
      <vt:variant>
        <vt:lpwstr>■脆弱性20ー1－5</vt:lpwstr>
      </vt:variant>
      <vt:variant>
        <vt:i4>-518802094</vt:i4>
      </vt:variant>
      <vt:variant>
        <vt:i4>7254</vt:i4>
      </vt:variant>
      <vt:variant>
        <vt:i4>0</vt:i4>
      </vt:variant>
      <vt:variant>
        <vt:i4>5</vt:i4>
      </vt:variant>
      <vt:variant>
        <vt:lpwstr/>
      </vt:variant>
      <vt:variant>
        <vt:lpwstr>■脆弱性20ー1－3</vt:lpwstr>
      </vt:variant>
      <vt:variant>
        <vt:i4>-518933166</vt:i4>
      </vt:variant>
      <vt:variant>
        <vt:i4>7251</vt:i4>
      </vt:variant>
      <vt:variant>
        <vt:i4>0</vt:i4>
      </vt:variant>
      <vt:variant>
        <vt:i4>5</vt:i4>
      </vt:variant>
      <vt:variant>
        <vt:lpwstr/>
      </vt:variant>
      <vt:variant>
        <vt:lpwstr>■脆弱性20ー1－1</vt:lpwstr>
      </vt:variant>
      <vt:variant>
        <vt:i4>-518030688</vt:i4>
      </vt:variant>
      <vt:variant>
        <vt:i4>7248</vt:i4>
      </vt:variant>
      <vt:variant>
        <vt:i4>0</vt:i4>
      </vt:variant>
      <vt:variant>
        <vt:i4>5</vt:i4>
      </vt:variant>
      <vt:variant>
        <vt:lpwstr/>
      </vt:variant>
      <vt:variant>
        <vt:lpwstr>■脆弱性18ー3ー5</vt:lpwstr>
      </vt:variant>
      <vt:variant>
        <vt:i4>-518292832</vt:i4>
      </vt:variant>
      <vt:variant>
        <vt:i4>7245</vt:i4>
      </vt:variant>
      <vt:variant>
        <vt:i4>0</vt:i4>
      </vt:variant>
      <vt:variant>
        <vt:i4>5</vt:i4>
      </vt:variant>
      <vt:variant>
        <vt:lpwstr/>
      </vt:variant>
      <vt:variant>
        <vt:lpwstr>■脆弱性18ー3ー1</vt:lpwstr>
      </vt:variant>
      <vt:variant>
        <vt:i4>-518423904</vt:i4>
      </vt:variant>
      <vt:variant>
        <vt:i4>7242</vt:i4>
      </vt:variant>
      <vt:variant>
        <vt:i4>0</vt:i4>
      </vt:variant>
      <vt:variant>
        <vt:i4>5</vt:i4>
      </vt:variant>
      <vt:variant>
        <vt:lpwstr/>
      </vt:variant>
      <vt:variant>
        <vt:lpwstr>■脆弱性18ー2ー21</vt:lpwstr>
      </vt:variant>
      <vt:variant>
        <vt:i4>-518358368</vt:i4>
      </vt:variant>
      <vt:variant>
        <vt:i4>7239</vt:i4>
      </vt:variant>
      <vt:variant>
        <vt:i4>0</vt:i4>
      </vt:variant>
      <vt:variant>
        <vt:i4>5</vt:i4>
      </vt:variant>
      <vt:variant>
        <vt:lpwstr/>
      </vt:variant>
      <vt:variant>
        <vt:lpwstr>■脆弱性18ー2ー17</vt:lpwstr>
      </vt:variant>
      <vt:variant>
        <vt:i4>-518227296</vt:i4>
      </vt:variant>
      <vt:variant>
        <vt:i4>7236</vt:i4>
      </vt:variant>
      <vt:variant>
        <vt:i4>0</vt:i4>
      </vt:variant>
      <vt:variant>
        <vt:i4>5</vt:i4>
      </vt:variant>
      <vt:variant>
        <vt:lpwstr/>
      </vt:variant>
      <vt:variant>
        <vt:lpwstr>■脆弱性18ー2ー7</vt:lpwstr>
      </vt:variant>
      <vt:variant>
        <vt:i4>-517453220</vt:i4>
      </vt:variant>
      <vt:variant>
        <vt:i4>7233</vt:i4>
      </vt:variant>
      <vt:variant>
        <vt:i4>0</vt:i4>
      </vt:variant>
      <vt:variant>
        <vt:i4>5</vt:i4>
      </vt:variant>
      <vt:variant>
        <vt:lpwstr/>
      </vt:variant>
      <vt:variant>
        <vt:lpwstr>■脆弱性18ー1</vt:lpwstr>
      </vt:variant>
      <vt:variant>
        <vt:i4>-518554976</vt:i4>
      </vt:variant>
      <vt:variant>
        <vt:i4>7230</vt:i4>
      </vt:variant>
      <vt:variant>
        <vt:i4>0</vt:i4>
      </vt:variant>
      <vt:variant>
        <vt:i4>5</vt:i4>
      </vt:variant>
      <vt:variant>
        <vt:lpwstr/>
      </vt:variant>
      <vt:variant>
        <vt:lpwstr>■脆弱性15ー2ー1</vt:lpwstr>
      </vt:variant>
      <vt:variant>
        <vt:i4>-518620512</vt:i4>
      </vt:variant>
      <vt:variant>
        <vt:i4>7227</vt:i4>
      </vt:variant>
      <vt:variant>
        <vt:i4>0</vt:i4>
      </vt:variant>
      <vt:variant>
        <vt:i4>5</vt:i4>
      </vt:variant>
      <vt:variant>
        <vt:lpwstr/>
      </vt:variant>
      <vt:variant>
        <vt:lpwstr>■脆弱性14ー1ー2</vt:lpwstr>
      </vt:variant>
      <vt:variant>
        <vt:i4>-518817120</vt:i4>
      </vt:variant>
      <vt:variant>
        <vt:i4>7224</vt:i4>
      </vt:variant>
      <vt:variant>
        <vt:i4>0</vt:i4>
      </vt:variant>
      <vt:variant>
        <vt:i4>5</vt:i4>
      </vt:variant>
      <vt:variant>
        <vt:lpwstr/>
      </vt:variant>
      <vt:variant>
        <vt:lpwstr>■脆弱性13ー3ー2</vt:lpwstr>
      </vt:variant>
      <vt:variant>
        <vt:i4>-519013728</vt:i4>
      </vt:variant>
      <vt:variant>
        <vt:i4>7221</vt:i4>
      </vt:variant>
      <vt:variant>
        <vt:i4>0</vt:i4>
      </vt:variant>
      <vt:variant>
        <vt:i4>5</vt:i4>
      </vt:variant>
      <vt:variant>
        <vt:lpwstr/>
      </vt:variant>
      <vt:variant>
        <vt:lpwstr>■脆弱性13ー3ー1</vt:lpwstr>
      </vt:variant>
      <vt:variant>
        <vt:i4>-517977508</vt:i4>
      </vt:variant>
      <vt:variant>
        <vt:i4>7218</vt:i4>
      </vt:variant>
      <vt:variant>
        <vt:i4>0</vt:i4>
      </vt:variant>
      <vt:variant>
        <vt:i4>5</vt:i4>
      </vt:variant>
      <vt:variant>
        <vt:lpwstr/>
      </vt:variant>
      <vt:variant>
        <vt:lpwstr>■脆弱性12ー3</vt:lpwstr>
      </vt:variant>
      <vt:variant>
        <vt:i4>-518882656</vt:i4>
      </vt:variant>
      <vt:variant>
        <vt:i4>7215</vt:i4>
      </vt:variant>
      <vt:variant>
        <vt:i4>0</vt:i4>
      </vt:variant>
      <vt:variant>
        <vt:i4>5</vt:i4>
      </vt:variant>
      <vt:variant>
        <vt:lpwstr/>
      </vt:variant>
      <vt:variant>
        <vt:lpwstr>■脆弱性12ー2ー3</vt:lpwstr>
      </vt:variant>
      <vt:variant>
        <vt:i4>-518817120</vt:i4>
      </vt:variant>
      <vt:variant>
        <vt:i4>7212</vt:i4>
      </vt:variant>
      <vt:variant>
        <vt:i4>0</vt:i4>
      </vt:variant>
      <vt:variant>
        <vt:i4>5</vt:i4>
      </vt:variant>
      <vt:variant>
        <vt:lpwstr/>
      </vt:variant>
      <vt:variant>
        <vt:lpwstr>■脆弱性12ー2ー2</vt:lpwstr>
      </vt:variant>
      <vt:variant>
        <vt:i4>-519013728</vt:i4>
      </vt:variant>
      <vt:variant>
        <vt:i4>7209</vt:i4>
      </vt:variant>
      <vt:variant>
        <vt:i4>0</vt:i4>
      </vt:variant>
      <vt:variant>
        <vt:i4>5</vt:i4>
      </vt:variant>
      <vt:variant>
        <vt:lpwstr/>
      </vt:variant>
      <vt:variant>
        <vt:lpwstr>■脆弱性12ー1ー2</vt:lpwstr>
      </vt:variant>
      <vt:variant>
        <vt:i4>-1015616877</vt:i4>
      </vt:variant>
      <vt:variant>
        <vt:i4>7206</vt:i4>
      </vt:variant>
      <vt:variant>
        <vt:i4>0</vt:i4>
      </vt:variant>
      <vt:variant>
        <vt:i4>5</vt:i4>
      </vt:variant>
      <vt:variant>
        <vt:lpwstr/>
      </vt:variant>
      <vt:variant>
        <vt:lpwstr>■脆弱性第3編編集後記</vt:lpwstr>
      </vt:variant>
      <vt:variant>
        <vt:i4>785414808</vt:i4>
      </vt:variant>
      <vt:variant>
        <vt:i4>7203</vt:i4>
      </vt:variant>
      <vt:variant>
        <vt:i4>0</vt:i4>
      </vt:variant>
      <vt:variant>
        <vt:i4>5</vt:i4>
      </vt:variant>
      <vt:variant>
        <vt:lpwstr/>
      </vt:variant>
      <vt:variant>
        <vt:lpwstr>■脆弱性8ー1－3</vt:lpwstr>
      </vt:variant>
      <vt:variant>
        <vt:i4>785414808</vt:i4>
      </vt:variant>
      <vt:variant>
        <vt:i4>7200</vt:i4>
      </vt:variant>
      <vt:variant>
        <vt:i4>0</vt:i4>
      </vt:variant>
      <vt:variant>
        <vt:i4>5</vt:i4>
      </vt:variant>
      <vt:variant>
        <vt:lpwstr/>
      </vt:variant>
      <vt:variant>
        <vt:lpwstr>■脆弱性8ー1－2</vt:lpwstr>
      </vt:variant>
      <vt:variant>
        <vt:i4>785414808</vt:i4>
      </vt:variant>
      <vt:variant>
        <vt:i4>7197</vt:i4>
      </vt:variant>
      <vt:variant>
        <vt:i4>0</vt:i4>
      </vt:variant>
      <vt:variant>
        <vt:i4>5</vt:i4>
      </vt:variant>
      <vt:variant>
        <vt:lpwstr/>
      </vt:variant>
      <vt:variant>
        <vt:lpwstr>■脆弱性8ー1－1</vt:lpwstr>
      </vt:variant>
      <vt:variant>
        <vt:i4>785414807</vt:i4>
      </vt:variant>
      <vt:variant>
        <vt:i4>7194</vt:i4>
      </vt:variant>
      <vt:variant>
        <vt:i4>0</vt:i4>
      </vt:variant>
      <vt:variant>
        <vt:i4>5</vt:i4>
      </vt:variant>
      <vt:variant>
        <vt:lpwstr/>
      </vt:variant>
      <vt:variant>
        <vt:lpwstr>■脆弱性5ー3－3</vt:lpwstr>
      </vt:variant>
      <vt:variant>
        <vt:i4>785414807</vt:i4>
      </vt:variant>
      <vt:variant>
        <vt:i4>7191</vt:i4>
      </vt:variant>
      <vt:variant>
        <vt:i4>0</vt:i4>
      </vt:variant>
      <vt:variant>
        <vt:i4>5</vt:i4>
      </vt:variant>
      <vt:variant>
        <vt:lpwstr/>
      </vt:variant>
      <vt:variant>
        <vt:lpwstr>■脆弱性5ー3－2</vt:lpwstr>
      </vt:variant>
      <vt:variant>
        <vt:i4>785414807</vt:i4>
      </vt:variant>
      <vt:variant>
        <vt:i4>7188</vt:i4>
      </vt:variant>
      <vt:variant>
        <vt:i4>0</vt:i4>
      </vt:variant>
      <vt:variant>
        <vt:i4>5</vt:i4>
      </vt:variant>
      <vt:variant>
        <vt:lpwstr/>
      </vt:variant>
      <vt:variant>
        <vt:lpwstr>■脆弱性5ー3－1</vt:lpwstr>
      </vt:variant>
      <vt:variant>
        <vt:i4>785414806</vt:i4>
      </vt:variant>
      <vt:variant>
        <vt:i4>7185</vt:i4>
      </vt:variant>
      <vt:variant>
        <vt:i4>0</vt:i4>
      </vt:variant>
      <vt:variant>
        <vt:i4>5</vt:i4>
      </vt:variant>
      <vt:variant>
        <vt:lpwstr/>
      </vt:variant>
      <vt:variant>
        <vt:lpwstr>■脆弱性5ー2－5</vt:lpwstr>
      </vt:variant>
      <vt:variant>
        <vt:i4>785414806</vt:i4>
      </vt:variant>
      <vt:variant>
        <vt:i4>7182</vt:i4>
      </vt:variant>
      <vt:variant>
        <vt:i4>0</vt:i4>
      </vt:variant>
      <vt:variant>
        <vt:i4>5</vt:i4>
      </vt:variant>
      <vt:variant>
        <vt:lpwstr/>
      </vt:variant>
      <vt:variant>
        <vt:lpwstr>■脆弱性5ー2－4</vt:lpwstr>
      </vt:variant>
      <vt:variant>
        <vt:i4>785414806</vt:i4>
      </vt:variant>
      <vt:variant>
        <vt:i4>7179</vt:i4>
      </vt:variant>
      <vt:variant>
        <vt:i4>0</vt:i4>
      </vt:variant>
      <vt:variant>
        <vt:i4>5</vt:i4>
      </vt:variant>
      <vt:variant>
        <vt:lpwstr/>
      </vt:variant>
      <vt:variant>
        <vt:lpwstr>■脆弱性5ー2－2</vt:lpwstr>
      </vt:variant>
      <vt:variant>
        <vt:i4>785414806</vt:i4>
      </vt:variant>
      <vt:variant>
        <vt:i4>7176</vt:i4>
      </vt:variant>
      <vt:variant>
        <vt:i4>0</vt:i4>
      </vt:variant>
      <vt:variant>
        <vt:i4>5</vt:i4>
      </vt:variant>
      <vt:variant>
        <vt:lpwstr/>
      </vt:variant>
      <vt:variant>
        <vt:lpwstr>■脆弱性5ー2－1</vt:lpwstr>
      </vt:variant>
      <vt:variant>
        <vt:i4>785414805</vt:i4>
      </vt:variant>
      <vt:variant>
        <vt:i4>7173</vt:i4>
      </vt:variant>
      <vt:variant>
        <vt:i4>0</vt:i4>
      </vt:variant>
      <vt:variant>
        <vt:i4>5</vt:i4>
      </vt:variant>
      <vt:variant>
        <vt:lpwstr/>
      </vt:variant>
      <vt:variant>
        <vt:lpwstr>■脆弱性5ー1－3</vt:lpwstr>
      </vt:variant>
      <vt:variant>
        <vt:i4>785414805</vt:i4>
      </vt:variant>
      <vt:variant>
        <vt:i4>7170</vt:i4>
      </vt:variant>
      <vt:variant>
        <vt:i4>0</vt:i4>
      </vt:variant>
      <vt:variant>
        <vt:i4>5</vt:i4>
      </vt:variant>
      <vt:variant>
        <vt:lpwstr/>
      </vt:variant>
      <vt:variant>
        <vt:lpwstr>■脆弱性5ー1－２</vt:lpwstr>
      </vt:variant>
      <vt:variant>
        <vt:i4>509627316</vt:i4>
      </vt:variant>
      <vt:variant>
        <vt:i4>7167</vt:i4>
      </vt:variant>
      <vt:variant>
        <vt:i4>0</vt:i4>
      </vt:variant>
      <vt:variant>
        <vt:i4>5</vt:i4>
      </vt:variant>
      <vt:variant>
        <vt:lpwstr/>
      </vt:variant>
      <vt:variant>
        <vt:lpwstr>■脆弱性第２章コラム</vt:lpwstr>
      </vt:variant>
      <vt:variant>
        <vt:i4>-774014301</vt:i4>
      </vt:variant>
      <vt:variant>
        <vt:i4>7164</vt:i4>
      </vt:variant>
      <vt:variant>
        <vt:i4>0</vt:i4>
      </vt:variant>
      <vt:variant>
        <vt:i4>5</vt:i4>
      </vt:variant>
      <vt:variant>
        <vt:lpwstr/>
      </vt:variant>
      <vt:variant>
        <vt:lpwstr>■脆弱性2ー3</vt:lpwstr>
      </vt:variant>
      <vt:variant>
        <vt:i4>-774014301</vt:i4>
      </vt:variant>
      <vt:variant>
        <vt:i4>7161</vt:i4>
      </vt:variant>
      <vt:variant>
        <vt:i4>0</vt:i4>
      </vt:variant>
      <vt:variant>
        <vt:i4>5</vt:i4>
      </vt:variant>
      <vt:variant>
        <vt:lpwstr/>
      </vt:variant>
      <vt:variant>
        <vt:lpwstr>■脆弱性2ー1</vt:lpwstr>
      </vt:variant>
      <vt:variant>
        <vt:i4>-9296460</vt:i4>
      </vt:variant>
      <vt:variant>
        <vt:i4>7158</vt:i4>
      </vt:variant>
      <vt:variant>
        <vt:i4>0</vt:i4>
      </vt:variant>
      <vt:variant>
        <vt:i4>5</vt:i4>
      </vt:variant>
      <vt:variant>
        <vt:lpwstr/>
      </vt:variant>
      <vt:variant>
        <vt:lpwstr>■スクリーンロック１７－２－４</vt:lpwstr>
      </vt:variant>
      <vt:variant>
        <vt:i4>-9034319</vt:i4>
      </vt:variant>
      <vt:variant>
        <vt:i4>7155</vt:i4>
      </vt:variant>
      <vt:variant>
        <vt:i4>0</vt:i4>
      </vt:variant>
      <vt:variant>
        <vt:i4>5</vt:i4>
      </vt:variant>
      <vt:variant>
        <vt:lpwstr/>
      </vt:variant>
      <vt:variant>
        <vt:lpwstr>■スクリーンロック５－２－２</vt:lpwstr>
      </vt:variant>
      <vt:variant>
        <vt:i4>-11721326</vt:i4>
      </vt:variant>
      <vt:variant>
        <vt:i4>7152</vt:i4>
      </vt:variant>
      <vt:variant>
        <vt:i4>0</vt:i4>
      </vt:variant>
      <vt:variant>
        <vt:i4>5</vt:i4>
      </vt:variant>
      <vt:variant>
        <vt:lpwstr/>
      </vt:variant>
      <vt:variant>
        <vt:lpwstr>■スクリーンセーバ１８－２－１</vt:lpwstr>
      </vt:variant>
      <vt:variant>
        <vt:i4>-11721319</vt:i4>
      </vt:variant>
      <vt:variant>
        <vt:i4>7149</vt:i4>
      </vt:variant>
      <vt:variant>
        <vt:i4>0</vt:i4>
      </vt:variant>
      <vt:variant>
        <vt:i4>5</vt:i4>
      </vt:variant>
      <vt:variant>
        <vt:lpwstr/>
      </vt:variant>
      <vt:variant>
        <vt:lpwstr>■スクリーンセーバ１３－２－５</vt:lpwstr>
      </vt:variant>
      <vt:variant>
        <vt:i4>804502958</vt:i4>
      </vt:variant>
      <vt:variant>
        <vt:i4>7146</vt:i4>
      </vt:variant>
      <vt:variant>
        <vt:i4>0</vt:i4>
      </vt:variant>
      <vt:variant>
        <vt:i4>5</vt:i4>
      </vt:variant>
      <vt:variant>
        <vt:lpwstr/>
      </vt:variant>
      <vt:variant>
        <vt:lpwstr>■信頼性25ー2ー2</vt:lpwstr>
      </vt:variant>
      <vt:variant>
        <vt:i4>801541458</vt:i4>
      </vt:variant>
      <vt:variant>
        <vt:i4>7143</vt:i4>
      </vt:variant>
      <vt:variant>
        <vt:i4>0</vt:i4>
      </vt:variant>
      <vt:variant>
        <vt:i4>5</vt:i4>
      </vt:variant>
      <vt:variant>
        <vt:lpwstr/>
      </vt:variant>
      <vt:variant>
        <vt:lpwstr>■信頼性23ー3</vt:lpwstr>
      </vt:variant>
      <vt:variant>
        <vt:i4>804502958</vt:i4>
      </vt:variant>
      <vt:variant>
        <vt:i4>7140</vt:i4>
      </vt:variant>
      <vt:variant>
        <vt:i4>0</vt:i4>
      </vt:variant>
      <vt:variant>
        <vt:i4>5</vt:i4>
      </vt:variant>
      <vt:variant>
        <vt:lpwstr/>
      </vt:variant>
      <vt:variant>
        <vt:lpwstr>■信頼性23ー2ー4</vt:lpwstr>
      </vt:variant>
      <vt:variant>
        <vt:i4>804568494</vt:i4>
      </vt:variant>
      <vt:variant>
        <vt:i4>7137</vt:i4>
      </vt:variant>
      <vt:variant>
        <vt:i4>0</vt:i4>
      </vt:variant>
      <vt:variant>
        <vt:i4>5</vt:i4>
      </vt:variant>
      <vt:variant>
        <vt:lpwstr/>
      </vt:variant>
      <vt:variant>
        <vt:lpwstr>■信頼性22ー2ー2</vt:lpwstr>
      </vt:variant>
      <vt:variant>
        <vt:i4>804765102</vt:i4>
      </vt:variant>
      <vt:variant>
        <vt:i4>7134</vt:i4>
      </vt:variant>
      <vt:variant>
        <vt:i4>0</vt:i4>
      </vt:variant>
      <vt:variant>
        <vt:i4>5</vt:i4>
      </vt:variant>
      <vt:variant>
        <vt:lpwstr/>
      </vt:variant>
      <vt:variant>
        <vt:lpwstr>■信頼性22ー1ー2</vt:lpwstr>
      </vt:variant>
      <vt:variant>
        <vt:i4>804634030</vt:i4>
      </vt:variant>
      <vt:variant>
        <vt:i4>7131</vt:i4>
      </vt:variant>
      <vt:variant>
        <vt:i4>0</vt:i4>
      </vt:variant>
      <vt:variant>
        <vt:i4>5</vt:i4>
      </vt:variant>
      <vt:variant>
        <vt:lpwstr/>
      </vt:variant>
      <vt:variant>
        <vt:lpwstr>■信頼性21ー1ー3</vt:lpwstr>
      </vt:variant>
      <vt:variant>
        <vt:i4>804568494</vt:i4>
      </vt:variant>
      <vt:variant>
        <vt:i4>7128</vt:i4>
      </vt:variant>
      <vt:variant>
        <vt:i4>0</vt:i4>
      </vt:variant>
      <vt:variant>
        <vt:i4>5</vt:i4>
      </vt:variant>
      <vt:variant>
        <vt:lpwstr/>
      </vt:variant>
      <vt:variant>
        <vt:lpwstr>■信頼性21ー1ー2</vt:lpwstr>
      </vt:variant>
      <vt:variant>
        <vt:i4>804306350</vt:i4>
      </vt:variant>
      <vt:variant>
        <vt:i4>7125</vt:i4>
      </vt:variant>
      <vt:variant>
        <vt:i4>0</vt:i4>
      </vt:variant>
      <vt:variant>
        <vt:i4>5</vt:i4>
      </vt:variant>
      <vt:variant>
        <vt:lpwstr/>
      </vt:variant>
      <vt:variant>
        <vt:lpwstr>■信頼性20ー1ー7</vt:lpwstr>
      </vt:variant>
      <vt:variant>
        <vt:i4>804437422</vt:i4>
      </vt:variant>
      <vt:variant>
        <vt:i4>7122</vt:i4>
      </vt:variant>
      <vt:variant>
        <vt:i4>0</vt:i4>
      </vt:variant>
      <vt:variant>
        <vt:i4>5</vt:i4>
      </vt:variant>
      <vt:variant>
        <vt:lpwstr/>
      </vt:variant>
      <vt:variant>
        <vt:lpwstr>■信頼性20ー1ー5</vt:lpwstr>
      </vt:variant>
      <vt:variant>
        <vt:i4>805158317</vt:i4>
      </vt:variant>
      <vt:variant>
        <vt:i4>7119</vt:i4>
      </vt:variant>
      <vt:variant>
        <vt:i4>0</vt:i4>
      </vt:variant>
      <vt:variant>
        <vt:i4>5</vt:i4>
      </vt:variant>
      <vt:variant>
        <vt:lpwstr/>
      </vt:variant>
      <vt:variant>
        <vt:lpwstr>■信頼性18ー2ー15</vt:lpwstr>
      </vt:variant>
      <vt:variant>
        <vt:i4>804699565</vt:i4>
      </vt:variant>
      <vt:variant>
        <vt:i4>7116</vt:i4>
      </vt:variant>
      <vt:variant>
        <vt:i4>0</vt:i4>
      </vt:variant>
      <vt:variant>
        <vt:i4>5</vt:i4>
      </vt:variant>
      <vt:variant>
        <vt:lpwstr/>
      </vt:variant>
      <vt:variant>
        <vt:lpwstr>■信頼性15ー2ー7</vt:lpwstr>
      </vt:variant>
      <vt:variant>
        <vt:i4>804437421</vt:i4>
      </vt:variant>
      <vt:variant>
        <vt:i4>7113</vt:i4>
      </vt:variant>
      <vt:variant>
        <vt:i4>0</vt:i4>
      </vt:variant>
      <vt:variant>
        <vt:i4>5</vt:i4>
      </vt:variant>
      <vt:variant>
        <vt:lpwstr/>
      </vt:variant>
      <vt:variant>
        <vt:lpwstr>■信頼性13ー2ー5</vt:lpwstr>
      </vt:variant>
      <vt:variant>
        <vt:i4>801344849</vt:i4>
      </vt:variant>
      <vt:variant>
        <vt:i4>7110</vt:i4>
      </vt:variant>
      <vt:variant>
        <vt:i4>0</vt:i4>
      </vt:variant>
      <vt:variant>
        <vt:i4>5</vt:i4>
      </vt:variant>
      <vt:variant>
        <vt:lpwstr/>
      </vt:variant>
      <vt:variant>
        <vt:lpwstr>■信頼性11ー4</vt:lpwstr>
      </vt:variant>
      <vt:variant>
        <vt:i4>801475921</vt:i4>
      </vt:variant>
      <vt:variant>
        <vt:i4>7107</vt:i4>
      </vt:variant>
      <vt:variant>
        <vt:i4>0</vt:i4>
      </vt:variant>
      <vt:variant>
        <vt:i4>5</vt:i4>
      </vt:variant>
      <vt:variant>
        <vt:lpwstr/>
      </vt:variant>
      <vt:variant>
        <vt:lpwstr>■信頼性11ー2</vt:lpwstr>
      </vt:variant>
      <vt:variant>
        <vt:i4>804765101</vt:i4>
      </vt:variant>
      <vt:variant>
        <vt:i4>7104</vt:i4>
      </vt:variant>
      <vt:variant>
        <vt:i4>0</vt:i4>
      </vt:variant>
      <vt:variant>
        <vt:i4>5</vt:i4>
      </vt:variant>
      <vt:variant>
        <vt:lpwstr/>
      </vt:variant>
      <vt:variant>
        <vt:lpwstr>■信頼性11ー1ー1</vt:lpwstr>
      </vt:variant>
      <vt:variant>
        <vt:i4>799902905</vt:i4>
      </vt:variant>
      <vt:variant>
        <vt:i4>7101</vt:i4>
      </vt:variant>
      <vt:variant>
        <vt:i4>0</vt:i4>
      </vt:variant>
      <vt:variant>
        <vt:i4>5</vt:i4>
      </vt:variant>
      <vt:variant>
        <vt:lpwstr/>
      </vt:variant>
      <vt:variant>
        <vt:lpwstr>■信頼性第8章コラム</vt:lpwstr>
      </vt:variant>
      <vt:variant>
        <vt:i4>801553818</vt:i4>
      </vt:variant>
      <vt:variant>
        <vt:i4>7098</vt:i4>
      </vt:variant>
      <vt:variant>
        <vt:i4>0</vt:i4>
      </vt:variant>
      <vt:variant>
        <vt:i4>5</vt:i4>
      </vt:variant>
      <vt:variant>
        <vt:lpwstr/>
      </vt:variant>
      <vt:variant>
        <vt:lpwstr>■信頼性4ー2ー2</vt:lpwstr>
      </vt:variant>
      <vt:variant>
        <vt:i4>801553817</vt:i4>
      </vt:variant>
      <vt:variant>
        <vt:i4>7095</vt:i4>
      </vt:variant>
      <vt:variant>
        <vt:i4>0</vt:i4>
      </vt:variant>
      <vt:variant>
        <vt:i4>5</vt:i4>
      </vt:variant>
      <vt:variant>
        <vt:lpwstr/>
      </vt:variant>
      <vt:variant>
        <vt:lpwstr>■信頼性4ー1ー1</vt:lpwstr>
      </vt:variant>
      <vt:variant>
        <vt:i4>801553821</vt:i4>
      </vt:variant>
      <vt:variant>
        <vt:i4>7092</vt:i4>
      </vt:variant>
      <vt:variant>
        <vt:i4>0</vt:i4>
      </vt:variant>
      <vt:variant>
        <vt:i4>5</vt:i4>
      </vt:variant>
      <vt:variant>
        <vt:lpwstr/>
      </vt:variant>
      <vt:variant>
        <vt:lpwstr>■信頼性3ー2ー1</vt:lpwstr>
      </vt:variant>
      <vt:variant>
        <vt:i4>799509689</vt:i4>
      </vt:variant>
      <vt:variant>
        <vt:i4>7089</vt:i4>
      </vt:variant>
      <vt:variant>
        <vt:i4>0</vt:i4>
      </vt:variant>
      <vt:variant>
        <vt:i4>5</vt:i4>
      </vt:variant>
      <vt:variant>
        <vt:lpwstr/>
      </vt:variant>
      <vt:variant>
        <vt:lpwstr>■信頼性第2章コラム</vt:lpwstr>
      </vt:variant>
      <vt:variant>
        <vt:i4>801553820</vt:i4>
      </vt:variant>
      <vt:variant>
        <vt:i4>7086</vt:i4>
      </vt:variant>
      <vt:variant>
        <vt:i4>0</vt:i4>
      </vt:variant>
      <vt:variant>
        <vt:i4>5</vt:i4>
      </vt:variant>
      <vt:variant>
        <vt:lpwstr/>
      </vt:variant>
      <vt:variant>
        <vt:lpwstr>■信頼性2ー2ー3</vt:lpwstr>
      </vt:variant>
      <vt:variant>
        <vt:i4>523943341</vt:i4>
      </vt:variant>
      <vt:variant>
        <vt:i4>7083</vt:i4>
      </vt:variant>
      <vt:variant>
        <vt:i4>0</vt:i4>
      </vt:variant>
      <vt:variant>
        <vt:i4>5</vt:i4>
      </vt:variant>
      <vt:variant>
        <vt:lpwstr/>
      </vt:variant>
      <vt:variant>
        <vt:lpwstr>■信頼性1ー1</vt:lpwstr>
      </vt:variant>
      <vt:variant>
        <vt:i4>-399855151</vt:i4>
      </vt:variant>
      <vt:variant>
        <vt:i4>7080</vt:i4>
      </vt:variant>
      <vt:variant>
        <vt:i4>0</vt:i4>
      </vt:variant>
      <vt:variant>
        <vt:i4>5</vt:i4>
      </vt:variant>
      <vt:variant>
        <vt:lpwstr/>
      </vt:variant>
      <vt:variant>
        <vt:lpwstr>■真正性２１－１－２</vt:lpwstr>
      </vt:variant>
      <vt:variant>
        <vt:i4>-400510510</vt:i4>
      </vt:variant>
      <vt:variant>
        <vt:i4>7077</vt:i4>
      </vt:variant>
      <vt:variant>
        <vt:i4>0</vt:i4>
      </vt:variant>
      <vt:variant>
        <vt:i4>5</vt:i4>
      </vt:variant>
      <vt:variant>
        <vt:lpwstr/>
      </vt:variant>
      <vt:variant>
        <vt:lpwstr>■真正性１８－２－２１</vt:lpwstr>
      </vt:variant>
      <vt:variant>
        <vt:i4>389762783</vt:i4>
      </vt:variant>
      <vt:variant>
        <vt:i4>7074</vt:i4>
      </vt:variant>
      <vt:variant>
        <vt:i4>0</vt:i4>
      </vt:variant>
      <vt:variant>
        <vt:i4>5</vt:i4>
      </vt:variant>
      <vt:variant>
        <vt:lpwstr/>
      </vt:variant>
      <vt:variant>
        <vt:lpwstr>■真正性１１－２</vt:lpwstr>
      </vt:variant>
      <vt:variant>
        <vt:i4>391348198</vt:i4>
      </vt:variant>
      <vt:variant>
        <vt:i4>7071</vt:i4>
      </vt:variant>
      <vt:variant>
        <vt:i4>0</vt:i4>
      </vt:variant>
      <vt:variant>
        <vt:i4>5</vt:i4>
      </vt:variant>
      <vt:variant>
        <vt:lpwstr/>
      </vt:variant>
      <vt:variant>
        <vt:lpwstr>■真正性第8章コラム</vt:lpwstr>
      </vt:variant>
      <vt:variant>
        <vt:i4>389566149</vt:i4>
      </vt:variant>
      <vt:variant>
        <vt:i4>7068</vt:i4>
      </vt:variant>
      <vt:variant>
        <vt:i4>0</vt:i4>
      </vt:variant>
      <vt:variant>
        <vt:i4>5</vt:i4>
      </vt:variant>
      <vt:variant>
        <vt:lpwstr/>
      </vt:variant>
      <vt:variant>
        <vt:lpwstr>■真正性４－２－２</vt:lpwstr>
      </vt:variant>
      <vt:variant>
        <vt:i4>391741414</vt:i4>
      </vt:variant>
      <vt:variant>
        <vt:i4>7065</vt:i4>
      </vt:variant>
      <vt:variant>
        <vt:i4>0</vt:i4>
      </vt:variant>
      <vt:variant>
        <vt:i4>5</vt:i4>
      </vt:variant>
      <vt:variant>
        <vt:lpwstr/>
      </vt:variant>
      <vt:variant>
        <vt:lpwstr>■真正性第2章コラム</vt:lpwstr>
      </vt:variant>
      <vt:variant>
        <vt:i4>-374275775</vt:i4>
      </vt:variant>
      <vt:variant>
        <vt:i4>7062</vt:i4>
      </vt:variant>
      <vt:variant>
        <vt:i4>0</vt:i4>
      </vt:variant>
      <vt:variant>
        <vt:i4>5</vt:i4>
      </vt:variant>
      <vt:variant>
        <vt:lpwstr/>
      </vt:variant>
      <vt:variant>
        <vt:lpwstr>■情報セキュリティの3要素「CIA」第8章コラム</vt:lpwstr>
      </vt:variant>
      <vt:variant>
        <vt:i4>-373620415</vt:i4>
      </vt:variant>
      <vt:variant>
        <vt:i4>7059</vt:i4>
      </vt:variant>
      <vt:variant>
        <vt:i4>0</vt:i4>
      </vt:variant>
      <vt:variant>
        <vt:i4>5</vt:i4>
      </vt:variant>
      <vt:variant>
        <vt:lpwstr/>
      </vt:variant>
      <vt:variant>
        <vt:lpwstr>■情報セキュリティの3要素「CIA」第2章コラム</vt:lpwstr>
      </vt:variant>
      <vt:variant>
        <vt:i4>774816018</vt:i4>
      </vt:variant>
      <vt:variant>
        <vt:i4>7056</vt:i4>
      </vt:variant>
      <vt:variant>
        <vt:i4>0</vt:i4>
      </vt:variant>
      <vt:variant>
        <vt:i4>5</vt:i4>
      </vt:variant>
      <vt:variant>
        <vt:lpwstr/>
      </vt:variant>
      <vt:variant>
        <vt:lpwstr>■情報セキュリティ事象27ー16</vt:lpwstr>
      </vt:variant>
      <vt:variant>
        <vt:i4>774750482</vt:i4>
      </vt:variant>
      <vt:variant>
        <vt:i4>7053</vt:i4>
      </vt:variant>
      <vt:variant>
        <vt:i4>0</vt:i4>
      </vt:variant>
      <vt:variant>
        <vt:i4>5</vt:i4>
      </vt:variant>
      <vt:variant>
        <vt:lpwstr/>
      </vt:variant>
      <vt:variant>
        <vt:lpwstr>■情報セキュリティ事象27ー15</vt:lpwstr>
      </vt:variant>
      <vt:variant>
        <vt:i4>518504735</vt:i4>
      </vt:variant>
      <vt:variant>
        <vt:i4>7050</vt:i4>
      </vt:variant>
      <vt:variant>
        <vt:i4>0</vt:i4>
      </vt:variant>
      <vt:variant>
        <vt:i4>5</vt:i4>
      </vt:variant>
      <vt:variant>
        <vt:lpwstr/>
      </vt:variant>
      <vt:variant>
        <vt:lpwstr>■情報セキュリティ事象18ー3ー5</vt:lpwstr>
      </vt:variant>
      <vt:variant>
        <vt:i4>516997423</vt:i4>
      </vt:variant>
      <vt:variant>
        <vt:i4>7047</vt:i4>
      </vt:variant>
      <vt:variant>
        <vt:i4>0</vt:i4>
      </vt:variant>
      <vt:variant>
        <vt:i4>5</vt:i4>
      </vt:variant>
      <vt:variant>
        <vt:lpwstr/>
      </vt:variant>
      <vt:variant>
        <vt:lpwstr>■情報セキュリティ事象18ー2ー17</vt:lpwstr>
      </vt:variant>
      <vt:variant>
        <vt:i4>518504720</vt:i4>
      </vt:variant>
      <vt:variant>
        <vt:i4>7044</vt:i4>
      </vt:variant>
      <vt:variant>
        <vt:i4>0</vt:i4>
      </vt:variant>
      <vt:variant>
        <vt:i4>5</vt:i4>
      </vt:variant>
      <vt:variant>
        <vt:lpwstr/>
      </vt:variant>
      <vt:variant>
        <vt:lpwstr>■情報セキュリティ事象16ー2ー7</vt:lpwstr>
      </vt:variant>
      <vt:variant>
        <vt:i4>773570850</vt:i4>
      </vt:variant>
      <vt:variant>
        <vt:i4>7041</vt:i4>
      </vt:variant>
      <vt:variant>
        <vt:i4>0</vt:i4>
      </vt:variant>
      <vt:variant>
        <vt:i4>5</vt:i4>
      </vt:variant>
      <vt:variant>
        <vt:lpwstr/>
      </vt:variant>
      <vt:variant>
        <vt:lpwstr>■情報セキュリティ事象16ー1</vt:lpwstr>
      </vt:variant>
      <vt:variant>
        <vt:i4>518504723</vt:i4>
      </vt:variant>
      <vt:variant>
        <vt:i4>7038</vt:i4>
      </vt:variant>
      <vt:variant>
        <vt:i4>0</vt:i4>
      </vt:variant>
      <vt:variant>
        <vt:i4>5</vt:i4>
      </vt:variant>
      <vt:variant>
        <vt:lpwstr/>
      </vt:variant>
      <vt:variant>
        <vt:lpwstr>■情報セキュリティ事象15ー2ー5</vt:lpwstr>
      </vt:variant>
      <vt:variant>
        <vt:i4>518504723</vt:i4>
      </vt:variant>
      <vt:variant>
        <vt:i4>7035</vt:i4>
      </vt:variant>
      <vt:variant>
        <vt:i4>0</vt:i4>
      </vt:variant>
      <vt:variant>
        <vt:i4>5</vt:i4>
      </vt:variant>
      <vt:variant>
        <vt:lpwstr/>
      </vt:variant>
      <vt:variant>
        <vt:lpwstr>■情報セキュリティ事象15ー2ー1</vt:lpwstr>
      </vt:variant>
      <vt:variant>
        <vt:i4>773570849</vt:i4>
      </vt:variant>
      <vt:variant>
        <vt:i4>7032</vt:i4>
      </vt:variant>
      <vt:variant>
        <vt:i4>0</vt:i4>
      </vt:variant>
      <vt:variant>
        <vt:i4>5</vt:i4>
      </vt:variant>
      <vt:variant>
        <vt:lpwstr/>
      </vt:variant>
      <vt:variant>
        <vt:lpwstr>■情報セキュリティ事象15ー1</vt:lpwstr>
      </vt:variant>
      <vt:variant>
        <vt:i4>518504721</vt:i4>
      </vt:variant>
      <vt:variant>
        <vt:i4>7029</vt:i4>
      </vt:variant>
      <vt:variant>
        <vt:i4>0</vt:i4>
      </vt:variant>
      <vt:variant>
        <vt:i4>5</vt:i4>
      </vt:variant>
      <vt:variant>
        <vt:lpwstr/>
      </vt:variant>
      <vt:variant>
        <vt:lpwstr>■情報セキュリティ事象14ー1ー2</vt:lpwstr>
      </vt:variant>
      <vt:variant>
        <vt:i4>518504724</vt:i4>
      </vt:variant>
      <vt:variant>
        <vt:i4>7026</vt:i4>
      </vt:variant>
      <vt:variant>
        <vt:i4>0</vt:i4>
      </vt:variant>
      <vt:variant>
        <vt:i4>5</vt:i4>
      </vt:variant>
      <vt:variant>
        <vt:lpwstr/>
      </vt:variant>
      <vt:variant>
        <vt:lpwstr>■情報セキュリティ事象13ー3ー2</vt:lpwstr>
      </vt:variant>
      <vt:variant>
        <vt:i4>-590608246</vt:i4>
      </vt:variant>
      <vt:variant>
        <vt:i4>7023</vt:i4>
      </vt:variant>
      <vt:variant>
        <vt:i4>0</vt:i4>
      </vt:variant>
      <vt:variant>
        <vt:i4>5</vt:i4>
      </vt:variant>
      <vt:variant>
        <vt:lpwstr/>
      </vt:variant>
      <vt:variant>
        <vt:lpwstr>■情報資産28ー1</vt:lpwstr>
      </vt:variant>
      <vt:variant>
        <vt:i4>-587396937</vt:i4>
      </vt:variant>
      <vt:variant>
        <vt:i4>7020</vt:i4>
      </vt:variant>
      <vt:variant>
        <vt:i4>0</vt:i4>
      </vt:variant>
      <vt:variant>
        <vt:i4>5</vt:i4>
      </vt:variant>
      <vt:variant>
        <vt:lpwstr/>
      </vt:variant>
      <vt:variant>
        <vt:lpwstr>■情報資産27ー21</vt:lpwstr>
      </vt:variant>
      <vt:variant>
        <vt:i4>-587921228</vt:i4>
      </vt:variant>
      <vt:variant>
        <vt:i4>7017</vt:i4>
      </vt:variant>
      <vt:variant>
        <vt:i4>0</vt:i4>
      </vt:variant>
      <vt:variant>
        <vt:i4>5</vt:i4>
      </vt:variant>
      <vt:variant>
        <vt:lpwstr/>
      </vt:variant>
      <vt:variant>
        <vt:lpwstr>■情報資産27ー19</vt:lpwstr>
      </vt:variant>
      <vt:variant>
        <vt:i4>-587528012</vt:i4>
      </vt:variant>
      <vt:variant>
        <vt:i4>7014</vt:i4>
      </vt:variant>
      <vt:variant>
        <vt:i4>0</vt:i4>
      </vt:variant>
      <vt:variant>
        <vt:i4>5</vt:i4>
      </vt:variant>
      <vt:variant>
        <vt:lpwstr/>
      </vt:variant>
      <vt:variant>
        <vt:lpwstr>■情報資産27ー17</vt:lpwstr>
      </vt:variant>
      <vt:variant>
        <vt:i4>-587659084</vt:i4>
      </vt:variant>
      <vt:variant>
        <vt:i4>7011</vt:i4>
      </vt:variant>
      <vt:variant>
        <vt:i4>0</vt:i4>
      </vt:variant>
      <vt:variant>
        <vt:i4>5</vt:i4>
      </vt:variant>
      <vt:variant>
        <vt:lpwstr/>
      </vt:variant>
      <vt:variant>
        <vt:lpwstr>■情報資産27ー15</vt:lpwstr>
      </vt:variant>
      <vt:variant>
        <vt:i4>-587331404</vt:i4>
      </vt:variant>
      <vt:variant>
        <vt:i4>7008</vt:i4>
      </vt:variant>
      <vt:variant>
        <vt:i4>0</vt:i4>
      </vt:variant>
      <vt:variant>
        <vt:i4>5</vt:i4>
      </vt:variant>
      <vt:variant>
        <vt:lpwstr/>
      </vt:variant>
      <vt:variant>
        <vt:lpwstr>■情報資産27ー12</vt:lpwstr>
      </vt:variant>
      <vt:variant>
        <vt:i4>-590608251</vt:i4>
      </vt:variant>
      <vt:variant>
        <vt:i4>7005</vt:i4>
      </vt:variant>
      <vt:variant>
        <vt:i4>0</vt:i4>
      </vt:variant>
      <vt:variant>
        <vt:i4>5</vt:i4>
      </vt:variant>
      <vt:variant>
        <vt:lpwstr/>
      </vt:variant>
      <vt:variant>
        <vt:lpwstr>■情報資産27ー8</vt:lpwstr>
      </vt:variant>
      <vt:variant>
        <vt:i4>-332396363</vt:i4>
      </vt:variant>
      <vt:variant>
        <vt:i4>7002</vt:i4>
      </vt:variant>
      <vt:variant>
        <vt:i4>0</vt:i4>
      </vt:variant>
      <vt:variant>
        <vt:i4>5</vt:i4>
      </vt:variant>
      <vt:variant>
        <vt:lpwstr/>
      </vt:variant>
      <vt:variant>
        <vt:lpwstr>■情報資産25ー2ー1</vt:lpwstr>
      </vt:variant>
      <vt:variant>
        <vt:i4>-590608250</vt:i4>
      </vt:variant>
      <vt:variant>
        <vt:i4>6999</vt:i4>
      </vt:variant>
      <vt:variant>
        <vt:i4>0</vt:i4>
      </vt:variant>
      <vt:variant>
        <vt:i4>5</vt:i4>
      </vt:variant>
      <vt:variant>
        <vt:lpwstr/>
      </vt:variant>
      <vt:variant>
        <vt:lpwstr>■情報資産24ー3</vt:lpwstr>
      </vt:variant>
      <vt:variant>
        <vt:i4>-332396365</vt:i4>
      </vt:variant>
      <vt:variant>
        <vt:i4>6996</vt:i4>
      </vt:variant>
      <vt:variant>
        <vt:i4>0</vt:i4>
      </vt:variant>
      <vt:variant>
        <vt:i4>5</vt:i4>
      </vt:variant>
      <vt:variant>
        <vt:lpwstr/>
      </vt:variant>
      <vt:variant>
        <vt:lpwstr>■情報資産23ー2ー1</vt:lpwstr>
      </vt:variant>
      <vt:variant>
        <vt:i4>-590608255</vt:i4>
      </vt:variant>
      <vt:variant>
        <vt:i4>6993</vt:i4>
      </vt:variant>
      <vt:variant>
        <vt:i4>0</vt:i4>
      </vt:variant>
      <vt:variant>
        <vt:i4>5</vt:i4>
      </vt:variant>
      <vt:variant>
        <vt:lpwstr/>
      </vt:variant>
      <vt:variant>
        <vt:lpwstr>■情報資産23ー2</vt:lpwstr>
      </vt:variant>
      <vt:variant>
        <vt:i4>-332396368</vt:i4>
      </vt:variant>
      <vt:variant>
        <vt:i4>6990</vt:i4>
      </vt:variant>
      <vt:variant>
        <vt:i4>0</vt:i4>
      </vt:variant>
      <vt:variant>
        <vt:i4>5</vt:i4>
      </vt:variant>
      <vt:variant>
        <vt:lpwstr/>
      </vt:variant>
      <vt:variant>
        <vt:lpwstr>■情報資産23ー1ー1</vt:lpwstr>
      </vt:variant>
      <vt:variant>
        <vt:i4>-166188306</vt:i4>
      </vt:variant>
      <vt:variant>
        <vt:i4>6987</vt:i4>
      </vt:variant>
      <vt:variant>
        <vt:i4>0</vt:i4>
      </vt:variant>
      <vt:variant>
        <vt:i4>5</vt:i4>
      </vt:variant>
      <vt:variant>
        <vt:lpwstr/>
      </vt:variant>
      <vt:variant>
        <vt:lpwstr>■情報資産第8編編集後記</vt:lpwstr>
      </vt:variant>
      <vt:variant>
        <vt:i4>-332396366</vt:i4>
      </vt:variant>
      <vt:variant>
        <vt:i4>6984</vt:i4>
      </vt:variant>
      <vt:variant>
        <vt:i4>0</vt:i4>
      </vt:variant>
      <vt:variant>
        <vt:i4>5</vt:i4>
      </vt:variant>
      <vt:variant>
        <vt:lpwstr/>
      </vt:variant>
      <vt:variant>
        <vt:lpwstr>■情報資産21ー1ー2</vt:lpwstr>
      </vt:variant>
      <vt:variant>
        <vt:i4>-590608253</vt:i4>
      </vt:variant>
      <vt:variant>
        <vt:i4>6981</vt:i4>
      </vt:variant>
      <vt:variant>
        <vt:i4>0</vt:i4>
      </vt:variant>
      <vt:variant>
        <vt:i4>5</vt:i4>
      </vt:variant>
      <vt:variant>
        <vt:lpwstr/>
      </vt:variant>
      <vt:variant>
        <vt:lpwstr>■情報資産21ー1</vt:lpwstr>
      </vt:variant>
      <vt:variant>
        <vt:i4>-590411637</vt:i4>
      </vt:variant>
      <vt:variant>
        <vt:i4>6978</vt:i4>
      </vt:variant>
      <vt:variant>
        <vt:i4>0</vt:i4>
      </vt:variant>
      <vt:variant>
        <vt:i4>5</vt:i4>
      </vt:variant>
      <vt:variant>
        <vt:lpwstr/>
      </vt:variant>
      <vt:variant>
        <vt:lpwstr>■情報資産19ー2</vt:lpwstr>
      </vt:variant>
      <vt:variant>
        <vt:i4>599918777</vt:i4>
      </vt:variant>
      <vt:variant>
        <vt:i4>6975</vt:i4>
      </vt:variant>
      <vt:variant>
        <vt:i4>0</vt:i4>
      </vt:variant>
      <vt:variant>
        <vt:i4>5</vt:i4>
      </vt:variant>
      <vt:variant>
        <vt:lpwstr/>
      </vt:variant>
      <vt:variant>
        <vt:lpwstr>■情報資産18ー3－5</vt:lpwstr>
      </vt:variant>
      <vt:variant>
        <vt:i4>599918777</vt:i4>
      </vt:variant>
      <vt:variant>
        <vt:i4>6972</vt:i4>
      </vt:variant>
      <vt:variant>
        <vt:i4>0</vt:i4>
      </vt:variant>
      <vt:variant>
        <vt:i4>5</vt:i4>
      </vt:variant>
      <vt:variant>
        <vt:lpwstr/>
      </vt:variant>
      <vt:variant>
        <vt:lpwstr>■情報資産18ー3－2</vt:lpwstr>
      </vt:variant>
      <vt:variant>
        <vt:i4>599918775</vt:i4>
      </vt:variant>
      <vt:variant>
        <vt:i4>6969</vt:i4>
      </vt:variant>
      <vt:variant>
        <vt:i4>0</vt:i4>
      </vt:variant>
      <vt:variant>
        <vt:i4>5</vt:i4>
      </vt:variant>
      <vt:variant>
        <vt:lpwstr/>
      </vt:variant>
      <vt:variant>
        <vt:lpwstr>■情報資産17ー2－1</vt:lpwstr>
      </vt:variant>
      <vt:variant>
        <vt:i4>599918773</vt:i4>
      </vt:variant>
      <vt:variant>
        <vt:i4>6966</vt:i4>
      </vt:variant>
      <vt:variant>
        <vt:i4>0</vt:i4>
      </vt:variant>
      <vt:variant>
        <vt:i4>5</vt:i4>
      </vt:variant>
      <vt:variant>
        <vt:lpwstr/>
      </vt:variant>
      <vt:variant>
        <vt:lpwstr>■情報資産15ー2－6</vt:lpwstr>
      </vt:variant>
      <vt:variant>
        <vt:i4>-1756478838</vt:i4>
      </vt:variant>
      <vt:variant>
        <vt:i4>6963</vt:i4>
      </vt:variant>
      <vt:variant>
        <vt:i4>0</vt:i4>
      </vt:variant>
      <vt:variant>
        <vt:i4>5</vt:i4>
      </vt:variant>
      <vt:variant>
        <vt:lpwstr/>
      </vt:variant>
      <vt:variant>
        <vt:lpwstr>■情報資産第13章コラム</vt:lpwstr>
      </vt:variant>
      <vt:variant>
        <vt:i4>599918773</vt:i4>
      </vt:variant>
      <vt:variant>
        <vt:i4>6960</vt:i4>
      </vt:variant>
      <vt:variant>
        <vt:i4>0</vt:i4>
      </vt:variant>
      <vt:variant>
        <vt:i4>5</vt:i4>
      </vt:variant>
      <vt:variant>
        <vt:lpwstr/>
      </vt:variant>
      <vt:variant>
        <vt:lpwstr>■情報資産13ー4－2</vt:lpwstr>
      </vt:variant>
      <vt:variant>
        <vt:i4>599918771</vt:i4>
      </vt:variant>
      <vt:variant>
        <vt:i4>6957</vt:i4>
      </vt:variant>
      <vt:variant>
        <vt:i4>0</vt:i4>
      </vt:variant>
      <vt:variant>
        <vt:i4>5</vt:i4>
      </vt:variant>
      <vt:variant>
        <vt:lpwstr/>
      </vt:variant>
      <vt:variant>
        <vt:lpwstr>■情報資産13ー2－5</vt:lpwstr>
      </vt:variant>
      <vt:variant>
        <vt:i4>599918771</vt:i4>
      </vt:variant>
      <vt:variant>
        <vt:i4>6954</vt:i4>
      </vt:variant>
      <vt:variant>
        <vt:i4>0</vt:i4>
      </vt:variant>
      <vt:variant>
        <vt:i4>5</vt:i4>
      </vt:variant>
      <vt:variant>
        <vt:lpwstr/>
      </vt:variant>
      <vt:variant>
        <vt:lpwstr>■情報資産13ー2－4</vt:lpwstr>
      </vt:variant>
      <vt:variant>
        <vt:i4>599918771</vt:i4>
      </vt:variant>
      <vt:variant>
        <vt:i4>6951</vt:i4>
      </vt:variant>
      <vt:variant>
        <vt:i4>0</vt:i4>
      </vt:variant>
      <vt:variant>
        <vt:i4>5</vt:i4>
      </vt:variant>
      <vt:variant>
        <vt:lpwstr/>
      </vt:variant>
      <vt:variant>
        <vt:lpwstr>■情報資産13ー2－3</vt:lpwstr>
      </vt:variant>
      <vt:variant>
        <vt:i4>-166188320</vt:i4>
      </vt:variant>
      <vt:variant>
        <vt:i4>6948</vt:i4>
      </vt:variant>
      <vt:variant>
        <vt:i4>0</vt:i4>
      </vt:variant>
      <vt:variant>
        <vt:i4>5</vt:i4>
      </vt:variant>
      <vt:variant>
        <vt:lpwstr/>
      </vt:variant>
      <vt:variant>
        <vt:lpwstr>■情報資産第6編編集後記</vt:lpwstr>
      </vt:variant>
      <vt:variant>
        <vt:i4>-332199758</vt:i4>
      </vt:variant>
      <vt:variant>
        <vt:i4>6945</vt:i4>
      </vt:variant>
      <vt:variant>
        <vt:i4>0</vt:i4>
      </vt:variant>
      <vt:variant>
        <vt:i4>5</vt:i4>
      </vt:variant>
      <vt:variant>
        <vt:lpwstr/>
      </vt:variant>
      <vt:variant>
        <vt:lpwstr>■情報資産12ー2ー3</vt:lpwstr>
      </vt:variant>
      <vt:variant>
        <vt:i4>-332199758</vt:i4>
      </vt:variant>
      <vt:variant>
        <vt:i4>6942</vt:i4>
      </vt:variant>
      <vt:variant>
        <vt:i4>0</vt:i4>
      </vt:variant>
      <vt:variant>
        <vt:i4>5</vt:i4>
      </vt:variant>
      <vt:variant>
        <vt:lpwstr/>
      </vt:variant>
      <vt:variant>
        <vt:lpwstr>■情報資産12ー2ー2</vt:lpwstr>
      </vt:variant>
      <vt:variant>
        <vt:i4>-332199759</vt:i4>
      </vt:variant>
      <vt:variant>
        <vt:i4>6939</vt:i4>
      </vt:variant>
      <vt:variant>
        <vt:i4>0</vt:i4>
      </vt:variant>
      <vt:variant>
        <vt:i4>5</vt:i4>
      </vt:variant>
      <vt:variant>
        <vt:lpwstr/>
      </vt:variant>
      <vt:variant>
        <vt:lpwstr>■情報資産12ー1ー2</vt:lpwstr>
      </vt:variant>
      <vt:variant>
        <vt:i4>-332199759</vt:i4>
      </vt:variant>
      <vt:variant>
        <vt:i4>6936</vt:i4>
      </vt:variant>
      <vt:variant>
        <vt:i4>0</vt:i4>
      </vt:variant>
      <vt:variant>
        <vt:i4>5</vt:i4>
      </vt:variant>
      <vt:variant>
        <vt:lpwstr/>
      </vt:variant>
      <vt:variant>
        <vt:lpwstr>■情報資産12ー1ー1</vt:lpwstr>
      </vt:variant>
      <vt:variant>
        <vt:i4>-332199754</vt:i4>
      </vt:variant>
      <vt:variant>
        <vt:i4>6933</vt:i4>
      </vt:variant>
      <vt:variant>
        <vt:i4>0</vt:i4>
      </vt:variant>
      <vt:variant>
        <vt:i4>5</vt:i4>
      </vt:variant>
      <vt:variant>
        <vt:lpwstr/>
      </vt:variant>
      <vt:variant>
        <vt:lpwstr>■情報資産11ー5ー1</vt:lpwstr>
      </vt:variant>
      <vt:variant>
        <vt:i4>-332199760</vt:i4>
      </vt:variant>
      <vt:variant>
        <vt:i4>6930</vt:i4>
      </vt:variant>
      <vt:variant>
        <vt:i4>0</vt:i4>
      </vt:variant>
      <vt:variant>
        <vt:i4>5</vt:i4>
      </vt:variant>
      <vt:variant>
        <vt:lpwstr/>
      </vt:variant>
      <vt:variant>
        <vt:lpwstr>■情報資産11ー3ー1</vt:lpwstr>
      </vt:variant>
      <vt:variant>
        <vt:i4>-334940082</vt:i4>
      </vt:variant>
      <vt:variant>
        <vt:i4>6927</vt:i4>
      </vt:variant>
      <vt:variant>
        <vt:i4>0</vt:i4>
      </vt:variant>
      <vt:variant>
        <vt:i4>5</vt:i4>
      </vt:variant>
      <vt:variant>
        <vt:lpwstr/>
      </vt:variant>
      <vt:variant>
        <vt:lpwstr>■情報資産9ー2</vt:lpwstr>
      </vt:variant>
      <vt:variant>
        <vt:i4>-331741006</vt:i4>
      </vt:variant>
      <vt:variant>
        <vt:i4>6924</vt:i4>
      </vt:variant>
      <vt:variant>
        <vt:i4>0</vt:i4>
      </vt:variant>
      <vt:variant>
        <vt:i4>5</vt:i4>
      </vt:variant>
      <vt:variant>
        <vt:lpwstr/>
      </vt:variant>
      <vt:variant>
        <vt:lpwstr>■情報資産8ー1ー1</vt:lpwstr>
      </vt:variant>
      <vt:variant>
        <vt:i4>-332003150</vt:i4>
      </vt:variant>
      <vt:variant>
        <vt:i4>6921</vt:i4>
      </vt:variant>
      <vt:variant>
        <vt:i4>0</vt:i4>
      </vt:variant>
      <vt:variant>
        <vt:i4>5</vt:i4>
      </vt:variant>
      <vt:variant>
        <vt:lpwstr/>
      </vt:variant>
      <vt:variant>
        <vt:lpwstr>■情報資産7ー1ー2</vt:lpwstr>
      </vt:variant>
      <vt:variant>
        <vt:i4>-335333298</vt:i4>
      </vt:variant>
      <vt:variant>
        <vt:i4>6918</vt:i4>
      </vt:variant>
      <vt:variant>
        <vt:i4>0</vt:i4>
      </vt:variant>
      <vt:variant>
        <vt:i4>5</vt:i4>
      </vt:variant>
      <vt:variant>
        <vt:lpwstr/>
      </vt:variant>
      <vt:variant>
        <vt:lpwstr>■情報資産2ー3</vt:lpwstr>
      </vt:variant>
      <vt:variant>
        <vt:i4>-331954365</vt:i4>
      </vt:variant>
      <vt:variant>
        <vt:i4>6915</vt:i4>
      </vt:variant>
      <vt:variant>
        <vt:i4>0</vt:i4>
      </vt:variant>
      <vt:variant>
        <vt:i4>5</vt:i4>
      </vt:variant>
      <vt:variant>
        <vt:lpwstr/>
      </vt:variant>
      <vt:variant>
        <vt:lpwstr>■情報資産2ー2－4</vt:lpwstr>
      </vt:variant>
      <vt:variant>
        <vt:i4>2500032</vt:i4>
      </vt:variant>
      <vt:variant>
        <vt:i4>6912</vt:i4>
      </vt:variant>
      <vt:variant>
        <vt:i4>0</vt:i4>
      </vt:variant>
      <vt:variant>
        <vt:i4>5</vt:i4>
      </vt:variant>
      <vt:variant>
        <vt:lpwstr/>
      </vt:variant>
      <vt:variant>
        <vt:lpwstr>■シャドーIT18ー3ー2</vt:lpwstr>
      </vt:variant>
      <vt:variant>
        <vt:i4>2500047</vt:i4>
      </vt:variant>
      <vt:variant>
        <vt:i4>6909</vt:i4>
      </vt:variant>
      <vt:variant>
        <vt:i4>0</vt:i4>
      </vt:variant>
      <vt:variant>
        <vt:i4>5</vt:i4>
      </vt:variant>
      <vt:variant>
        <vt:lpwstr/>
      </vt:variant>
      <vt:variant>
        <vt:lpwstr>■シャドーIT17ー3ー1</vt:lpwstr>
      </vt:variant>
      <vt:variant>
        <vt:i4>4793728</vt:i4>
      </vt:variant>
      <vt:variant>
        <vt:i4>6906</vt:i4>
      </vt:variant>
      <vt:variant>
        <vt:i4>0</vt:i4>
      </vt:variant>
      <vt:variant>
        <vt:i4>5</vt:i4>
      </vt:variant>
      <vt:variant>
        <vt:lpwstr/>
      </vt:variant>
      <vt:variant>
        <vt:lpwstr>■ジャーニーマップ20ー1ー1</vt:lpwstr>
      </vt:variant>
      <vt:variant>
        <vt:i4>1415552055</vt:i4>
      </vt:variant>
      <vt:variant>
        <vt:i4>6903</vt:i4>
      </vt:variant>
      <vt:variant>
        <vt:i4>0</vt:i4>
      </vt:variant>
      <vt:variant>
        <vt:i4>5</vt:i4>
      </vt:variant>
      <vt:variant>
        <vt:lpwstr/>
      </vt:variant>
      <vt:variant>
        <vt:lpwstr>■磁気データ消去装置18ー2ー9</vt:lpwstr>
      </vt:variant>
      <vt:variant>
        <vt:i4>2500066</vt:i4>
      </vt:variant>
      <vt:variant>
        <vt:i4>6900</vt:i4>
      </vt:variant>
      <vt:variant>
        <vt:i4>0</vt:i4>
      </vt:variant>
      <vt:variant>
        <vt:i4>5</vt:i4>
      </vt:variant>
      <vt:variant>
        <vt:lpwstr/>
      </vt:variant>
      <vt:variant>
        <vt:lpwstr>■サポートユーティリティ27ー17</vt:lpwstr>
      </vt:variant>
      <vt:variant>
        <vt:i4>1250589</vt:i4>
      </vt:variant>
      <vt:variant>
        <vt:i4>6897</vt:i4>
      </vt:variant>
      <vt:variant>
        <vt:i4>0</vt:i4>
      </vt:variant>
      <vt:variant>
        <vt:i4>5</vt:i4>
      </vt:variant>
      <vt:variant>
        <vt:lpwstr/>
      </vt:variant>
      <vt:variant>
        <vt:lpwstr>■サポートユーティリティ17ー2ー6</vt:lpwstr>
      </vt:variant>
      <vt:variant>
        <vt:i4>2500065</vt:i4>
      </vt:variant>
      <vt:variant>
        <vt:i4>6894</vt:i4>
      </vt:variant>
      <vt:variant>
        <vt:i4>0</vt:i4>
      </vt:variant>
      <vt:variant>
        <vt:i4>5</vt:i4>
      </vt:variant>
      <vt:variant>
        <vt:lpwstr/>
      </vt:variant>
      <vt:variant>
        <vt:lpwstr>■サポートユーティリティ17ー1</vt:lpwstr>
      </vt:variant>
      <vt:variant>
        <vt:i4>1447197</vt:i4>
      </vt:variant>
      <vt:variant>
        <vt:i4>6891</vt:i4>
      </vt:variant>
      <vt:variant>
        <vt:i4>0</vt:i4>
      </vt:variant>
      <vt:variant>
        <vt:i4>5</vt:i4>
      </vt:variant>
      <vt:variant>
        <vt:lpwstr/>
      </vt:variant>
      <vt:variant>
        <vt:lpwstr>■サポートユーティリティ15ー2ー1</vt:lpwstr>
      </vt:variant>
      <vt:variant>
        <vt:i4>1185053</vt:i4>
      </vt:variant>
      <vt:variant>
        <vt:i4>6888</vt:i4>
      </vt:variant>
      <vt:variant>
        <vt:i4>0</vt:i4>
      </vt:variant>
      <vt:variant>
        <vt:i4>5</vt:i4>
      </vt:variant>
      <vt:variant>
        <vt:lpwstr/>
      </vt:variant>
      <vt:variant>
        <vt:lpwstr>■サポートユーティリティ13ー3ー2</vt:lpwstr>
      </vt:variant>
      <vt:variant>
        <vt:i4>815670657</vt:i4>
      </vt:variant>
      <vt:variant>
        <vt:i4>6885</vt:i4>
      </vt:variant>
      <vt:variant>
        <vt:i4>0</vt:i4>
      </vt:variant>
      <vt:variant>
        <vt:i4>5</vt:i4>
      </vt:variant>
      <vt:variant>
        <vt:lpwstr/>
      </vt:variant>
      <vt:variant>
        <vt:lpwstr>■サプライチェーン27ー11</vt:lpwstr>
      </vt:variant>
      <vt:variant>
        <vt:i4>816784816</vt:i4>
      </vt:variant>
      <vt:variant>
        <vt:i4>6882</vt:i4>
      </vt:variant>
      <vt:variant>
        <vt:i4>0</vt:i4>
      </vt:variant>
      <vt:variant>
        <vt:i4>5</vt:i4>
      </vt:variant>
      <vt:variant>
        <vt:lpwstr/>
      </vt:variant>
      <vt:variant>
        <vt:lpwstr>■サプライチェーン27ー5</vt:lpwstr>
      </vt:variant>
      <vt:variant>
        <vt:i4>816784816</vt:i4>
      </vt:variant>
      <vt:variant>
        <vt:i4>6879</vt:i4>
      </vt:variant>
      <vt:variant>
        <vt:i4>0</vt:i4>
      </vt:variant>
      <vt:variant>
        <vt:i4>5</vt:i4>
      </vt:variant>
      <vt:variant>
        <vt:lpwstr/>
      </vt:variant>
      <vt:variant>
        <vt:lpwstr>■サプライチェーン27ー3</vt:lpwstr>
      </vt:variant>
      <vt:variant>
        <vt:i4>5252487</vt:i4>
      </vt:variant>
      <vt:variant>
        <vt:i4>6876</vt:i4>
      </vt:variant>
      <vt:variant>
        <vt:i4>0</vt:i4>
      </vt:variant>
      <vt:variant>
        <vt:i4>5</vt:i4>
      </vt:variant>
      <vt:variant>
        <vt:lpwstr/>
      </vt:variant>
      <vt:variant>
        <vt:lpwstr>■サプライチェーン13ー3ー2</vt:lpwstr>
      </vt:variant>
      <vt:variant>
        <vt:i4>5252483</vt:i4>
      </vt:variant>
      <vt:variant>
        <vt:i4>6873</vt:i4>
      </vt:variant>
      <vt:variant>
        <vt:i4>0</vt:i4>
      </vt:variant>
      <vt:variant>
        <vt:i4>5</vt:i4>
      </vt:variant>
      <vt:variant>
        <vt:lpwstr/>
      </vt:variant>
      <vt:variant>
        <vt:lpwstr>■サプライチェーン11ー5ー2</vt:lpwstr>
      </vt:variant>
      <vt:variant>
        <vt:i4>5252483</vt:i4>
      </vt:variant>
      <vt:variant>
        <vt:i4>6870</vt:i4>
      </vt:variant>
      <vt:variant>
        <vt:i4>0</vt:i4>
      </vt:variant>
      <vt:variant>
        <vt:i4>5</vt:i4>
      </vt:variant>
      <vt:variant>
        <vt:lpwstr/>
      </vt:variant>
      <vt:variant>
        <vt:lpwstr>■サプライチェーン11ー5ー1</vt:lpwstr>
      </vt:variant>
      <vt:variant>
        <vt:i4>816588214</vt:i4>
      </vt:variant>
      <vt:variant>
        <vt:i4>6867</vt:i4>
      </vt:variant>
      <vt:variant>
        <vt:i4>0</vt:i4>
      </vt:variant>
      <vt:variant>
        <vt:i4>5</vt:i4>
      </vt:variant>
      <vt:variant>
        <vt:lpwstr/>
      </vt:variant>
      <vt:variant>
        <vt:lpwstr>■サプライチェーン11ー4</vt:lpwstr>
      </vt:variant>
      <vt:variant>
        <vt:i4>5252485</vt:i4>
      </vt:variant>
      <vt:variant>
        <vt:i4>6864</vt:i4>
      </vt:variant>
      <vt:variant>
        <vt:i4>0</vt:i4>
      </vt:variant>
      <vt:variant>
        <vt:i4>5</vt:i4>
      </vt:variant>
      <vt:variant>
        <vt:lpwstr/>
      </vt:variant>
      <vt:variant>
        <vt:lpwstr>■サプライチェーン11ー3ー2</vt:lpwstr>
      </vt:variant>
      <vt:variant>
        <vt:i4>5252485</vt:i4>
      </vt:variant>
      <vt:variant>
        <vt:i4>6861</vt:i4>
      </vt:variant>
      <vt:variant>
        <vt:i4>0</vt:i4>
      </vt:variant>
      <vt:variant>
        <vt:i4>5</vt:i4>
      </vt:variant>
      <vt:variant>
        <vt:lpwstr/>
      </vt:variant>
      <vt:variant>
        <vt:lpwstr>■サプライチェーン11ー3ー1</vt:lpwstr>
      </vt:variant>
      <vt:variant>
        <vt:i4>494077909</vt:i4>
      </vt:variant>
      <vt:variant>
        <vt:i4>6858</vt:i4>
      </vt:variant>
      <vt:variant>
        <vt:i4>0</vt:i4>
      </vt:variant>
      <vt:variant>
        <vt:i4>5</vt:i4>
      </vt:variant>
      <vt:variant>
        <vt:lpwstr/>
      </vt:variant>
      <vt:variant>
        <vt:lpwstr>■サプライチェーン第6章編集後記</vt:lpwstr>
      </vt:variant>
      <vt:variant>
        <vt:i4>5645703</vt:i4>
      </vt:variant>
      <vt:variant>
        <vt:i4>6855</vt:i4>
      </vt:variant>
      <vt:variant>
        <vt:i4>0</vt:i4>
      </vt:variant>
      <vt:variant>
        <vt:i4>5</vt:i4>
      </vt:variant>
      <vt:variant>
        <vt:lpwstr/>
      </vt:variant>
      <vt:variant>
        <vt:lpwstr>■サプライチェーン6ー3ー2</vt:lpwstr>
      </vt:variant>
      <vt:variant>
        <vt:i4>5318023</vt:i4>
      </vt:variant>
      <vt:variant>
        <vt:i4>6852</vt:i4>
      </vt:variant>
      <vt:variant>
        <vt:i4>0</vt:i4>
      </vt:variant>
      <vt:variant>
        <vt:i4>5</vt:i4>
      </vt:variant>
      <vt:variant>
        <vt:lpwstr/>
      </vt:variant>
      <vt:variant>
        <vt:lpwstr>■サプライチェーン6ー2ー4</vt:lpwstr>
      </vt:variant>
      <vt:variant>
        <vt:i4>5711239</vt:i4>
      </vt:variant>
      <vt:variant>
        <vt:i4>6849</vt:i4>
      </vt:variant>
      <vt:variant>
        <vt:i4>0</vt:i4>
      </vt:variant>
      <vt:variant>
        <vt:i4>5</vt:i4>
      </vt:variant>
      <vt:variant>
        <vt:lpwstr/>
      </vt:variant>
      <vt:variant>
        <vt:lpwstr>■サプライチェーン6ー1ー1</vt:lpwstr>
      </vt:variant>
      <vt:variant>
        <vt:i4>5645703</vt:i4>
      </vt:variant>
      <vt:variant>
        <vt:i4>6846</vt:i4>
      </vt:variant>
      <vt:variant>
        <vt:i4>0</vt:i4>
      </vt:variant>
      <vt:variant>
        <vt:i4>5</vt:i4>
      </vt:variant>
      <vt:variant>
        <vt:lpwstr/>
      </vt:variant>
      <vt:variant>
        <vt:lpwstr>■サプライチェーン5ー3ー1</vt:lpwstr>
      </vt:variant>
      <vt:variant>
        <vt:i4>5383559</vt:i4>
      </vt:variant>
      <vt:variant>
        <vt:i4>6843</vt:i4>
      </vt:variant>
      <vt:variant>
        <vt:i4>0</vt:i4>
      </vt:variant>
      <vt:variant>
        <vt:i4>5</vt:i4>
      </vt:variant>
      <vt:variant>
        <vt:lpwstr/>
      </vt:variant>
      <vt:variant>
        <vt:lpwstr>■サプライチェーン5ー2ー4</vt:lpwstr>
      </vt:variant>
      <vt:variant>
        <vt:i4>5645703</vt:i4>
      </vt:variant>
      <vt:variant>
        <vt:i4>6840</vt:i4>
      </vt:variant>
      <vt:variant>
        <vt:i4>0</vt:i4>
      </vt:variant>
      <vt:variant>
        <vt:i4>5</vt:i4>
      </vt:variant>
      <vt:variant>
        <vt:lpwstr/>
      </vt:variant>
      <vt:variant>
        <vt:lpwstr>■サプライチェーン5ー1ー3</vt:lpwstr>
      </vt:variant>
      <vt:variant>
        <vt:i4>5580167</vt:i4>
      </vt:variant>
      <vt:variant>
        <vt:i4>6837</vt:i4>
      </vt:variant>
      <vt:variant>
        <vt:i4>0</vt:i4>
      </vt:variant>
      <vt:variant>
        <vt:i4>5</vt:i4>
      </vt:variant>
      <vt:variant>
        <vt:lpwstr/>
      </vt:variant>
      <vt:variant>
        <vt:lpwstr>■サプライチェーン4ー2ー2</vt:lpwstr>
      </vt:variant>
      <vt:variant>
        <vt:i4>5645703</vt:i4>
      </vt:variant>
      <vt:variant>
        <vt:i4>6834</vt:i4>
      </vt:variant>
      <vt:variant>
        <vt:i4>0</vt:i4>
      </vt:variant>
      <vt:variant>
        <vt:i4>5</vt:i4>
      </vt:variant>
      <vt:variant>
        <vt:lpwstr/>
      </vt:variant>
      <vt:variant>
        <vt:lpwstr>■サプライチェーン4ー2ー1</vt:lpwstr>
      </vt:variant>
      <vt:variant>
        <vt:i4>5645703</vt:i4>
      </vt:variant>
      <vt:variant>
        <vt:i4>6831</vt:i4>
      </vt:variant>
      <vt:variant>
        <vt:i4>0</vt:i4>
      </vt:variant>
      <vt:variant>
        <vt:i4>5</vt:i4>
      </vt:variant>
      <vt:variant>
        <vt:lpwstr/>
      </vt:variant>
      <vt:variant>
        <vt:lpwstr>■サプライチェーン4ー1ー2</vt:lpwstr>
      </vt:variant>
      <vt:variant>
        <vt:i4>5580167</vt:i4>
      </vt:variant>
      <vt:variant>
        <vt:i4>6828</vt:i4>
      </vt:variant>
      <vt:variant>
        <vt:i4>0</vt:i4>
      </vt:variant>
      <vt:variant>
        <vt:i4>5</vt:i4>
      </vt:variant>
      <vt:variant>
        <vt:lpwstr/>
      </vt:variant>
      <vt:variant>
        <vt:lpwstr>■サプライチェーン4ー1ー1</vt:lpwstr>
      </vt:variant>
      <vt:variant>
        <vt:i4>5383559</vt:i4>
      </vt:variant>
      <vt:variant>
        <vt:i4>6825</vt:i4>
      </vt:variant>
      <vt:variant>
        <vt:i4>0</vt:i4>
      </vt:variant>
      <vt:variant>
        <vt:i4>5</vt:i4>
      </vt:variant>
      <vt:variant>
        <vt:lpwstr/>
      </vt:variant>
      <vt:variant>
        <vt:lpwstr>■サプライチェーン3ー2ー2</vt:lpwstr>
      </vt:variant>
      <vt:variant>
        <vt:i4>-1261534866</vt:i4>
      </vt:variant>
      <vt:variant>
        <vt:i4>6822</vt:i4>
      </vt:variant>
      <vt:variant>
        <vt:i4>0</vt:i4>
      </vt:variant>
      <vt:variant>
        <vt:i4>5</vt:i4>
      </vt:variant>
      <vt:variant>
        <vt:lpwstr/>
      </vt:variant>
      <vt:variant>
        <vt:lpwstr>■サイバー・フィジカル・セキュリティ対策フレームワーク（CPSF）27ー11</vt:lpwstr>
      </vt:variant>
      <vt:variant>
        <vt:i4>-1258520231</vt:i4>
      </vt:variant>
      <vt:variant>
        <vt:i4>6819</vt:i4>
      </vt:variant>
      <vt:variant>
        <vt:i4>0</vt:i4>
      </vt:variant>
      <vt:variant>
        <vt:i4>5</vt:i4>
      </vt:variant>
      <vt:variant>
        <vt:lpwstr/>
      </vt:variant>
      <vt:variant>
        <vt:lpwstr>■サイバー・フィジカル・セキュリティ対策フレームワーク（CPSF）11ー4</vt:lpwstr>
      </vt:variant>
      <vt:variant>
        <vt:i4>-2080341656</vt:i4>
      </vt:variant>
      <vt:variant>
        <vt:i4>6816</vt:i4>
      </vt:variant>
      <vt:variant>
        <vt:i4>0</vt:i4>
      </vt:variant>
      <vt:variant>
        <vt:i4>5</vt:i4>
      </vt:variant>
      <vt:variant>
        <vt:lpwstr/>
      </vt:variant>
      <vt:variant>
        <vt:lpwstr>■サイバー・フィジカル・セキュリティ対策フレームワーク（CPSF）11ー1ー2</vt:lpwstr>
      </vt:variant>
      <vt:variant>
        <vt:i4>-2080341656</vt:i4>
      </vt:variant>
      <vt:variant>
        <vt:i4>6813</vt:i4>
      </vt:variant>
      <vt:variant>
        <vt:i4>0</vt:i4>
      </vt:variant>
      <vt:variant>
        <vt:i4>5</vt:i4>
      </vt:variant>
      <vt:variant>
        <vt:lpwstr/>
      </vt:variant>
      <vt:variant>
        <vt:lpwstr>■サイバー・フィジカル・セキュリティ対策フレームワーク（CPSF）11ー1ー1</vt:lpwstr>
      </vt:variant>
      <vt:variant>
        <vt:i4>-2077183596</vt:i4>
      </vt:variant>
      <vt:variant>
        <vt:i4>6810</vt:i4>
      </vt:variant>
      <vt:variant>
        <vt:i4>0</vt:i4>
      </vt:variant>
      <vt:variant>
        <vt:i4>5</vt:i4>
      </vt:variant>
      <vt:variant>
        <vt:lpwstr/>
      </vt:variant>
      <vt:variant>
        <vt:lpwstr>■サイバー・フィジカル・セキュリティ対策フレームワーク（CPSF）2ー3</vt:lpwstr>
      </vt:variant>
      <vt:variant>
        <vt:i4>1645568065</vt:i4>
      </vt:variant>
      <vt:variant>
        <vt:i4>6807</vt:i4>
      </vt:variant>
      <vt:variant>
        <vt:i4>0</vt:i4>
      </vt:variant>
      <vt:variant>
        <vt:i4>5</vt:i4>
      </vt:variant>
      <vt:variant>
        <vt:lpwstr/>
      </vt:variant>
      <vt:variant>
        <vt:lpwstr>■サイバーセキュリティ戦略28ー1</vt:lpwstr>
      </vt:variant>
      <vt:variant>
        <vt:i4>1645568078</vt:i4>
      </vt:variant>
      <vt:variant>
        <vt:i4>6804</vt:i4>
      </vt:variant>
      <vt:variant>
        <vt:i4>0</vt:i4>
      </vt:variant>
      <vt:variant>
        <vt:i4>5</vt:i4>
      </vt:variant>
      <vt:variant>
        <vt:lpwstr/>
      </vt:variant>
      <vt:variant>
        <vt:lpwstr>■サイバーセキュリティ戦略27ー4</vt:lpwstr>
      </vt:variant>
      <vt:variant>
        <vt:i4>1645568079</vt:i4>
      </vt:variant>
      <vt:variant>
        <vt:i4>6801</vt:i4>
      </vt:variant>
      <vt:variant>
        <vt:i4>0</vt:i4>
      </vt:variant>
      <vt:variant>
        <vt:i4>5</vt:i4>
      </vt:variant>
      <vt:variant>
        <vt:lpwstr/>
      </vt:variant>
      <vt:variant>
        <vt:lpwstr>■サイバーセキュリティ戦略26ー2</vt:lpwstr>
      </vt:variant>
      <vt:variant>
        <vt:i4>1645568079</vt:i4>
      </vt:variant>
      <vt:variant>
        <vt:i4>6798</vt:i4>
      </vt:variant>
      <vt:variant>
        <vt:i4>0</vt:i4>
      </vt:variant>
      <vt:variant>
        <vt:i4>5</vt:i4>
      </vt:variant>
      <vt:variant>
        <vt:lpwstr/>
      </vt:variant>
      <vt:variant>
        <vt:lpwstr>■サイバーセキュリティ戦略26ー1</vt:lpwstr>
      </vt:variant>
      <vt:variant>
        <vt:i4>1391222905</vt:i4>
      </vt:variant>
      <vt:variant>
        <vt:i4>6795</vt:i4>
      </vt:variant>
      <vt:variant>
        <vt:i4>0</vt:i4>
      </vt:variant>
      <vt:variant>
        <vt:i4>5</vt:i4>
      </vt:variant>
      <vt:variant>
        <vt:lpwstr/>
      </vt:variant>
      <vt:variant>
        <vt:lpwstr>■サイバーセキュリティ戦略4ー1ー2</vt:lpwstr>
      </vt:variant>
      <vt:variant>
        <vt:i4>1391419513</vt:i4>
      </vt:variant>
      <vt:variant>
        <vt:i4>6792</vt:i4>
      </vt:variant>
      <vt:variant>
        <vt:i4>0</vt:i4>
      </vt:variant>
      <vt:variant>
        <vt:i4>5</vt:i4>
      </vt:variant>
      <vt:variant>
        <vt:lpwstr/>
      </vt:variant>
      <vt:variant>
        <vt:lpwstr>■サイバーセキュリティ戦略4ー1ー1</vt:lpwstr>
      </vt:variant>
      <vt:variant>
        <vt:i4>1390301317</vt:i4>
      </vt:variant>
      <vt:variant>
        <vt:i4>6789</vt:i4>
      </vt:variant>
      <vt:variant>
        <vt:i4>0</vt:i4>
      </vt:variant>
      <vt:variant>
        <vt:i4>5</vt:i4>
      </vt:variant>
      <vt:variant>
        <vt:lpwstr/>
      </vt:variant>
      <vt:variant>
        <vt:lpwstr>■サイバーセキュリティ戦略4ー1</vt:lpwstr>
      </vt:variant>
      <vt:variant>
        <vt:i4>1389973637</vt:i4>
      </vt:variant>
      <vt:variant>
        <vt:i4>6786</vt:i4>
      </vt:variant>
      <vt:variant>
        <vt:i4>0</vt:i4>
      </vt:variant>
      <vt:variant>
        <vt:i4>5</vt:i4>
      </vt:variant>
      <vt:variant>
        <vt:lpwstr/>
      </vt:variant>
      <vt:variant>
        <vt:lpwstr>■サイバーセキュリティ戦略3ー1</vt:lpwstr>
      </vt:variant>
      <vt:variant>
        <vt:i4>1390039173</vt:i4>
      </vt:variant>
      <vt:variant>
        <vt:i4>6783</vt:i4>
      </vt:variant>
      <vt:variant>
        <vt:i4>0</vt:i4>
      </vt:variant>
      <vt:variant>
        <vt:i4>5</vt:i4>
      </vt:variant>
      <vt:variant>
        <vt:lpwstr/>
      </vt:variant>
      <vt:variant>
        <vt:lpwstr>■サイバーセキュリティ戦略2ー3</vt:lpwstr>
      </vt:variant>
      <vt:variant>
        <vt:i4>-1434688846</vt:i4>
      </vt:variant>
      <vt:variant>
        <vt:i4>6780</vt:i4>
      </vt:variant>
      <vt:variant>
        <vt:i4>0</vt:i4>
      </vt:variant>
      <vt:variant>
        <vt:i4>5</vt:i4>
      </vt:variant>
      <vt:variant>
        <vt:lpwstr/>
      </vt:variant>
      <vt:variant>
        <vt:lpwstr>サイバーセキュリティお助け隊サービス制度5ー1ー2</vt:lpwstr>
      </vt:variant>
      <vt:variant>
        <vt:i4>1435517251</vt:i4>
      </vt:variant>
      <vt:variant>
        <vt:i4>6777</vt:i4>
      </vt:variant>
      <vt:variant>
        <vt:i4>0</vt:i4>
      </vt:variant>
      <vt:variant>
        <vt:i4>5</vt:i4>
      </vt:variant>
      <vt:variant>
        <vt:lpwstr/>
      </vt:variant>
      <vt:variant>
        <vt:lpwstr>■サイバー攻撃28ー1</vt:lpwstr>
      </vt:variant>
      <vt:variant>
        <vt:i4>1436893566</vt:i4>
      </vt:variant>
      <vt:variant>
        <vt:i4>6774</vt:i4>
      </vt:variant>
      <vt:variant>
        <vt:i4>0</vt:i4>
      </vt:variant>
      <vt:variant>
        <vt:i4>5</vt:i4>
      </vt:variant>
      <vt:variant>
        <vt:lpwstr/>
      </vt:variant>
      <vt:variant>
        <vt:lpwstr>■サイバー攻撃27ー25</vt:lpwstr>
      </vt:variant>
      <vt:variant>
        <vt:i4>1437155709</vt:i4>
      </vt:variant>
      <vt:variant>
        <vt:i4>6771</vt:i4>
      </vt:variant>
      <vt:variant>
        <vt:i4>0</vt:i4>
      </vt:variant>
      <vt:variant>
        <vt:i4>5</vt:i4>
      </vt:variant>
      <vt:variant>
        <vt:lpwstr/>
      </vt:variant>
      <vt:variant>
        <vt:lpwstr>■サイバー攻撃27ー19</vt:lpwstr>
      </vt:variant>
      <vt:variant>
        <vt:i4>1436631421</vt:i4>
      </vt:variant>
      <vt:variant>
        <vt:i4>6768</vt:i4>
      </vt:variant>
      <vt:variant>
        <vt:i4>0</vt:i4>
      </vt:variant>
      <vt:variant>
        <vt:i4>5</vt:i4>
      </vt:variant>
      <vt:variant>
        <vt:lpwstr/>
      </vt:variant>
      <vt:variant>
        <vt:lpwstr>■サイバー攻撃27ー11</vt:lpwstr>
      </vt:variant>
      <vt:variant>
        <vt:i4>1435517260</vt:i4>
      </vt:variant>
      <vt:variant>
        <vt:i4>6765</vt:i4>
      </vt:variant>
      <vt:variant>
        <vt:i4>0</vt:i4>
      </vt:variant>
      <vt:variant>
        <vt:i4>5</vt:i4>
      </vt:variant>
      <vt:variant>
        <vt:lpwstr/>
      </vt:variant>
      <vt:variant>
        <vt:lpwstr>■サイバー攻撃27ー6</vt:lpwstr>
      </vt:variant>
      <vt:variant>
        <vt:i4>1435517260</vt:i4>
      </vt:variant>
      <vt:variant>
        <vt:i4>6762</vt:i4>
      </vt:variant>
      <vt:variant>
        <vt:i4>0</vt:i4>
      </vt:variant>
      <vt:variant>
        <vt:i4>5</vt:i4>
      </vt:variant>
      <vt:variant>
        <vt:lpwstr/>
      </vt:variant>
      <vt:variant>
        <vt:lpwstr>■サイバー攻撃27ー5</vt:lpwstr>
      </vt:variant>
      <vt:variant>
        <vt:i4>1435517260</vt:i4>
      </vt:variant>
      <vt:variant>
        <vt:i4>6759</vt:i4>
      </vt:variant>
      <vt:variant>
        <vt:i4>0</vt:i4>
      </vt:variant>
      <vt:variant>
        <vt:i4>5</vt:i4>
      </vt:variant>
      <vt:variant>
        <vt:lpwstr/>
      </vt:variant>
      <vt:variant>
        <vt:lpwstr>■サイバー攻撃27ー3</vt:lpwstr>
      </vt:variant>
      <vt:variant>
        <vt:i4>1435517260</vt:i4>
      </vt:variant>
      <vt:variant>
        <vt:i4>6756</vt:i4>
      </vt:variant>
      <vt:variant>
        <vt:i4>0</vt:i4>
      </vt:variant>
      <vt:variant>
        <vt:i4>5</vt:i4>
      </vt:variant>
      <vt:variant>
        <vt:lpwstr/>
      </vt:variant>
      <vt:variant>
        <vt:lpwstr>■サイバー攻撃27ー1</vt:lpwstr>
      </vt:variant>
      <vt:variant>
        <vt:i4>1435517261</vt:i4>
      </vt:variant>
      <vt:variant>
        <vt:i4>6753</vt:i4>
      </vt:variant>
      <vt:variant>
        <vt:i4>0</vt:i4>
      </vt:variant>
      <vt:variant>
        <vt:i4>5</vt:i4>
      </vt:variant>
      <vt:variant>
        <vt:lpwstr/>
      </vt:variant>
      <vt:variant>
        <vt:lpwstr>■サイバー攻撃26ー1</vt:lpwstr>
      </vt:variant>
      <vt:variant>
        <vt:i4>1701593468</vt:i4>
      </vt:variant>
      <vt:variant>
        <vt:i4>6750</vt:i4>
      </vt:variant>
      <vt:variant>
        <vt:i4>0</vt:i4>
      </vt:variant>
      <vt:variant>
        <vt:i4>5</vt:i4>
      </vt:variant>
      <vt:variant>
        <vt:lpwstr/>
      </vt:variant>
      <vt:variant>
        <vt:lpwstr>■サイバー攻撃25ー2ー2</vt:lpwstr>
      </vt:variant>
      <vt:variant>
        <vt:i4>1435517262</vt:i4>
      </vt:variant>
      <vt:variant>
        <vt:i4>6747</vt:i4>
      </vt:variant>
      <vt:variant>
        <vt:i4>0</vt:i4>
      </vt:variant>
      <vt:variant>
        <vt:i4>5</vt:i4>
      </vt:variant>
      <vt:variant>
        <vt:lpwstr/>
      </vt:variant>
      <vt:variant>
        <vt:lpwstr>■サイバー攻撃25ー1</vt:lpwstr>
      </vt:variant>
      <vt:variant>
        <vt:i4>1435517263</vt:i4>
      </vt:variant>
      <vt:variant>
        <vt:i4>6744</vt:i4>
      </vt:variant>
      <vt:variant>
        <vt:i4>0</vt:i4>
      </vt:variant>
      <vt:variant>
        <vt:i4>5</vt:i4>
      </vt:variant>
      <vt:variant>
        <vt:lpwstr/>
      </vt:variant>
      <vt:variant>
        <vt:lpwstr>■サイバー攻撃24ー3</vt:lpwstr>
      </vt:variant>
      <vt:variant>
        <vt:i4>1435517256</vt:i4>
      </vt:variant>
      <vt:variant>
        <vt:i4>6741</vt:i4>
      </vt:variant>
      <vt:variant>
        <vt:i4>0</vt:i4>
      </vt:variant>
      <vt:variant>
        <vt:i4>5</vt:i4>
      </vt:variant>
      <vt:variant>
        <vt:lpwstr/>
      </vt:variant>
      <vt:variant>
        <vt:lpwstr>■サイバー攻撃23ー2</vt:lpwstr>
      </vt:variant>
      <vt:variant>
        <vt:i4>1701593466</vt:i4>
      </vt:variant>
      <vt:variant>
        <vt:i4>6738</vt:i4>
      </vt:variant>
      <vt:variant>
        <vt:i4>0</vt:i4>
      </vt:variant>
      <vt:variant>
        <vt:i4>5</vt:i4>
      </vt:variant>
      <vt:variant>
        <vt:lpwstr/>
      </vt:variant>
      <vt:variant>
        <vt:lpwstr>■サイバー攻撃22ー3ー4</vt:lpwstr>
      </vt:variant>
      <vt:variant>
        <vt:i4>1701593466</vt:i4>
      </vt:variant>
      <vt:variant>
        <vt:i4>6735</vt:i4>
      </vt:variant>
      <vt:variant>
        <vt:i4>0</vt:i4>
      </vt:variant>
      <vt:variant>
        <vt:i4>5</vt:i4>
      </vt:variant>
      <vt:variant>
        <vt:lpwstr/>
      </vt:variant>
      <vt:variant>
        <vt:lpwstr>■サイバー攻撃22ー3ー1</vt:lpwstr>
      </vt:variant>
      <vt:variant>
        <vt:i4>1701593464</vt:i4>
      </vt:variant>
      <vt:variant>
        <vt:i4>6732</vt:i4>
      </vt:variant>
      <vt:variant>
        <vt:i4>0</vt:i4>
      </vt:variant>
      <vt:variant>
        <vt:i4>5</vt:i4>
      </vt:variant>
      <vt:variant>
        <vt:lpwstr/>
      </vt:variant>
      <vt:variant>
        <vt:lpwstr>■サイバー攻撃22ー1ー2</vt:lpwstr>
      </vt:variant>
      <vt:variant>
        <vt:i4>1701593467</vt:i4>
      </vt:variant>
      <vt:variant>
        <vt:i4>6729</vt:i4>
      </vt:variant>
      <vt:variant>
        <vt:i4>0</vt:i4>
      </vt:variant>
      <vt:variant>
        <vt:i4>5</vt:i4>
      </vt:variant>
      <vt:variant>
        <vt:lpwstr/>
      </vt:variant>
      <vt:variant>
        <vt:lpwstr>■サイバー攻撃21ー1ー2</vt:lpwstr>
      </vt:variant>
      <vt:variant>
        <vt:i4>1435713858</vt:i4>
      </vt:variant>
      <vt:variant>
        <vt:i4>6726</vt:i4>
      </vt:variant>
      <vt:variant>
        <vt:i4>0</vt:i4>
      </vt:variant>
      <vt:variant>
        <vt:i4>5</vt:i4>
      </vt:variant>
      <vt:variant>
        <vt:lpwstr/>
      </vt:variant>
      <vt:variant>
        <vt:lpwstr>■サイバー攻撃19ー2</vt:lpwstr>
      </vt:variant>
      <vt:variant>
        <vt:i4>1701790064</vt:i4>
      </vt:variant>
      <vt:variant>
        <vt:i4>6723</vt:i4>
      </vt:variant>
      <vt:variant>
        <vt:i4>0</vt:i4>
      </vt:variant>
      <vt:variant>
        <vt:i4>5</vt:i4>
      </vt:variant>
      <vt:variant>
        <vt:lpwstr/>
      </vt:variant>
      <vt:variant>
        <vt:lpwstr>■サイバー攻撃18ー3ー5</vt:lpwstr>
      </vt:variant>
      <vt:variant>
        <vt:i4>1701790064</vt:i4>
      </vt:variant>
      <vt:variant>
        <vt:i4>6720</vt:i4>
      </vt:variant>
      <vt:variant>
        <vt:i4>0</vt:i4>
      </vt:variant>
      <vt:variant>
        <vt:i4>5</vt:i4>
      </vt:variant>
      <vt:variant>
        <vt:lpwstr/>
      </vt:variant>
      <vt:variant>
        <vt:lpwstr>■サイバー攻撃18ー3ー4</vt:lpwstr>
      </vt:variant>
      <vt:variant>
        <vt:i4>1701790064</vt:i4>
      </vt:variant>
      <vt:variant>
        <vt:i4>6717</vt:i4>
      </vt:variant>
      <vt:variant>
        <vt:i4>0</vt:i4>
      </vt:variant>
      <vt:variant>
        <vt:i4>5</vt:i4>
      </vt:variant>
      <vt:variant>
        <vt:lpwstr/>
      </vt:variant>
      <vt:variant>
        <vt:lpwstr>■サイバー攻撃18ー3ー2</vt:lpwstr>
      </vt:variant>
      <vt:variant>
        <vt:i4>1701790074</vt:i4>
      </vt:variant>
      <vt:variant>
        <vt:i4>6714</vt:i4>
      </vt:variant>
      <vt:variant>
        <vt:i4>0</vt:i4>
      </vt:variant>
      <vt:variant>
        <vt:i4>5</vt:i4>
      </vt:variant>
      <vt:variant>
        <vt:lpwstr/>
      </vt:variant>
      <vt:variant>
        <vt:lpwstr>■サイバー攻撃13ー2ー5</vt:lpwstr>
      </vt:variant>
      <vt:variant>
        <vt:i4>1701790074</vt:i4>
      </vt:variant>
      <vt:variant>
        <vt:i4>6711</vt:i4>
      </vt:variant>
      <vt:variant>
        <vt:i4>0</vt:i4>
      </vt:variant>
      <vt:variant>
        <vt:i4>5</vt:i4>
      </vt:variant>
      <vt:variant>
        <vt:lpwstr/>
      </vt:variant>
      <vt:variant>
        <vt:lpwstr>■サイバー攻撃13ー2ー4</vt:lpwstr>
      </vt:variant>
      <vt:variant>
        <vt:i4>1701790075</vt:i4>
      </vt:variant>
      <vt:variant>
        <vt:i4>6708</vt:i4>
      </vt:variant>
      <vt:variant>
        <vt:i4>0</vt:i4>
      </vt:variant>
      <vt:variant>
        <vt:i4>5</vt:i4>
      </vt:variant>
      <vt:variant>
        <vt:lpwstr/>
      </vt:variant>
      <vt:variant>
        <vt:lpwstr>■サイバー攻撃12ー2ー2</vt:lpwstr>
      </vt:variant>
      <vt:variant>
        <vt:i4>1701790079</vt:i4>
      </vt:variant>
      <vt:variant>
        <vt:i4>6705</vt:i4>
      </vt:variant>
      <vt:variant>
        <vt:i4>0</vt:i4>
      </vt:variant>
      <vt:variant>
        <vt:i4>5</vt:i4>
      </vt:variant>
      <vt:variant>
        <vt:lpwstr/>
      </vt:variant>
      <vt:variant>
        <vt:lpwstr>■サイバー攻撃11ー5ー3</vt:lpwstr>
      </vt:variant>
      <vt:variant>
        <vt:i4>1701790079</vt:i4>
      </vt:variant>
      <vt:variant>
        <vt:i4>6702</vt:i4>
      </vt:variant>
      <vt:variant>
        <vt:i4>0</vt:i4>
      </vt:variant>
      <vt:variant>
        <vt:i4>5</vt:i4>
      </vt:variant>
      <vt:variant>
        <vt:lpwstr/>
      </vt:variant>
      <vt:variant>
        <vt:lpwstr>■サイバー攻撃11ー5ー2</vt:lpwstr>
      </vt:variant>
      <vt:variant>
        <vt:i4>1701790079</vt:i4>
      </vt:variant>
      <vt:variant>
        <vt:i4>6699</vt:i4>
      </vt:variant>
      <vt:variant>
        <vt:i4>0</vt:i4>
      </vt:variant>
      <vt:variant>
        <vt:i4>5</vt:i4>
      </vt:variant>
      <vt:variant>
        <vt:lpwstr/>
      </vt:variant>
      <vt:variant>
        <vt:lpwstr>■サイバー攻撃11ー5ー1</vt:lpwstr>
      </vt:variant>
      <vt:variant>
        <vt:i4>1435713866</vt:i4>
      </vt:variant>
      <vt:variant>
        <vt:i4>6696</vt:i4>
      </vt:variant>
      <vt:variant>
        <vt:i4>0</vt:i4>
      </vt:variant>
      <vt:variant>
        <vt:i4>5</vt:i4>
      </vt:variant>
      <vt:variant>
        <vt:lpwstr/>
      </vt:variant>
      <vt:variant>
        <vt:lpwstr>■サイバー攻撃11ー4</vt:lpwstr>
      </vt:variant>
      <vt:variant>
        <vt:i4>1701790075</vt:i4>
      </vt:variant>
      <vt:variant>
        <vt:i4>6693</vt:i4>
      </vt:variant>
      <vt:variant>
        <vt:i4>0</vt:i4>
      </vt:variant>
      <vt:variant>
        <vt:i4>5</vt:i4>
      </vt:variant>
      <vt:variant>
        <vt:lpwstr/>
      </vt:variant>
      <vt:variant>
        <vt:lpwstr>■サイバー攻撃11ー1ー2</vt:lpwstr>
      </vt:variant>
      <vt:variant>
        <vt:i4>1701790075</vt:i4>
      </vt:variant>
      <vt:variant>
        <vt:i4>6690</vt:i4>
      </vt:variant>
      <vt:variant>
        <vt:i4>0</vt:i4>
      </vt:variant>
      <vt:variant>
        <vt:i4>5</vt:i4>
      </vt:variant>
      <vt:variant>
        <vt:lpwstr/>
      </vt:variant>
      <vt:variant>
        <vt:lpwstr>■サイバー攻撃11ー1ー1</vt:lpwstr>
      </vt:variant>
      <vt:variant>
        <vt:i4>1701790073</vt:i4>
      </vt:variant>
      <vt:variant>
        <vt:i4>6687</vt:i4>
      </vt:variant>
      <vt:variant>
        <vt:i4>0</vt:i4>
      </vt:variant>
      <vt:variant>
        <vt:i4>5</vt:i4>
      </vt:variant>
      <vt:variant>
        <vt:lpwstr/>
      </vt:variant>
      <vt:variant>
        <vt:lpwstr>■サイバー攻撃10ー2ー6</vt:lpwstr>
      </vt:variant>
      <vt:variant>
        <vt:i4>1701790073</vt:i4>
      </vt:variant>
      <vt:variant>
        <vt:i4>6684</vt:i4>
      </vt:variant>
      <vt:variant>
        <vt:i4>0</vt:i4>
      </vt:variant>
      <vt:variant>
        <vt:i4>5</vt:i4>
      </vt:variant>
      <vt:variant>
        <vt:lpwstr/>
      </vt:variant>
      <vt:variant>
        <vt:lpwstr>■サイバー攻撃10ー2ー3</vt:lpwstr>
      </vt:variant>
      <vt:variant>
        <vt:i4>2018286601</vt:i4>
      </vt:variant>
      <vt:variant>
        <vt:i4>6681</vt:i4>
      </vt:variant>
      <vt:variant>
        <vt:i4>0</vt:i4>
      </vt:variant>
      <vt:variant>
        <vt:i4>5</vt:i4>
      </vt:variant>
      <vt:variant>
        <vt:lpwstr/>
      </vt:variant>
      <vt:variant>
        <vt:lpwstr>■サイバー攻撃第６章編集後記</vt:lpwstr>
      </vt:variant>
      <vt:variant>
        <vt:i4>1701396859</vt:i4>
      </vt:variant>
      <vt:variant>
        <vt:i4>6678</vt:i4>
      </vt:variant>
      <vt:variant>
        <vt:i4>0</vt:i4>
      </vt:variant>
      <vt:variant>
        <vt:i4>5</vt:i4>
      </vt:variant>
      <vt:variant>
        <vt:lpwstr/>
      </vt:variant>
      <vt:variant>
        <vt:lpwstr>■サイバー攻撃6ー3ー2</vt:lpwstr>
      </vt:variant>
      <vt:variant>
        <vt:i4>1701462395</vt:i4>
      </vt:variant>
      <vt:variant>
        <vt:i4>6675</vt:i4>
      </vt:variant>
      <vt:variant>
        <vt:i4>0</vt:i4>
      </vt:variant>
      <vt:variant>
        <vt:i4>5</vt:i4>
      </vt:variant>
      <vt:variant>
        <vt:lpwstr/>
      </vt:variant>
      <vt:variant>
        <vt:lpwstr>■サイバー攻撃6ー3ー1</vt:lpwstr>
      </vt:variant>
      <vt:variant>
        <vt:i4>1701462395</vt:i4>
      </vt:variant>
      <vt:variant>
        <vt:i4>6672</vt:i4>
      </vt:variant>
      <vt:variant>
        <vt:i4>0</vt:i4>
      </vt:variant>
      <vt:variant>
        <vt:i4>5</vt:i4>
      </vt:variant>
      <vt:variant>
        <vt:lpwstr/>
      </vt:variant>
      <vt:variant>
        <vt:lpwstr>■サイバー攻撃5ー3ー2</vt:lpwstr>
      </vt:variant>
      <vt:variant>
        <vt:i4>1701396859</vt:i4>
      </vt:variant>
      <vt:variant>
        <vt:i4>6669</vt:i4>
      </vt:variant>
      <vt:variant>
        <vt:i4>0</vt:i4>
      </vt:variant>
      <vt:variant>
        <vt:i4>5</vt:i4>
      </vt:variant>
      <vt:variant>
        <vt:lpwstr/>
      </vt:variant>
      <vt:variant>
        <vt:lpwstr>■サイバー攻撃5ー3ー1</vt:lpwstr>
      </vt:variant>
      <vt:variant>
        <vt:i4>1701593467</vt:i4>
      </vt:variant>
      <vt:variant>
        <vt:i4>6666</vt:i4>
      </vt:variant>
      <vt:variant>
        <vt:i4>0</vt:i4>
      </vt:variant>
      <vt:variant>
        <vt:i4>5</vt:i4>
      </vt:variant>
      <vt:variant>
        <vt:lpwstr/>
      </vt:variant>
      <vt:variant>
        <vt:lpwstr>■サイバー攻撃5ー2ー5</vt:lpwstr>
      </vt:variant>
      <vt:variant>
        <vt:i4>1701527931</vt:i4>
      </vt:variant>
      <vt:variant>
        <vt:i4>6663</vt:i4>
      </vt:variant>
      <vt:variant>
        <vt:i4>0</vt:i4>
      </vt:variant>
      <vt:variant>
        <vt:i4>5</vt:i4>
      </vt:variant>
      <vt:variant>
        <vt:lpwstr/>
      </vt:variant>
      <vt:variant>
        <vt:lpwstr>■サイバー攻撃5ー2ー2</vt:lpwstr>
      </vt:variant>
      <vt:variant>
        <vt:i4>1701396859</vt:i4>
      </vt:variant>
      <vt:variant>
        <vt:i4>6660</vt:i4>
      </vt:variant>
      <vt:variant>
        <vt:i4>0</vt:i4>
      </vt:variant>
      <vt:variant>
        <vt:i4>5</vt:i4>
      </vt:variant>
      <vt:variant>
        <vt:lpwstr/>
      </vt:variant>
      <vt:variant>
        <vt:lpwstr>■サイバー攻撃5ー1ー3</vt:lpwstr>
      </vt:variant>
      <vt:variant>
        <vt:i4>1701331323</vt:i4>
      </vt:variant>
      <vt:variant>
        <vt:i4>6657</vt:i4>
      </vt:variant>
      <vt:variant>
        <vt:i4>0</vt:i4>
      </vt:variant>
      <vt:variant>
        <vt:i4>5</vt:i4>
      </vt:variant>
      <vt:variant>
        <vt:lpwstr/>
      </vt:variant>
      <vt:variant>
        <vt:lpwstr>■サイバー攻撃5ー1ー2</vt:lpwstr>
      </vt:variant>
      <vt:variant>
        <vt:i4>1701462395</vt:i4>
      </vt:variant>
      <vt:variant>
        <vt:i4>6654</vt:i4>
      </vt:variant>
      <vt:variant>
        <vt:i4>0</vt:i4>
      </vt:variant>
      <vt:variant>
        <vt:i4>5</vt:i4>
      </vt:variant>
      <vt:variant>
        <vt:lpwstr/>
      </vt:variant>
      <vt:variant>
        <vt:lpwstr>■サイバー攻撃4ー2ー2</vt:lpwstr>
      </vt:variant>
      <vt:variant>
        <vt:i4>1701396859</vt:i4>
      </vt:variant>
      <vt:variant>
        <vt:i4>6651</vt:i4>
      </vt:variant>
      <vt:variant>
        <vt:i4>0</vt:i4>
      </vt:variant>
      <vt:variant>
        <vt:i4>5</vt:i4>
      </vt:variant>
      <vt:variant>
        <vt:lpwstr/>
      </vt:variant>
      <vt:variant>
        <vt:lpwstr>■サイバー攻撃4ー2ー1</vt:lpwstr>
      </vt:variant>
      <vt:variant>
        <vt:i4>1701396859</vt:i4>
      </vt:variant>
      <vt:variant>
        <vt:i4>6648</vt:i4>
      </vt:variant>
      <vt:variant>
        <vt:i4>0</vt:i4>
      </vt:variant>
      <vt:variant>
        <vt:i4>5</vt:i4>
      </vt:variant>
      <vt:variant>
        <vt:lpwstr/>
      </vt:variant>
      <vt:variant>
        <vt:lpwstr>■サイバー攻撃4ー1ー2</vt:lpwstr>
      </vt:variant>
      <vt:variant>
        <vt:i4>1701462395</vt:i4>
      </vt:variant>
      <vt:variant>
        <vt:i4>6645</vt:i4>
      </vt:variant>
      <vt:variant>
        <vt:i4>0</vt:i4>
      </vt:variant>
      <vt:variant>
        <vt:i4>5</vt:i4>
      </vt:variant>
      <vt:variant>
        <vt:lpwstr/>
      </vt:variant>
      <vt:variant>
        <vt:lpwstr>■サイバー攻撃4ー1ー1</vt:lpwstr>
      </vt:variant>
      <vt:variant>
        <vt:i4>1701593467</vt:i4>
      </vt:variant>
      <vt:variant>
        <vt:i4>6642</vt:i4>
      </vt:variant>
      <vt:variant>
        <vt:i4>0</vt:i4>
      </vt:variant>
      <vt:variant>
        <vt:i4>5</vt:i4>
      </vt:variant>
      <vt:variant>
        <vt:lpwstr/>
      </vt:variant>
      <vt:variant>
        <vt:lpwstr>■サイバー攻撃3ー2ー3</vt:lpwstr>
      </vt:variant>
      <vt:variant>
        <vt:i4>1701659003</vt:i4>
      </vt:variant>
      <vt:variant>
        <vt:i4>6639</vt:i4>
      </vt:variant>
      <vt:variant>
        <vt:i4>0</vt:i4>
      </vt:variant>
      <vt:variant>
        <vt:i4>5</vt:i4>
      </vt:variant>
      <vt:variant>
        <vt:lpwstr/>
      </vt:variant>
      <vt:variant>
        <vt:lpwstr>■サイバー攻撃3ー2ー2</vt:lpwstr>
      </vt:variant>
      <vt:variant>
        <vt:i4>1700753799</vt:i4>
      </vt:variant>
      <vt:variant>
        <vt:i4>6636</vt:i4>
      </vt:variant>
      <vt:variant>
        <vt:i4>0</vt:i4>
      </vt:variant>
      <vt:variant>
        <vt:i4>5</vt:i4>
      </vt:variant>
      <vt:variant>
        <vt:lpwstr/>
      </vt:variant>
      <vt:variant>
        <vt:lpwstr>■サイバー攻撃2ー3</vt:lpwstr>
      </vt:variant>
      <vt:variant>
        <vt:i4>1700622727</vt:i4>
      </vt:variant>
      <vt:variant>
        <vt:i4>6633</vt:i4>
      </vt:variant>
      <vt:variant>
        <vt:i4>0</vt:i4>
      </vt:variant>
      <vt:variant>
        <vt:i4>5</vt:i4>
      </vt:variant>
      <vt:variant>
        <vt:lpwstr/>
      </vt:variant>
      <vt:variant>
        <vt:lpwstr>■サイバー攻撃2ー1</vt:lpwstr>
      </vt:variant>
      <vt:variant>
        <vt:i4>1701593467</vt:i4>
      </vt:variant>
      <vt:variant>
        <vt:i4>6630</vt:i4>
      </vt:variant>
      <vt:variant>
        <vt:i4>0</vt:i4>
      </vt:variant>
      <vt:variant>
        <vt:i4>5</vt:i4>
      </vt:variant>
      <vt:variant>
        <vt:lpwstr/>
      </vt:variant>
      <vt:variant>
        <vt:lpwstr>■サイバー攻撃0ー1ー3</vt:lpwstr>
      </vt:variant>
      <vt:variant>
        <vt:i4>1701659003</vt:i4>
      </vt:variant>
      <vt:variant>
        <vt:i4>6627</vt:i4>
      </vt:variant>
      <vt:variant>
        <vt:i4>0</vt:i4>
      </vt:variant>
      <vt:variant>
        <vt:i4>5</vt:i4>
      </vt:variant>
      <vt:variant>
        <vt:lpwstr/>
      </vt:variant>
      <vt:variant>
        <vt:lpwstr>■サイバー攻撃0ー1ー2</vt:lpwstr>
      </vt:variant>
      <vt:variant>
        <vt:i4>1701724539</vt:i4>
      </vt:variant>
      <vt:variant>
        <vt:i4>6624</vt:i4>
      </vt:variant>
      <vt:variant>
        <vt:i4>0</vt:i4>
      </vt:variant>
      <vt:variant>
        <vt:i4>5</vt:i4>
      </vt:variant>
      <vt:variant>
        <vt:lpwstr/>
      </vt:variant>
      <vt:variant>
        <vt:lpwstr>■サイバー攻撃0ー1ー1</vt:lpwstr>
      </vt:variant>
      <vt:variant>
        <vt:i4>6631560</vt:i4>
      </vt:variant>
      <vt:variant>
        <vt:i4>6621</vt:i4>
      </vt:variant>
      <vt:variant>
        <vt:i4>0</vt:i4>
      </vt:variant>
      <vt:variant>
        <vt:i4>5</vt:i4>
      </vt:variant>
      <vt:variant>
        <vt:lpwstr/>
      </vt:variant>
      <vt:variant>
        <vt:lpwstr>コンパイル20ー1ー7</vt:lpwstr>
      </vt:variant>
      <vt:variant>
        <vt:i4>1776872588</vt:i4>
      </vt:variant>
      <vt:variant>
        <vt:i4>6618</vt:i4>
      </vt:variant>
      <vt:variant>
        <vt:i4>0</vt:i4>
      </vt:variant>
      <vt:variant>
        <vt:i4>5</vt:i4>
      </vt:variant>
      <vt:variant>
        <vt:lpwstr/>
      </vt:variant>
      <vt:variant>
        <vt:lpwstr>■個人情報保護委員会15ー2ー2</vt:lpwstr>
      </vt:variant>
      <vt:variant>
        <vt:i4>1777069196</vt:i4>
      </vt:variant>
      <vt:variant>
        <vt:i4>6615</vt:i4>
      </vt:variant>
      <vt:variant>
        <vt:i4>0</vt:i4>
      </vt:variant>
      <vt:variant>
        <vt:i4>5</vt:i4>
      </vt:variant>
      <vt:variant>
        <vt:lpwstr/>
      </vt:variant>
      <vt:variant>
        <vt:lpwstr>■個人情報保護委員会15ー2ー1</vt:lpwstr>
      </vt:variant>
      <vt:variant>
        <vt:i4>1776151739</vt:i4>
      </vt:variant>
      <vt:variant>
        <vt:i4>6612</vt:i4>
      </vt:variant>
      <vt:variant>
        <vt:i4>0</vt:i4>
      </vt:variant>
      <vt:variant>
        <vt:i4>5</vt:i4>
      </vt:variant>
      <vt:variant>
        <vt:lpwstr/>
      </vt:variant>
      <vt:variant>
        <vt:lpwstr>■個人情報保護委員会7ー1ー2</vt:lpwstr>
      </vt:variant>
      <vt:variant>
        <vt:i4>1776151738</vt:i4>
      </vt:variant>
      <vt:variant>
        <vt:i4>6609</vt:i4>
      </vt:variant>
      <vt:variant>
        <vt:i4>0</vt:i4>
      </vt:variant>
      <vt:variant>
        <vt:i4>5</vt:i4>
      </vt:variant>
      <vt:variant>
        <vt:lpwstr/>
      </vt:variant>
      <vt:variant>
        <vt:lpwstr>■個人情報保護委員会5ー2ー3</vt:lpwstr>
      </vt:variant>
      <vt:variant>
        <vt:i4>1776151738</vt:i4>
      </vt:variant>
      <vt:variant>
        <vt:i4>6606</vt:i4>
      </vt:variant>
      <vt:variant>
        <vt:i4>0</vt:i4>
      </vt:variant>
      <vt:variant>
        <vt:i4>5</vt:i4>
      </vt:variant>
      <vt:variant>
        <vt:lpwstr/>
      </vt:variant>
      <vt:variant>
        <vt:lpwstr>■個人情報保護委員会4ー3ー1</vt:lpwstr>
      </vt:variant>
      <vt:variant>
        <vt:i4>1776151740</vt:i4>
      </vt:variant>
      <vt:variant>
        <vt:i4>6603</vt:i4>
      </vt:variant>
      <vt:variant>
        <vt:i4>0</vt:i4>
      </vt:variant>
      <vt:variant>
        <vt:i4>5</vt:i4>
      </vt:variant>
      <vt:variant>
        <vt:lpwstr/>
      </vt:variant>
      <vt:variant>
        <vt:lpwstr>■個人情報保護委員会3ー2ー1</vt:lpwstr>
      </vt:variant>
      <vt:variant>
        <vt:i4>820576329</vt:i4>
      </vt:variant>
      <vt:variant>
        <vt:i4>6600</vt:i4>
      </vt:variant>
      <vt:variant>
        <vt:i4>0</vt:i4>
      </vt:variant>
      <vt:variant>
        <vt:i4>5</vt:i4>
      </vt:variant>
      <vt:variant>
        <vt:lpwstr/>
      </vt:variant>
      <vt:variant>
        <vt:lpwstr>コーディング27ー18</vt:lpwstr>
      </vt:variant>
      <vt:variant>
        <vt:i4>819933365</vt:i4>
      </vt:variant>
      <vt:variant>
        <vt:i4>6597</vt:i4>
      </vt:variant>
      <vt:variant>
        <vt:i4>0</vt:i4>
      </vt:variant>
      <vt:variant>
        <vt:i4>5</vt:i4>
      </vt:variant>
      <vt:variant>
        <vt:lpwstr/>
      </vt:variant>
      <vt:variant>
        <vt:lpwstr>コーディング23ー1ー2</vt:lpwstr>
      </vt:variant>
      <vt:variant>
        <vt:i4>819802293</vt:i4>
      </vt:variant>
      <vt:variant>
        <vt:i4>6594</vt:i4>
      </vt:variant>
      <vt:variant>
        <vt:i4>0</vt:i4>
      </vt:variant>
      <vt:variant>
        <vt:i4>5</vt:i4>
      </vt:variant>
      <vt:variant>
        <vt:lpwstr/>
      </vt:variant>
      <vt:variant>
        <vt:lpwstr>コーディング20ー1ー3</vt:lpwstr>
      </vt:variant>
      <vt:variant>
        <vt:i4>819278006</vt:i4>
      </vt:variant>
      <vt:variant>
        <vt:i4>6591</vt:i4>
      </vt:variant>
      <vt:variant>
        <vt:i4>0</vt:i4>
      </vt:variant>
      <vt:variant>
        <vt:i4>5</vt:i4>
      </vt:variant>
      <vt:variant>
        <vt:lpwstr/>
      </vt:variant>
      <vt:variant>
        <vt:lpwstr>コーディング18ー3ー1</vt:lpwstr>
      </vt:variant>
      <vt:variant>
        <vt:i4>819212470</vt:i4>
      </vt:variant>
      <vt:variant>
        <vt:i4>6588</vt:i4>
      </vt:variant>
      <vt:variant>
        <vt:i4>0</vt:i4>
      </vt:variant>
      <vt:variant>
        <vt:i4>5</vt:i4>
      </vt:variant>
      <vt:variant>
        <vt:lpwstr/>
      </vt:variant>
      <vt:variant>
        <vt:lpwstr>コーディング18ー2ー17</vt:lpwstr>
      </vt:variant>
      <vt:variant>
        <vt:i4>820379722</vt:i4>
      </vt:variant>
      <vt:variant>
        <vt:i4>6585</vt:i4>
      </vt:variant>
      <vt:variant>
        <vt:i4>0</vt:i4>
      </vt:variant>
      <vt:variant>
        <vt:i4>5</vt:i4>
      </vt:variant>
      <vt:variant>
        <vt:lpwstr/>
      </vt:variant>
      <vt:variant>
        <vt:lpwstr>コーディング18ー1</vt:lpwstr>
      </vt:variant>
      <vt:variant>
        <vt:i4>819802294</vt:i4>
      </vt:variant>
      <vt:variant>
        <vt:i4>6582</vt:i4>
      </vt:variant>
      <vt:variant>
        <vt:i4>0</vt:i4>
      </vt:variant>
      <vt:variant>
        <vt:i4>5</vt:i4>
      </vt:variant>
      <vt:variant>
        <vt:lpwstr/>
      </vt:variant>
      <vt:variant>
        <vt:lpwstr>コーディング13ー3ー2</vt:lpwstr>
      </vt:variant>
      <vt:variant>
        <vt:i4>617412088</vt:i4>
      </vt:variant>
      <vt:variant>
        <vt:i4>6579</vt:i4>
      </vt:variant>
      <vt:variant>
        <vt:i4>0</vt:i4>
      </vt:variant>
      <vt:variant>
        <vt:i4>5</vt:i4>
      </vt:variant>
      <vt:variant>
        <vt:lpwstr/>
      </vt:variant>
      <vt:variant>
        <vt:lpwstr>限定提供データ12ー2ー2</vt:lpwstr>
      </vt:variant>
      <vt:variant>
        <vt:i4>818217087</vt:i4>
      </vt:variant>
      <vt:variant>
        <vt:i4>6576</vt:i4>
      </vt:variant>
      <vt:variant>
        <vt:i4>0</vt:i4>
      </vt:variant>
      <vt:variant>
        <vt:i4>5</vt:i4>
      </vt:variant>
      <vt:variant>
        <vt:lpwstr/>
      </vt:variant>
      <vt:variant>
        <vt:lpwstr>クリーンインストール18ー4</vt:lpwstr>
      </vt:variant>
      <vt:variant>
        <vt:i4>28976597</vt:i4>
      </vt:variant>
      <vt:variant>
        <vt:i4>6573</vt:i4>
      </vt:variant>
      <vt:variant>
        <vt:i4>0</vt:i4>
      </vt:variant>
      <vt:variant>
        <vt:i4>5</vt:i4>
      </vt:variant>
      <vt:variant>
        <vt:lpwstr/>
      </vt:variant>
      <vt:variant>
        <vt:lpwstr>■クラッキング第2章コラム</vt:lpwstr>
      </vt:variant>
      <vt:variant>
        <vt:i4>-812095480</vt:i4>
      </vt:variant>
      <vt:variant>
        <vt:i4>6570</vt:i4>
      </vt:variant>
      <vt:variant>
        <vt:i4>0</vt:i4>
      </vt:variant>
      <vt:variant>
        <vt:i4>5</vt:i4>
      </vt:variant>
      <vt:variant>
        <vt:lpwstr/>
      </vt:variant>
      <vt:variant>
        <vt:lpwstr>■供給者27ー15</vt:lpwstr>
      </vt:variant>
      <vt:variant>
        <vt:i4>-811116297</vt:i4>
      </vt:variant>
      <vt:variant>
        <vt:i4>6567</vt:i4>
      </vt:variant>
      <vt:variant>
        <vt:i4>0</vt:i4>
      </vt:variant>
      <vt:variant>
        <vt:i4>5</vt:i4>
      </vt:variant>
      <vt:variant>
        <vt:lpwstr/>
      </vt:variant>
      <vt:variant>
        <vt:lpwstr>■供給者18ー3ー2</vt:lpwstr>
      </vt:variant>
      <vt:variant>
        <vt:i4>-811312905</vt:i4>
      </vt:variant>
      <vt:variant>
        <vt:i4>6564</vt:i4>
      </vt:variant>
      <vt:variant>
        <vt:i4>0</vt:i4>
      </vt:variant>
      <vt:variant>
        <vt:i4>5</vt:i4>
      </vt:variant>
      <vt:variant>
        <vt:lpwstr/>
      </vt:variant>
      <vt:variant>
        <vt:lpwstr>■供給者18ー3ー1</vt:lpwstr>
      </vt:variant>
      <vt:variant>
        <vt:i4>-811575049</vt:i4>
      </vt:variant>
      <vt:variant>
        <vt:i4>6561</vt:i4>
      </vt:variant>
      <vt:variant>
        <vt:i4>0</vt:i4>
      </vt:variant>
      <vt:variant>
        <vt:i4>5</vt:i4>
      </vt:variant>
      <vt:variant>
        <vt:lpwstr/>
      </vt:variant>
      <vt:variant>
        <vt:lpwstr>■供給者15ー2ー9</vt:lpwstr>
      </vt:variant>
      <vt:variant>
        <vt:i4>-810657545</vt:i4>
      </vt:variant>
      <vt:variant>
        <vt:i4>6558</vt:i4>
      </vt:variant>
      <vt:variant>
        <vt:i4>0</vt:i4>
      </vt:variant>
      <vt:variant>
        <vt:i4>5</vt:i4>
      </vt:variant>
      <vt:variant>
        <vt:lpwstr/>
      </vt:variant>
      <vt:variant>
        <vt:lpwstr>■供給者15ー2ー7</vt:lpwstr>
      </vt:variant>
      <vt:variant>
        <vt:i4>-810592009</vt:i4>
      </vt:variant>
      <vt:variant>
        <vt:i4>6555</vt:i4>
      </vt:variant>
      <vt:variant>
        <vt:i4>0</vt:i4>
      </vt:variant>
      <vt:variant>
        <vt:i4>5</vt:i4>
      </vt:variant>
      <vt:variant>
        <vt:lpwstr/>
      </vt:variant>
      <vt:variant>
        <vt:lpwstr>■供給者15ー2ー6</vt:lpwstr>
      </vt:variant>
      <vt:variant>
        <vt:i4>-811050761</vt:i4>
      </vt:variant>
      <vt:variant>
        <vt:i4>6552</vt:i4>
      </vt:variant>
      <vt:variant>
        <vt:i4>0</vt:i4>
      </vt:variant>
      <vt:variant>
        <vt:i4>5</vt:i4>
      </vt:variant>
      <vt:variant>
        <vt:lpwstr/>
      </vt:variant>
      <vt:variant>
        <vt:lpwstr>■供給者15ー2ー1</vt:lpwstr>
      </vt:variant>
      <vt:variant>
        <vt:i4>-811964405</vt:i4>
      </vt:variant>
      <vt:variant>
        <vt:i4>6549</vt:i4>
      </vt:variant>
      <vt:variant>
        <vt:i4>0</vt:i4>
      </vt:variant>
      <vt:variant>
        <vt:i4>5</vt:i4>
      </vt:variant>
      <vt:variant>
        <vt:lpwstr/>
      </vt:variant>
      <vt:variant>
        <vt:lpwstr>■供給者15ー1</vt:lpwstr>
      </vt:variant>
      <vt:variant>
        <vt:i4>-810985225</vt:i4>
      </vt:variant>
      <vt:variant>
        <vt:i4>6546</vt:i4>
      </vt:variant>
      <vt:variant>
        <vt:i4>0</vt:i4>
      </vt:variant>
      <vt:variant>
        <vt:i4>5</vt:i4>
      </vt:variant>
      <vt:variant>
        <vt:lpwstr/>
      </vt:variant>
      <vt:variant>
        <vt:lpwstr>■供給者14ー1ー2</vt:lpwstr>
      </vt:variant>
      <vt:variant>
        <vt:i4>-810788617</vt:i4>
      </vt:variant>
      <vt:variant>
        <vt:i4>6543</vt:i4>
      </vt:variant>
      <vt:variant>
        <vt:i4>0</vt:i4>
      </vt:variant>
      <vt:variant>
        <vt:i4>5</vt:i4>
      </vt:variant>
      <vt:variant>
        <vt:lpwstr/>
      </vt:variant>
      <vt:variant>
        <vt:lpwstr>■供給者13ー3ー2</vt:lpwstr>
      </vt:variant>
      <vt:variant>
        <vt:i4>-1311277152</vt:i4>
      </vt:variant>
      <vt:variant>
        <vt:i4>6540</vt:i4>
      </vt:variant>
      <vt:variant>
        <vt:i4>0</vt:i4>
      </vt:variant>
      <vt:variant>
        <vt:i4>5</vt:i4>
      </vt:variant>
      <vt:variant>
        <vt:lpwstr/>
      </vt:variant>
      <vt:variant>
        <vt:lpwstr>■脅威インテリジェンス27ー15</vt:lpwstr>
      </vt:variant>
      <vt:variant>
        <vt:i4>-2128707675</vt:i4>
      </vt:variant>
      <vt:variant>
        <vt:i4>6537</vt:i4>
      </vt:variant>
      <vt:variant>
        <vt:i4>0</vt:i4>
      </vt:variant>
      <vt:variant>
        <vt:i4>5</vt:i4>
      </vt:variant>
      <vt:variant>
        <vt:lpwstr/>
      </vt:variant>
      <vt:variant>
        <vt:lpwstr>■脅威インテリジェンス22ー1ー2</vt:lpwstr>
      </vt:variant>
      <vt:variant>
        <vt:i4>-2128773203</vt:i4>
      </vt:variant>
      <vt:variant>
        <vt:i4>6534</vt:i4>
      </vt:variant>
      <vt:variant>
        <vt:i4>0</vt:i4>
      </vt:variant>
      <vt:variant>
        <vt:i4>5</vt:i4>
      </vt:variant>
      <vt:variant>
        <vt:lpwstr/>
      </vt:variant>
      <vt:variant>
        <vt:lpwstr>■脅威インテリジェンス18ー3ー1</vt:lpwstr>
      </vt:variant>
      <vt:variant>
        <vt:i4>-2128773215</vt:i4>
      </vt:variant>
      <vt:variant>
        <vt:i4>6531</vt:i4>
      </vt:variant>
      <vt:variant>
        <vt:i4>0</vt:i4>
      </vt:variant>
      <vt:variant>
        <vt:i4>5</vt:i4>
      </vt:variant>
      <vt:variant>
        <vt:lpwstr/>
      </vt:variant>
      <vt:variant>
        <vt:lpwstr>■脅威インテリジェンス15ー2ー2</vt:lpwstr>
      </vt:variant>
      <vt:variant>
        <vt:i4>-1310621805</vt:i4>
      </vt:variant>
      <vt:variant>
        <vt:i4>6528</vt:i4>
      </vt:variant>
      <vt:variant>
        <vt:i4>0</vt:i4>
      </vt:variant>
      <vt:variant>
        <vt:i4>5</vt:i4>
      </vt:variant>
      <vt:variant>
        <vt:lpwstr/>
      </vt:variant>
      <vt:variant>
        <vt:lpwstr>■脅威インテリジェンス15ー1</vt:lpwstr>
      </vt:variant>
      <vt:variant>
        <vt:i4>-2128773210</vt:i4>
      </vt:variant>
      <vt:variant>
        <vt:i4>6525</vt:i4>
      </vt:variant>
      <vt:variant>
        <vt:i4>0</vt:i4>
      </vt:variant>
      <vt:variant>
        <vt:i4>5</vt:i4>
      </vt:variant>
      <vt:variant>
        <vt:lpwstr/>
      </vt:variant>
      <vt:variant>
        <vt:lpwstr>■脅威インテリジェンス13ー3ー2</vt:lpwstr>
      </vt:variant>
      <vt:variant>
        <vt:i4>176049832</vt:i4>
      </vt:variant>
      <vt:variant>
        <vt:i4>6522</vt:i4>
      </vt:variant>
      <vt:variant>
        <vt:i4>0</vt:i4>
      </vt:variant>
      <vt:variant>
        <vt:i4>5</vt:i4>
      </vt:variant>
      <vt:variant>
        <vt:lpwstr/>
      </vt:variant>
      <vt:variant>
        <vt:lpwstr>■機密性27ー12</vt:lpwstr>
      </vt:variant>
      <vt:variant>
        <vt:i4>176049832</vt:i4>
      </vt:variant>
      <vt:variant>
        <vt:i4>6519</vt:i4>
      </vt:variant>
      <vt:variant>
        <vt:i4>0</vt:i4>
      </vt:variant>
      <vt:variant>
        <vt:i4>5</vt:i4>
      </vt:variant>
      <vt:variant>
        <vt:lpwstr/>
      </vt:variant>
      <vt:variant>
        <vt:lpwstr>■機密性27ー11</vt:lpwstr>
      </vt:variant>
      <vt:variant>
        <vt:i4>175656616</vt:i4>
      </vt:variant>
      <vt:variant>
        <vt:i4>6516</vt:i4>
      </vt:variant>
      <vt:variant>
        <vt:i4>0</vt:i4>
      </vt:variant>
      <vt:variant>
        <vt:i4>5</vt:i4>
      </vt:variant>
      <vt:variant>
        <vt:lpwstr/>
      </vt:variant>
      <vt:variant>
        <vt:lpwstr>■機密性27ー7</vt:lpwstr>
      </vt:variant>
      <vt:variant>
        <vt:i4>172850772</vt:i4>
      </vt:variant>
      <vt:variant>
        <vt:i4>6513</vt:i4>
      </vt:variant>
      <vt:variant>
        <vt:i4>0</vt:i4>
      </vt:variant>
      <vt:variant>
        <vt:i4>5</vt:i4>
      </vt:variant>
      <vt:variant>
        <vt:lpwstr/>
      </vt:variant>
      <vt:variant>
        <vt:lpwstr>■機密性25ー2ー2</vt:lpwstr>
      </vt:variant>
      <vt:variant>
        <vt:i4>175722152</vt:i4>
      </vt:variant>
      <vt:variant>
        <vt:i4>6510</vt:i4>
      </vt:variant>
      <vt:variant>
        <vt:i4>0</vt:i4>
      </vt:variant>
      <vt:variant>
        <vt:i4>5</vt:i4>
      </vt:variant>
      <vt:variant>
        <vt:lpwstr/>
      </vt:variant>
      <vt:variant>
        <vt:lpwstr>■機密性23ー2</vt:lpwstr>
      </vt:variant>
      <vt:variant>
        <vt:i4>172523092</vt:i4>
      </vt:variant>
      <vt:variant>
        <vt:i4>6507</vt:i4>
      </vt:variant>
      <vt:variant>
        <vt:i4>0</vt:i4>
      </vt:variant>
      <vt:variant>
        <vt:i4>5</vt:i4>
      </vt:variant>
      <vt:variant>
        <vt:lpwstr/>
      </vt:variant>
      <vt:variant>
        <vt:lpwstr>■機密性22ー3ー1</vt:lpwstr>
      </vt:variant>
      <vt:variant>
        <vt:i4>172654164</vt:i4>
      </vt:variant>
      <vt:variant>
        <vt:i4>6504</vt:i4>
      </vt:variant>
      <vt:variant>
        <vt:i4>0</vt:i4>
      </vt:variant>
      <vt:variant>
        <vt:i4>5</vt:i4>
      </vt:variant>
      <vt:variant>
        <vt:lpwstr/>
      </vt:variant>
      <vt:variant>
        <vt:lpwstr>■機密性21ー1ー2</vt:lpwstr>
      </vt:variant>
      <vt:variant>
        <vt:i4>171998804</vt:i4>
      </vt:variant>
      <vt:variant>
        <vt:i4>6501</vt:i4>
      </vt:variant>
      <vt:variant>
        <vt:i4>0</vt:i4>
      </vt:variant>
      <vt:variant>
        <vt:i4>5</vt:i4>
      </vt:variant>
      <vt:variant>
        <vt:lpwstr/>
      </vt:variant>
      <vt:variant>
        <vt:lpwstr>■機密性20ー1ー9</vt:lpwstr>
      </vt:variant>
      <vt:variant>
        <vt:i4>172981844</vt:i4>
      </vt:variant>
      <vt:variant>
        <vt:i4>6498</vt:i4>
      </vt:variant>
      <vt:variant>
        <vt:i4>0</vt:i4>
      </vt:variant>
      <vt:variant>
        <vt:i4>5</vt:i4>
      </vt:variant>
      <vt:variant>
        <vt:lpwstr/>
      </vt:variant>
      <vt:variant>
        <vt:lpwstr>■機密性20ー1ー6</vt:lpwstr>
      </vt:variant>
      <vt:variant>
        <vt:i4>172392023</vt:i4>
      </vt:variant>
      <vt:variant>
        <vt:i4>6495</vt:i4>
      </vt:variant>
      <vt:variant>
        <vt:i4>0</vt:i4>
      </vt:variant>
      <vt:variant>
        <vt:i4>5</vt:i4>
      </vt:variant>
      <vt:variant>
        <vt:lpwstr/>
      </vt:variant>
      <vt:variant>
        <vt:lpwstr>■機密性18ー3ー5</vt:lpwstr>
      </vt:variant>
      <vt:variant>
        <vt:i4>171998807</vt:i4>
      </vt:variant>
      <vt:variant>
        <vt:i4>6492</vt:i4>
      </vt:variant>
      <vt:variant>
        <vt:i4>0</vt:i4>
      </vt:variant>
      <vt:variant>
        <vt:i4>5</vt:i4>
      </vt:variant>
      <vt:variant>
        <vt:lpwstr/>
      </vt:variant>
      <vt:variant>
        <vt:lpwstr>■機密性18ー2ー21</vt:lpwstr>
      </vt:variant>
      <vt:variant>
        <vt:i4>172195415</vt:i4>
      </vt:variant>
      <vt:variant>
        <vt:i4>6489</vt:i4>
      </vt:variant>
      <vt:variant>
        <vt:i4>0</vt:i4>
      </vt:variant>
      <vt:variant>
        <vt:i4>5</vt:i4>
      </vt:variant>
      <vt:variant>
        <vt:lpwstr/>
      </vt:variant>
      <vt:variant>
        <vt:lpwstr>■機密性18ー2ー17</vt:lpwstr>
      </vt:variant>
      <vt:variant>
        <vt:i4>176049835</vt:i4>
      </vt:variant>
      <vt:variant>
        <vt:i4>6486</vt:i4>
      </vt:variant>
      <vt:variant>
        <vt:i4>0</vt:i4>
      </vt:variant>
      <vt:variant>
        <vt:i4>5</vt:i4>
      </vt:variant>
      <vt:variant>
        <vt:lpwstr/>
      </vt:variant>
      <vt:variant>
        <vt:lpwstr>■機密性17ー1</vt:lpwstr>
      </vt:variant>
      <vt:variant>
        <vt:i4>175918763</vt:i4>
      </vt:variant>
      <vt:variant>
        <vt:i4>6483</vt:i4>
      </vt:variant>
      <vt:variant>
        <vt:i4>0</vt:i4>
      </vt:variant>
      <vt:variant>
        <vt:i4>5</vt:i4>
      </vt:variant>
      <vt:variant>
        <vt:lpwstr/>
      </vt:variant>
      <vt:variant>
        <vt:lpwstr>■機密性15ー1</vt:lpwstr>
      </vt:variant>
      <vt:variant>
        <vt:i4>172981847</vt:i4>
      </vt:variant>
      <vt:variant>
        <vt:i4>6480</vt:i4>
      </vt:variant>
      <vt:variant>
        <vt:i4>0</vt:i4>
      </vt:variant>
      <vt:variant>
        <vt:i4>5</vt:i4>
      </vt:variant>
      <vt:variant>
        <vt:lpwstr/>
      </vt:variant>
      <vt:variant>
        <vt:lpwstr>■機密性14ー1ー2</vt:lpwstr>
      </vt:variant>
      <vt:variant>
        <vt:i4>172981847</vt:i4>
      </vt:variant>
      <vt:variant>
        <vt:i4>6477</vt:i4>
      </vt:variant>
      <vt:variant>
        <vt:i4>0</vt:i4>
      </vt:variant>
      <vt:variant>
        <vt:i4>5</vt:i4>
      </vt:variant>
      <vt:variant>
        <vt:lpwstr/>
      </vt:variant>
      <vt:variant>
        <vt:lpwstr>■機密性14ー1ー2</vt:lpwstr>
      </vt:variant>
      <vt:variant>
        <vt:i4>1000305913</vt:i4>
      </vt:variant>
      <vt:variant>
        <vt:i4>6474</vt:i4>
      </vt:variant>
      <vt:variant>
        <vt:i4>0</vt:i4>
      </vt:variant>
      <vt:variant>
        <vt:i4>5</vt:i4>
      </vt:variant>
      <vt:variant>
        <vt:lpwstr/>
      </vt:variant>
      <vt:variant>
        <vt:lpwstr>■完全性13ー2ー5</vt:lpwstr>
      </vt:variant>
      <vt:variant>
        <vt:i4>172850775</vt:i4>
      </vt:variant>
      <vt:variant>
        <vt:i4>6471</vt:i4>
      </vt:variant>
      <vt:variant>
        <vt:i4>0</vt:i4>
      </vt:variant>
      <vt:variant>
        <vt:i4>5</vt:i4>
      </vt:variant>
      <vt:variant>
        <vt:lpwstr/>
      </vt:variant>
      <vt:variant>
        <vt:lpwstr>■機密性13ー2ー4</vt:lpwstr>
      </vt:variant>
      <vt:variant>
        <vt:i4>172654167</vt:i4>
      </vt:variant>
      <vt:variant>
        <vt:i4>6468</vt:i4>
      </vt:variant>
      <vt:variant>
        <vt:i4>0</vt:i4>
      </vt:variant>
      <vt:variant>
        <vt:i4>5</vt:i4>
      </vt:variant>
      <vt:variant>
        <vt:lpwstr/>
      </vt:variant>
      <vt:variant>
        <vt:lpwstr>■機密性12ー2ー2</vt:lpwstr>
      </vt:variant>
      <vt:variant>
        <vt:i4>175853227</vt:i4>
      </vt:variant>
      <vt:variant>
        <vt:i4>6465</vt:i4>
      </vt:variant>
      <vt:variant>
        <vt:i4>0</vt:i4>
      </vt:variant>
      <vt:variant>
        <vt:i4>5</vt:i4>
      </vt:variant>
      <vt:variant>
        <vt:lpwstr/>
      </vt:variant>
      <vt:variant>
        <vt:lpwstr>■機密性11ー2</vt:lpwstr>
      </vt:variant>
      <vt:variant>
        <vt:i4>172654167</vt:i4>
      </vt:variant>
      <vt:variant>
        <vt:i4>6462</vt:i4>
      </vt:variant>
      <vt:variant>
        <vt:i4>0</vt:i4>
      </vt:variant>
      <vt:variant>
        <vt:i4>5</vt:i4>
      </vt:variant>
      <vt:variant>
        <vt:lpwstr/>
      </vt:variant>
      <vt:variant>
        <vt:lpwstr>■機密性11ー1ー2</vt:lpwstr>
      </vt:variant>
      <vt:variant>
        <vt:i4>981761631</vt:i4>
      </vt:variant>
      <vt:variant>
        <vt:i4>6459</vt:i4>
      </vt:variant>
      <vt:variant>
        <vt:i4>0</vt:i4>
      </vt:variant>
      <vt:variant>
        <vt:i4>5</vt:i4>
      </vt:variant>
      <vt:variant>
        <vt:lpwstr/>
      </vt:variant>
      <vt:variant>
        <vt:lpwstr>■機密性9ー2</vt:lpwstr>
      </vt:variant>
      <vt:variant>
        <vt:i4>169037635</vt:i4>
      </vt:variant>
      <vt:variant>
        <vt:i4>6456</vt:i4>
      </vt:variant>
      <vt:variant>
        <vt:i4>0</vt:i4>
      </vt:variant>
      <vt:variant>
        <vt:i4>5</vt:i4>
      </vt:variant>
      <vt:variant>
        <vt:lpwstr/>
      </vt:variant>
      <vt:variant>
        <vt:lpwstr>■機密性第8章コラム</vt:lpwstr>
      </vt:variant>
      <vt:variant>
        <vt:i4>175668847</vt:i4>
      </vt:variant>
      <vt:variant>
        <vt:i4>6453</vt:i4>
      </vt:variant>
      <vt:variant>
        <vt:i4>0</vt:i4>
      </vt:variant>
      <vt:variant>
        <vt:i4>5</vt:i4>
      </vt:variant>
      <vt:variant>
        <vt:lpwstr/>
      </vt:variant>
      <vt:variant>
        <vt:lpwstr>■機密性8ー1ー1</vt:lpwstr>
      </vt:variant>
      <vt:variant>
        <vt:i4>175668832</vt:i4>
      </vt:variant>
      <vt:variant>
        <vt:i4>6450</vt:i4>
      </vt:variant>
      <vt:variant>
        <vt:i4>0</vt:i4>
      </vt:variant>
      <vt:variant>
        <vt:i4>5</vt:i4>
      </vt:variant>
      <vt:variant>
        <vt:lpwstr/>
      </vt:variant>
      <vt:variant>
        <vt:lpwstr>■機密性7ー1ー2</vt:lpwstr>
      </vt:variant>
      <vt:variant>
        <vt:i4>169430851</vt:i4>
      </vt:variant>
      <vt:variant>
        <vt:i4>6447</vt:i4>
      </vt:variant>
      <vt:variant>
        <vt:i4>0</vt:i4>
      </vt:variant>
      <vt:variant>
        <vt:i4>5</vt:i4>
      </vt:variant>
      <vt:variant>
        <vt:lpwstr/>
      </vt:variant>
      <vt:variant>
        <vt:lpwstr>■機密性第2章コラム</vt:lpwstr>
      </vt:variant>
      <vt:variant>
        <vt:i4>1001210886</vt:i4>
      </vt:variant>
      <vt:variant>
        <vt:i4>6444</vt:i4>
      </vt:variant>
      <vt:variant>
        <vt:i4>0</vt:i4>
      </vt:variant>
      <vt:variant>
        <vt:i4>5</vt:i4>
      </vt:variant>
      <vt:variant>
        <vt:lpwstr/>
      </vt:variant>
      <vt:variant>
        <vt:lpwstr>■完全性27ー12</vt:lpwstr>
      </vt:variant>
      <vt:variant>
        <vt:i4>1001210886</vt:i4>
      </vt:variant>
      <vt:variant>
        <vt:i4>6441</vt:i4>
      </vt:variant>
      <vt:variant>
        <vt:i4>0</vt:i4>
      </vt:variant>
      <vt:variant>
        <vt:i4>5</vt:i4>
      </vt:variant>
      <vt:variant>
        <vt:lpwstr/>
      </vt:variant>
      <vt:variant>
        <vt:lpwstr>■完全性27ー11</vt:lpwstr>
      </vt:variant>
      <vt:variant>
        <vt:i4>1000240378</vt:i4>
      </vt:variant>
      <vt:variant>
        <vt:i4>6438</vt:i4>
      </vt:variant>
      <vt:variant>
        <vt:i4>0</vt:i4>
      </vt:variant>
      <vt:variant>
        <vt:i4>5</vt:i4>
      </vt:variant>
      <vt:variant>
        <vt:lpwstr/>
      </vt:variant>
      <vt:variant>
        <vt:lpwstr>■完全性25ー2ー2</vt:lpwstr>
      </vt:variant>
      <vt:variant>
        <vt:i4>1001014278</vt:i4>
      </vt:variant>
      <vt:variant>
        <vt:i4>6435</vt:i4>
      </vt:variant>
      <vt:variant>
        <vt:i4>0</vt:i4>
      </vt:variant>
      <vt:variant>
        <vt:i4>5</vt:i4>
      </vt:variant>
      <vt:variant>
        <vt:lpwstr/>
      </vt:variant>
      <vt:variant>
        <vt:lpwstr>■完全性23ー2</vt:lpwstr>
      </vt:variant>
      <vt:variant>
        <vt:i4>1000043770</vt:i4>
      </vt:variant>
      <vt:variant>
        <vt:i4>6432</vt:i4>
      </vt:variant>
      <vt:variant>
        <vt:i4>0</vt:i4>
      </vt:variant>
      <vt:variant>
        <vt:i4>5</vt:i4>
      </vt:variant>
      <vt:variant>
        <vt:lpwstr/>
      </vt:variant>
      <vt:variant>
        <vt:lpwstr>■完全性22ー3ー1</vt:lpwstr>
      </vt:variant>
      <vt:variant>
        <vt:i4>999912698</vt:i4>
      </vt:variant>
      <vt:variant>
        <vt:i4>6429</vt:i4>
      </vt:variant>
      <vt:variant>
        <vt:i4>0</vt:i4>
      </vt:variant>
      <vt:variant>
        <vt:i4>5</vt:i4>
      </vt:variant>
      <vt:variant>
        <vt:lpwstr/>
      </vt:variant>
      <vt:variant>
        <vt:lpwstr>■完全性21ー1ー2</vt:lpwstr>
      </vt:variant>
      <vt:variant>
        <vt:i4>999519482</vt:i4>
      </vt:variant>
      <vt:variant>
        <vt:i4>6426</vt:i4>
      </vt:variant>
      <vt:variant>
        <vt:i4>0</vt:i4>
      </vt:variant>
      <vt:variant>
        <vt:i4>5</vt:i4>
      </vt:variant>
      <vt:variant>
        <vt:lpwstr/>
      </vt:variant>
      <vt:variant>
        <vt:lpwstr>■完全性20ー1ー9</vt:lpwstr>
      </vt:variant>
      <vt:variant>
        <vt:i4>999650553</vt:i4>
      </vt:variant>
      <vt:variant>
        <vt:i4>6423</vt:i4>
      </vt:variant>
      <vt:variant>
        <vt:i4>0</vt:i4>
      </vt:variant>
      <vt:variant>
        <vt:i4>5</vt:i4>
      </vt:variant>
      <vt:variant>
        <vt:lpwstr/>
      </vt:variant>
      <vt:variant>
        <vt:lpwstr>■完全性18ー3ー5</vt:lpwstr>
      </vt:variant>
      <vt:variant>
        <vt:i4>999519481</vt:i4>
      </vt:variant>
      <vt:variant>
        <vt:i4>6420</vt:i4>
      </vt:variant>
      <vt:variant>
        <vt:i4>0</vt:i4>
      </vt:variant>
      <vt:variant>
        <vt:i4>5</vt:i4>
      </vt:variant>
      <vt:variant>
        <vt:lpwstr/>
      </vt:variant>
      <vt:variant>
        <vt:lpwstr>■完全性18ー2ー21</vt:lpwstr>
      </vt:variant>
      <vt:variant>
        <vt:i4>999322873</vt:i4>
      </vt:variant>
      <vt:variant>
        <vt:i4>6417</vt:i4>
      </vt:variant>
      <vt:variant>
        <vt:i4>0</vt:i4>
      </vt:variant>
      <vt:variant>
        <vt:i4>5</vt:i4>
      </vt:variant>
      <vt:variant>
        <vt:lpwstr/>
      </vt:variant>
      <vt:variant>
        <vt:lpwstr>■完全性18ー2ー17</vt:lpwstr>
      </vt:variant>
      <vt:variant>
        <vt:i4>1001210885</vt:i4>
      </vt:variant>
      <vt:variant>
        <vt:i4>6414</vt:i4>
      </vt:variant>
      <vt:variant>
        <vt:i4>0</vt:i4>
      </vt:variant>
      <vt:variant>
        <vt:i4>5</vt:i4>
      </vt:variant>
      <vt:variant>
        <vt:lpwstr/>
      </vt:variant>
      <vt:variant>
        <vt:lpwstr>■完全性17ー1</vt:lpwstr>
      </vt:variant>
      <vt:variant>
        <vt:i4>1001341957</vt:i4>
      </vt:variant>
      <vt:variant>
        <vt:i4>6411</vt:i4>
      </vt:variant>
      <vt:variant>
        <vt:i4>0</vt:i4>
      </vt:variant>
      <vt:variant>
        <vt:i4>5</vt:i4>
      </vt:variant>
      <vt:variant>
        <vt:lpwstr/>
      </vt:variant>
      <vt:variant>
        <vt:lpwstr>■完全性15ー1</vt:lpwstr>
      </vt:variant>
      <vt:variant>
        <vt:i4>1000109305</vt:i4>
      </vt:variant>
      <vt:variant>
        <vt:i4>6408</vt:i4>
      </vt:variant>
      <vt:variant>
        <vt:i4>0</vt:i4>
      </vt:variant>
      <vt:variant>
        <vt:i4>5</vt:i4>
      </vt:variant>
      <vt:variant>
        <vt:lpwstr/>
      </vt:variant>
      <vt:variant>
        <vt:lpwstr>■完全性14ー1ー2</vt:lpwstr>
      </vt:variant>
      <vt:variant>
        <vt:i4>999912697</vt:i4>
      </vt:variant>
      <vt:variant>
        <vt:i4>6405</vt:i4>
      </vt:variant>
      <vt:variant>
        <vt:i4>0</vt:i4>
      </vt:variant>
      <vt:variant>
        <vt:i4>5</vt:i4>
      </vt:variant>
      <vt:variant>
        <vt:lpwstr/>
      </vt:variant>
      <vt:variant>
        <vt:lpwstr>■完全性13ー3ー2</vt:lpwstr>
      </vt:variant>
      <vt:variant>
        <vt:i4>1000305913</vt:i4>
      </vt:variant>
      <vt:variant>
        <vt:i4>6402</vt:i4>
      </vt:variant>
      <vt:variant>
        <vt:i4>0</vt:i4>
      </vt:variant>
      <vt:variant>
        <vt:i4>5</vt:i4>
      </vt:variant>
      <vt:variant>
        <vt:lpwstr/>
      </vt:variant>
      <vt:variant>
        <vt:lpwstr>■完全性13ー2ー5</vt:lpwstr>
      </vt:variant>
      <vt:variant>
        <vt:i4>1000240377</vt:i4>
      </vt:variant>
      <vt:variant>
        <vt:i4>6399</vt:i4>
      </vt:variant>
      <vt:variant>
        <vt:i4>0</vt:i4>
      </vt:variant>
      <vt:variant>
        <vt:i4>5</vt:i4>
      </vt:variant>
      <vt:variant>
        <vt:lpwstr/>
      </vt:variant>
      <vt:variant>
        <vt:lpwstr>■完全性13ー2ー4</vt:lpwstr>
      </vt:variant>
      <vt:variant>
        <vt:i4>999912697</vt:i4>
      </vt:variant>
      <vt:variant>
        <vt:i4>6396</vt:i4>
      </vt:variant>
      <vt:variant>
        <vt:i4>0</vt:i4>
      </vt:variant>
      <vt:variant>
        <vt:i4>5</vt:i4>
      </vt:variant>
      <vt:variant>
        <vt:lpwstr/>
      </vt:variant>
      <vt:variant>
        <vt:lpwstr>■完全性12ー2ー2</vt:lpwstr>
      </vt:variant>
      <vt:variant>
        <vt:i4>1000883205</vt:i4>
      </vt:variant>
      <vt:variant>
        <vt:i4>6393</vt:i4>
      </vt:variant>
      <vt:variant>
        <vt:i4>0</vt:i4>
      </vt:variant>
      <vt:variant>
        <vt:i4>5</vt:i4>
      </vt:variant>
      <vt:variant>
        <vt:lpwstr/>
      </vt:variant>
      <vt:variant>
        <vt:lpwstr>■完全性11ー2</vt:lpwstr>
      </vt:variant>
      <vt:variant>
        <vt:i4>999912697</vt:i4>
      </vt:variant>
      <vt:variant>
        <vt:i4>6390</vt:i4>
      </vt:variant>
      <vt:variant>
        <vt:i4>0</vt:i4>
      </vt:variant>
      <vt:variant>
        <vt:i4>5</vt:i4>
      </vt:variant>
      <vt:variant>
        <vt:lpwstr/>
      </vt:variant>
      <vt:variant>
        <vt:lpwstr>■完全性11ー1ー2</vt:lpwstr>
      </vt:variant>
      <vt:variant>
        <vt:i4>190280945</vt:i4>
      </vt:variant>
      <vt:variant>
        <vt:i4>6387</vt:i4>
      </vt:variant>
      <vt:variant>
        <vt:i4>0</vt:i4>
      </vt:variant>
      <vt:variant>
        <vt:i4>5</vt:i4>
      </vt:variant>
      <vt:variant>
        <vt:lpwstr/>
      </vt:variant>
      <vt:variant>
        <vt:lpwstr>■完全性9ー2</vt:lpwstr>
      </vt:variant>
      <vt:variant>
        <vt:i4>1002456557</vt:i4>
      </vt:variant>
      <vt:variant>
        <vt:i4>6384</vt:i4>
      </vt:variant>
      <vt:variant>
        <vt:i4>0</vt:i4>
      </vt:variant>
      <vt:variant>
        <vt:i4>5</vt:i4>
      </vt:variant>
      <vt:variant>
        <vt:lpwstr/>
      </vt:variant>
      <vt:variant>
        <vt:lpwstr>■完全性第8章コラム</vt:lpwstr>
      </vt:variant>
      <vt:variant>
        <vt:i4>-195398463</vt:i4>
      </vt:variant>
      <vt:variant>
        <vt:i4>6381</vt:i4>
      </vt:variant>
      <vt:variant>
        <vt:i4>0</vt:i4>
      </vt:variant>
      <vt:variant>
        <vt:i4>5</vt:i4>
      </vt:variant>
      <vt:variant>
        <vt:lpwstr/>
      </vt:variant>
      <vt:variant>
        <vt:lpwstr>■完全性8ー1－1</vt:lpwstr>
      </vt:variant>
      <vt:variant>
        <vt:i4>1003111917</vt:i4>
      </vt:variant>
      <vt:variant>
        <vt:i4>6378</vt:i4>
      </vt:variant>
      <vt:variant>
        <vt:i4>0</vt:i4>
      </vt:variant>
      <vt:variant>
        <vt:i4>5</vt:i4>
      </vt:variant>
      <vt:variant>
        <vt:lpwstr/>
      </vt:variant>
      <vt:variant>
        <vt:lpwstr>■完全性第2章コラム</vt:lpwstr>
      </vt:variant>
      <vt:variant>
        <vt:i4>869163078</vt:i4>
      </vt:variant>
      <vt:variant>
        <vt:i4>6375</vt:i4>
      </vt:variant>
      <vt:variant>
        <vt:i4>0</vt:i4>
      </vt:variant>
      <vt:variant>
        <vt:i4>5</vt:i4>
      </vt:variant>
      <vt:variant>
        <vt:lpwstr/>
      </vt:variant>
      <vt:variant>
        <vt:lpwstr>■可用性27ー12</vt:lpwstr>
      </vt:variant>
      <vt:variant>
        <vt:i4>869163078</vt:i4>
      </vt:variant>
      <vt:variant>
        <vt:i4>6372</vt:i4>
      </vt:variant>
      <vt:variant>
        <vt:i4>0</vt:i4>
      </vt:variant>
      <vt:variant>
        <vt:i4>5</vt:i4>
      </vt:variant>
      <vt:variant>
        <vt:lpwstr/>
      </vt:variant>
      <vt:variant>
        <vt:lpwstr>■可用性27ー11</vt:lpwstr>
      </vt:variant>
      <vt:variant>
        <vt:i4>872239290</vt:i4>
      </vt:variant>
      <vt:variant>
        <vt:i4>6369</vt:i4>
      </vt:variant>
      <vt:variant>
        <vt:i4>0</vt:i4>
      </vt:variant>
      <vt:variant>
        <vt:i4>5</vt:i4>
      </vt:variant>
      <vt:variant>
        <vt:lpwstr/>
      </vt:variant>
      <vt:variant>
        <vt:lpwstr>■可用性25ー2ー2</vt:lpwstr>
      </vt:variant>
      <vt:variant>
        <vt:i4>868835398</vt:i4>
      </vt:variant>
      <vt:variant>
        <vt:i4>6366</vt:i4>
      </vt:variant>
      <vt:variant>
        <vt:i4>0</vt:i4>
      </vt:variant>
      <vt:variant>
        <vt:i4>5</vt:i4>
      </vt:variant>
      <vt:variant>
        <vt:lpwstr/>
      </vt:variant>
      <vt:variant>
        <vt:lpwstr>■可用性23ー2</vt:lpwstr>
      </vt:variant>
      <vt:variant>
        <vt:i4>872370362</vt:i4>
      </vt:variant>
      <vt:variant>
        <vt:i4>6363</vt:i4>
      </vt:variant>
      <vt:variant>
        <vt:i4>0</vt:i4>
      </vt:variant>
      <vt:variant>
        <vt:i4>5</vt:i4>
      </vt:variant>
      <vt:variant>
        <vt:lpwstr/>
      </vt:variant>
      <vt:variant>
        <vt:lpwstr>■可用性22ー4ー1</vt:lpwstr>
      </vt:variant>
      <vt:variant>
        <vt:i4>871911610</vt:i4>
      </vt:variant>
      <vt:variant>
        <vt:i4>6360</vt:i4>
      </vt:variant>
      <vt:variant>
        <vt:i4>0</vt:i4>
      </vt:variant>
      <vt:variant>
        <vt:i4>5</vt:i4>
      </vt:variant>
      <vt:variant>
        <vt:lpwstr/>
      </vt:variant>
      <vt:variant>
        <vt:lpwstr>■可用性22ー3ー1</vt:lpwstr>
      </vt:variant>
      <vt:variant>
        <vt:i4>872042682</vt:i4>
      </vt:variant>
      <vt:variant>
        <vt:i4>6357</vt:i4>
      </vt:variant>
      <vt:variant>
        <vt:i4>0</vt:i4>
      </vt:variant>
      <vt:variant>
        <vt:i4>5</vt:i4>
      </vt:variant>
      <vt:variant>
        <vt:lpwstr/>
      </vt:variant>
      <vt:variant>
        <vt:lpwstr>■可用性22ー2ー2</vt:lpwstr>
      </vt:variant>
      <vt:variant>
        <vt:i4>872042682</vt:i4>
      </vt:variant>
      <vt:variant>
        <vt:i4>6354</vt:i4>
      </vt:variant>
      <vt:variant>
        <vt:i4>0</vt:i4>
      </vt:variant>
      <vt:variant>
        <vt:i4>5</vt:i4>
      </vt:variant>
      <vt:variant>
        <vt:lpwstr/>
      </vt:variant>
      <vt:variant>
        <vt:lpwstr>■可用性21ー1ー2</vt:lpwstr>
      </vt:variant>
      <vt:variant>
        <vt:i4>871387322</vt:i4>
      </vt:variant>
      <vt:variant>
        <vt:i4>6351</vt:i4>
      </vt:variant>
      <vt:variant>
        <vt:i4>0</vt:i4>
      </vt:variant>
      <vt:variant>
        <vt:i4>5</vt:i4>
      </vt:variant>
      <vt:variant>
        <vt:lpwstr/>
      </vt:variant>
      <vt:variant>
        <vt:lpwstr>■可用性20ー1ー9</vt:lpwstr>
      </vt:variant>
      <vt:variant>
        <vt:i4>871780537</vt:i4>
      </vt:variant>
      <vt:variant>
        <vt:i4>6348</vt:i4>
      </vt:variant>
      <vt:variant>
        <vt:i4>0</vt:i4>
      </vt:variant>
      <vt:variant>
        <vt:i4>5</vt:i4>
      </vt:variant>
      <vt:variant>
        <vt:lpwstr/>
      </vt:variant>
      <vt:variant>
        <vt:lpwstr>■可用性18ー3ー5</vt:lpwstr>
      </vt:variant>
      <vt:variant>
        <vt:i4>871583929</vt:i4>
      </vt:variant>
      <vt:variant>
        <vt:i4>6345</vt:i4>
      </vt:variant>
      <vt:variant>
        <vt:i4>0</vt:i4>
      </vt:variant>
      <vt:variant>
        <vt:i4>5</vt:i4>
      </vt:variant>
      <vt:variant>
        <vt:lpwstr/>
      </vt:variant>
      <vt:variant>
        <vt:lpwstr>■可用性18ー2ー17</vt:lpwstr>
      </vt:variant>
      <vt:variant>
        <vt:i4>871583929</vt:i4>
      </vt:variant>
      <vt:variant>
        <vt:i4>6342</vt:i4>
      </vt:variant>
      <vt:variant>
        <vt:i4>0</vt:i4>
      </vt:variant>
      <vt:variant>
        <vt:i4>5</vt:i4>
      </vt:variant>
      <vt:variant>
        <vt:lpwstr/>
      </vt:variant>
      <vt:variant>
        <vt:lpwstr>■可用性18ー2ー12</vt:lpwstr>
      </vt:variant>
      <vt:variant>
        <vt:i4>868311109</vt:i4>
      </vt:variant>
      <vt:variant>
        <vt:i4>6339</vt:i4>
      </vt:variant>
      <vt:variant>
        <vt:i4>0</vt:i4>
      </vt:variant>
      <vt:variant>
        <vt:i4>5</vt:i4>
      </vt:variant>
      <vt:variant>
        <vt:lpwstr/>
      </vt:variant>
      <vt:variant>
        <vt:lpwstr>■可用性18ー1</vt:lpwstr>
      </vt:variant>
      <vt:variant>
        <vt:i4>869163077</vt:i4>
      </vt:variant>
      <vt:variant>
        <vt:i4>6336</vt:i4>
      </vt:variant>
      <vt:variant>
        <vt:i4>0</vt:i4>
      </vt:variant>
      <vt:variant>
        <vt:i4>5</vt:i4>
      </vt:variant>
      <vt:variant>
        <vt:lpwstr/>
      </vt:variant>
      <vt:variant>
        <vt:lpwstr>■可用性17ー1</vt:lpwstr>
      </vt:variant>
      <vt:variant>
        <vt:i4>871931720</vt:i4>
      </vt:variant>
      <vt:variant>
        <vt:i4>6333</vt:i4>
      </vt:variant>
      <vt:variant>
        <vt:i4>0</vt:i4>
      </vt:variant>
      <vt:variant>
        <vt:i4>5</vt:i4>
      </vt:variant>
      <vt:variant>
        <vt:lpwstr/>
      </vt:variant>
      <vt:variant>
        <vt:lpwstr>■可用性15ー2－7</vt:lpwstr>
      </vt:variant>
      <vt:variant>
        <vt:i4>871997256</vt:i4>
      </vt:variant>
      <vt:variant>
        <vt:i4>6330</vt:i4>
      </vt:variant>
      <vt:variant>
        <vt:i4>0</vt:i4>
      </vt:variant>
      <vt:variant>
        <vt:i4>5</vt:i4>
      </vt:variant>
      <vt:variant>
        <vt:lpwstr/>
      </vt:variant>
      <vt:variant>
        <vt:lpwstr>■可用性15ー2－6</vt:lpwstr>
      </vt:variant>
      <vt:variant>
        <vt:i4>869032005</vt:i4>
      </vt:variant>
      <vt:variant>
        <vt:i4>6327</vt:i4>
      </vt:variant>
      <vt:variant>
        <vt:i4>0</vt:i4>
      </vt:variant>
      <vt:variant>
        <vt:i4>5</vt:i4>
      </vt:variant>
      <vt:variant>
        <vt:lpwstr/>
      </vt:variant>
      <vt:variant>
        <vt:lpwstr>■可用性15ー1</vt:lpwstr>
      </vt:variant>
      <vt:variant>
        <vt:i4>872390472</vt:i4>
      </vt:variant>
      <vt:variant>
        <vt:i4>6324</vt:i4>
      </vt:variant>
      <vt:variant>
        <vt:i4>0</vt:i4>
      </vt:variant>
      <vt:variant>
        <vt:i4>5</vt:i4>
      </vt:variant>
      <vt:variant>
        <vt:lpwstr/>
      </vt:variant>
      <vt:variant>
        <vt:lpwstr>■可用性14ー1－2</vt:lpwstr>
      </vt:variant>
      <vt:variant>
        <vt:i4>872062792</vt:i4>
      </vt:variant>
      <vt:variant>
        <vt:i4>6321</vt:i4>
      </vt:variant>
      <vt:variant>
        <vt:i4>0</vt:i4>
      </vt:variant>
      <vt:variant>
        <vt:i4>5</vt:i4>
      </vt:variant>
      <vt:variant>
        <vt:lpwstr/>
      </vt:variant>
      <vt:variant>
        <vt:lpwstr>■可用性13ー3－2</vt:lpwstr>
      </vt:variant>
      <vt:variant>
        <vt:i4>872193864</vt:i4>
      </vt:variant>
      <vt:variant>
        <vt:i4>6318</vt:i4>
      </vt:variant>
      <vt:variant>
        <vt:i4>0</vt:i4>
      </vt:variant>
      <vt:variant>
        <vt:i4>5</vt:i4>
      </vt:variant>
      <vt:variant>
        <vt:lpwstr/>
      </vt:variant>
      <vt:variant>
        <vt:lpwstr>■可用性13ー2－5</vt:lpwstr>
      </vt:variant>
      <vt:variant>
        <vt:i4>872259400</vt:i4>
      </vt:variant>
      <vt:variant>
        <vt:i4>6315</vt:i4>
      </vt:variant>
      <vt:variant>
        <vt:i4>0</vt:i4>
      </vt:variant>
      <vt:variant>
        <vt:i4>5</vt:i4>
      </vt:variant>
      <vt:variant>
        <vt:lpwstr/>
      </vt:variant>
      <vt:variant>
        <vt:lpwstr>■可用性13ー2－4</vt:lpwstr>
      </vt:variant>
      <vt:variant>
        <vt:i4>872062792</vt:i4>
      </vt:variant>
      <vt:variant>
        <vt:i4>6312</vt:i4>
      </vt:variant>
      <vt:variant>
        <vt:i4>0</vt:i4>
      </vt:variant>
      <vt:variant>
        <vt:i4>5</vt:i4>
      </vt:variant>
      <vt:variant>
        <vt:lpwstr/>
      </vt:variant>
      <vt:variant>
        <vt:lpwstr>■可用性12ー2－2</vt:lpwstr>
      </vt:variant>
      <vt:variant>
        <vt:i4>868966469</vt:i4>
      </vt:variant>
      <vt:variant>
        <vt:i4>6309</vt:i4>
      </vt:variant>
      <vt:variant>
        <vt:i4>0</vt:i4>
      </vt:variant>
      <vt:variant>
        <vt:i4>5</vt:i4>
      </vt:variant>
      <vt:variant>
        <vt:lpwstr/>
      </vt:variant>
      <vt:variant>
        <vt:lpwstr>■可用性11ー2</vt:lpwstr>
      </vt:variant>
      <vt:variant>
        <vt:i4>872062792</vt:i4>
      </vt:variant>
      <vt:variant>
        <vt:i4>6306</vt:i4>
      </vt:variant>
      <vt:variant>
        <vt:i4>0</vt:i4>
      </vt:variant>
      <vt:variant>
        <vt:i4>5</vt:i4>
      </vt:variant>
      <vt:variant>
        <vt:lpwstr/>
      </vt:variant>
      <vt:variant>
        <vt:lpwstr>■可用性11ー1－2</vt:lpwstr>
      </vt:variant>
      <vt:variant>
        <vt:i4>53760177</vt:i4>
      </vt:variant>
      <vt:variant>
        <vt:i4>6303</vt:i4>
      </vt:variant>
      <vt:variant>
        <vt:i4>0</vt:i4>
      </vt:variant>
      <vt:variant>
        <vt:i4>5</vt:i4>
      </vt:variant>
      <vt:variant>
        <vt:lpwstr/>
      </vt:variant>
      <vt:variant>
        <vt:lpwstr>■可用性9ー2</vt:lpwstr>
      </vt:variant>
      <vt:variant>
        <vt:i4>-1571228310</vt:i4>
      </vt:variant>
      <vt:variant>
        <vt:i4>6300</vt:i4>
      </vt:variant>
      <vt:variant>
        <vt:i4>0</vt:i4>
      </vt:variant>
      <vt:variant>
        <vt:i4>5</vt:i4>
      </vt:variant>
      <vt:variant>
        <vt:lpwstr/>
      </vt:variant>
      <vt:variant>
        <vt:lpwstr>■否認防止性第8章コラム</vt:lpwstr>
      </vt:variant>
      <vt:variant>
        <vt:i4>868765825</vt:i4>
      </vt:variant>
      <vt:variant>
        <vt:i4>6297</vt:i4>
      </vt:variant>
      <vt:variant>
        <vt:i4>0</vt:i4>
      </vt:variant>
      <vt:variant>
        <vt:i4>5</vt:i4>
      </vt:variant>
      <vt:variant>
        <vt:lpwstr/>
      </vt:variant>
      <vt:variant>
        <vt:lpwstr>■可用性8ー1ー2</vt:lpwstr>
      </vt:variant>
      <vt:variant>
        <vt:i4>868765825</vt:i4>
      </vt:variant>
      <vt:variant>
        <vt:i4>6294</vt:i4>
      </vt:variant>
      <vt:variant>
        <vt:i4>0</vt:i4>
      </vt:variant>
      <vt:variant>
        <vt:i4>5</vt:i4>
      </vt:variant>
      <vt:variant>
        <vt:lpwstr/>
      </vt:variant>
      <vt:variant>
        <vt:lpwstr>■可用性8ー1ー1</vt:lpwstr>
      </vt:variant>
      <vt:variant>
        <vt:i4>866738605</vt:i4>
      </vt:variant>
      <vt:variant>
        <vt:i4>6291</vt:i4>
      </vt:variant>
      <vt:variant>
        <vt:i4>0</vt:i4>
      </vt:variant>
      <vt:variant>
        <vt:i4>5</vt:i4>
      </vt:variant>
      <vt:variant>
        <vt:lpwstr/>
      </vt:variant>
      <vt:variant>
        <vt:lpwstr>■可用性第2章コラム</vt:lpwstr>
      </vt:variant>
      <vt:variant>
        <vt:i4>1436489156</vt:i4>
      </vt:variant>
      <vt:variant>
        <vt:i4>6288</vt:i4>
      </vt:variant>
      <vt:variant>
        <vt:i4>0</vt:i4>
      </vt:variant>
      <vt:variant>
        <vt:i4>5</vt:i4>
      </vt:variant>
      <vt:variant>
        <vt:lpwstr/>
      </vt:variant>
      <vt:variant>
        <vt:lpwstr>■改ざん25ー2ー2</vt:lpwstr>
      </vt:variant>
      <vt:variant>
        <vt:i4>1436292548</vt:i4>
      </vt:variant>
      <vt:variant>
        <vt:i4>6285</vt:i4>
      </vt:variant>
      <vt:variant>
        <vt:i4>0</vt:i4>
      </vt:variant>
      <vt:variant>
        <vt:i4>5</vt:i4>
      </vt:variant>
      <vt:variant>
        <vt:lpwstr/>
      </vt:variant>
      <vt:variant>
        <vt:lpwstr>■改ざん25ー2ー1</vt:lpwstr>
      </vt:variant>
      <vt:variant>
        <vt:i4>1436161476</vt:i4>
      </vt:variant>
      <vt:variant>
        <vt:i4>6282</vt:i4>
      </vt:variant>
      <vt:variant>
        <vt:i4>0</vt:i4>
      </vt:variant>
      <vt:variant>
        <vt:i4>5</vt:i4>
      </vt:variant>
      <vt:variant>
        <vt:lpwstr/>
      </vt:variant>
      <vt:variant>
        <vt:lpwstr>■改ざん22ー3ー1</vt:lpwstr>
      </vt:variant>
      <vt:variant>
        <vt:i4>1436030404</vt:i4>
      </vt:variant>
      <vt:variant>
        <vt:i4>6279</vt:i4>
      </vt:variant>
      <vt:variant>
        <vt:i4>0</vt:i4>
      </vt:variant>
      <vt:variant>
        <vt:i4>5</vt:i4>
      </vt:variant>
      <vt:variant>
        <vt:lpwstr/>
      </vt:variant>
      <vt:variant>
        <vt:lpwstr>■改ざん22ー1ー1</vt:lpwstr>
      </vt:variant>
      <vt:variant>
        <vt:i4>1436489156</vt:i4>
      </vt:variant>
      <vt:variant>
        <vt:i4>6276</vt:i4>
      </vt:variant>
      <vt:variant>
        <vt:i4>0</vt:i4>
      </vt:variant>
      <vt:variant>
        <vt:i4>5</vt:i4>
      </vt:variant>
      <vt:variant>
        <vt:lpwstr/>
      </vt:variant>
      <vt:variant>
        <vt:lpwstr>■改ざん21ー1ー5</vt:lpwstr>
      </vt:variant>
      <vt:variant>
        <vt:i4>1436030404</vt:i4>
      </vt:variant>
      <vt:variant>
        <vt:i4>6273</vt:i4>
      </vt:variant>
      <vt:variant>
        <vt:i4>0</vt:i4>
      </vt:variant>
      <vt:variant>
        <vt:i4>5</vt:i4>
      </vt:variant>
      <vt:variant>
        <vt:lpwstr/>
      </vt:variant>
      <vt:variant>
        <vt:lpwstr>■改ざん21ー1ー2</vt:lpwstr>
      </vt:variant>
      <vt:variant>
        <vt:i4>1435833799</vt:i4>
      </vt:variant>
      <vt:variant>
        <vt:i4>6270</vt:i4>
      </vt:variant>
      <vt:variant>
        <vt:i4>0</vt:i4>
      </vt:variant>
      <vt:variant>
        <vt:i4>5</vt:i4>
      </vt:variant>
      <vt:variant>
        <vt:lpwstr/>
      </vt:variant>
      <vt:variant>
        <vt:lpwstr>■改ざん18ー3ー4</vt:lpwstr>
      </vt:variant>
      <vt:variant>
        <vt:i4>1435571655</vt:i4>
      </vt:variant>
      <vt:variant>
        <vt:i4>6267</vt:i4>
      </vt:variant>
      <vt:variant>
        <vt:i4>0</vt:i4>
      </vt:variant>
      <vt:variant>
        <vt:i4>5</vt:i4>
      </vt:variant>
      <vt:variant>
        <vt:lpwstr/>
      </vt:variant>
      <vt:variant>
        <vt:lpwstr>■改ざん18ー2ー17</vt:lpwstr>
      </vt:variant>
      <vt:variant>
        <vt:i4>1435571655</vt:i4>
      </vt:variant>
      <vt:variant>
        <vt:i4>6264</vt:i4>
      </vt:variant>
      <vt:variant>
        <vt:i4>0</vt:i4>
      </vt:variant>
      <vt:variant>
        <vt:i4>5</vt:i4>
      </vt:variant>
      <vt:variant>
        <vt:lpwstr/>
      </vt:variant>
      <vt:variant>
        <vt:lpwstr>■改ざん18ー2ー13</vt:lpwstr>
      </vt:variant>
      <vt:variant>
        <vt:i4>1435571655</vt:i4>
      </vt:variant>
      <vt:variant>
        <vt:i4>6261</vt:i4>
      </vt:variant>
      <vt:variant>
        <vt:i4>0</vt:i4>
      </vt:variant>
      <vt:variant>
        <vt:i4>5</vt:i4>
      </vt:variant>
      <vt:variant>
        <vt:lpwstr/>
      </vt:variant>
      <vt:variant>
        <vt:lpwstr>■改ざん18ー2ー11</vt:lpwstr>
      </vt:variant>
      <vt:variant>
        <vt:i4>1435833799</vt:i4>
      </vt:variant>
      <vt:variant>
        <vt:i4>6258</vt:i4>
      </vt:variant>
      <vt:variant>
        <vt:i4>0</vt:i4>
      </vt:variant>
      <vt:variant>
        <vt:i4>5</vt:i4>
      </vt:variant>
      <vt:variant>
        <vt:lpwstr/>
      </vt:variant>
      <vt:variant>
        <vt:lpwstr>■改ざん15ー2ー8</vt:lpwstr>
      </vt:variant>
      <vt:variant>
        <vt:i4>1436161479</vt:i4>
      </vt:variant>
      <vt:variant>
        <vt:i4>6255</vt:i4>
      </vt:variant>
      <vt:variant>
        <vt:i4>0</vt:i4>
      </vt:variant>
      <vt:variant>
        <vt:i4>5</vt:i4>
      </vt:variant>
      <vt:variant>
        <vt:lpwstr/>
      </vt:variant>
      <vt:variant>
        <vt:lpwstr>■改ざん15ー2ー7</vt:lpwstr>
      </vt:variant>
      <vt:variant>
        <vt:i4>1436030407</vt:i4>
      </vt:variant>
      <vt:variant>
        <vt:i4>6252</vt:i4>
      </vt:variant>
      <vt:variant>
        <vt:i4>0</vt:i4>
      </vt:variant>
      <vt:variant>
        <vt:i4>5</vt:i4>
      </vt:variant>
      <vt:variant>
        <vt:lpwstr/>
      </vt:variant>
      <vt:variant>
        <vt:lpwstr>■改ざん15ー2ー5</vt:lpwstr>
      </vt:variant>
      <vt:variant>
        <vt:i4>1437476155</vt:i4>
      </vt:variant>
      <vt:variant>
        <vt:i4>6249</vt:i4>
      </vt:variant>
      <vt:variant>
        <vt:i4>0</vt:i4>
      </vt:variant>
      <vt:variant>
        <vt:i4>5</vt:i4>
      </vt:variant>
      <vt:variant>
        <vt:lpwstr/>
      </vt:variant>
      <vt:variant>
        <vt:lpwstr>■改ざん15ー1</vt:lpwstr>
      </vt:variant>
      <vt:variant>
        <vt:i4>1436030407</vt:i4>
      </vt:variant>
      <vt:variant>
        <vt:i4>6246</vt:i4>
      </vt:variant>
      <vt:variant>
        <vt:i4>0</vt:i4>
      </vt:variant>
      <vt:variant>
        <vt:i4>5</vt:i4>
      </vt:variant>
      <vt:variant>
        <vt:lpwstr/>
      </vt:variant>
      <vt:variant>
        <vt:lpwstr>■改ざん12ー2ー2</vt:lpwstr>
      </vt:variant>
      <vt:variant>
        <vt:i4>1436358087</vt:i4>
      </vt:variant>
      <vt:variant>
        <vt:i4>6243</vt:i4>
      </vt:variant>
      <vt:variant>
        <vt:i4>0</vt:i4>
      </vt:variant>
      <vt:variant>
        <vt:i4>5</vt:i4>
      </vt:variant>
      <vt:variant>
        <vt:lpwstr/>
      </vt:variant>
      <vt:variant>
        <vt:lpwstr>■改ざん10ー2ー5</vt:lpwstr>
      </vt:variant>
      <vt:variant>
        <vt:i4>1437210111</vt:i4>
      </vt:variant>
      <vt:variant>
        <vt:i4>6240</vt:i4>
      </vt:variant>
      <vt:variant>
        <vt:i4>0</vt:i4>
      </vt:variant>
      <vt:variant>
        <vt:i4>5</vt:i4>
      </vt:variant>
      <vt:variant>
        <vt:lpwstr/>
      </vt:variant>
      <vt:variant>
        <vt:lpwstr>■改ざん8ー1ー2</vt:lpwstr>
      </vt:variant>
      <vt:variant>
        <vt:i4>1437210111</vt:i4>
      </vt:variant>
      <vt:variant>
        <vt:i4>6237</vt:i4>
      </vt:variant>
      <vt:variant>
        <vt:i4>0</vt:i4>
      </vt:variant>
      <vt:variant>
        <vt:i4>5</vt:i4>
      </vt:variant>
      <vt:variant>
        <vt:lpwstr/>
      </vt:variant>
      <vt:variant>
        <vt:lpwstr>■改ざん8ー1ー1</vt:lpwstr>
      </vt:variant>
      <vt:variant>
        <vt:i4>1437210096</vt:i4>
      </vt:variant>
      <vt:variant>
        <vt:i4>6234</vt:i4>
      </vt:variant>
      <vt:variant>
        <vt:i4>0</vt:i4>
      </vt:variant>
      <vt:variant>
        <vt:i4>5</vt:i4>
      </vt:variant>
      <vt:variant>
        <vt:lpwstr/>
      </vt:variant>
      <vt:variant>
        <vt:lpwstr>■改ざん7ー1ー2</vt:lpwstr>
      </vt:variant>
      <vt:variant>
        <vt:i4>1437210096</vt:i4>
      </vt:variant>
      <vt:variant>
        <vt:i4>6231</vt:i4>
      </vt:variant>
      <vt:variant>
        <vt:i4>0</vt:i4>
      </vt:variant>
      <vt:variant>
        <vt:i4>5</vt:i4>
      </vt:variant>
      <vt:variant>
        <vt:lpwstr/>
      </vt:variant>
      <vt:variant>
        <vt:lpwstr>■改ざん4ー2ー2</vt:lpwstr>
      </vt:variant>
      <vt:variant>
        <vt:i4>1437210099</vt:i4>
      </vt:variant>
      <vt:variant>
        <vt:i4>6228</vt:i4>
      </vt:variant>
      <vt:variant>
        <vt:i4>0</vt:i4>
      </vt:variant>
      <vt:variant>
        <vt:i4>5</vt:i4>
      </vt:variant>
      <vt:variant>
        <vt:lpwstr/>
      </vt:variant>
      <vt:variant>
        <vt:lpwstr>■改ざん4ー1ー1</vt:lpwstr>
      </vt:variant>
      <vt:variant>
        <vt:i4>1437210103</vt:i4>
      </vt:variant>
      <vt:variant>
        <vt:i4>6225</vt:i4>
      </vt:variant>
      <vt:variant>
        <vt:i4>0</vt:i4>
      </vt:variant>
      <vt:variant>
        <vt:i4>5</vt:i4>
      </vt:variant>
      <vt:variant>
        <vt:lpwstr/>
      </vt:variant>
      <vt:variant>
        <vt:lpwstr>■改ざん3ー2ー2</vt:lpwstr>
      </vt:variant>
      <vt:variant>
        <vt:i4>6432208</vt:i4>
      </vt:variant>
      <vt:variant>
        <vt:i4>6222</vt:i4>
      </vt:variant>
      <vt:variant>
        <vt:i4>0</vt:i4>
      </vt:variant>
      <vt:variant>
        <vt:i4>5</vt:i4>
      </vt:variant>
      <vt:variant>
        <vt:lpwstr/>
      </vt:variant>
      <vt:variant>
        <vt:lpwstr>■エンドポイントデバイス27ー18</vt:lpwstr>
      </vt:variant>
      <vt:variant>
        <vt:i4>5903663</vt:i4>
      </vt:variant>
      <vt:variant>
        <vt:i4>6219</vt:i4>
      </vt:variant>
      <vt:variant>
        <vt:i4>0</vt:i4>
      </vt:variant>
      <vt:variant>
        <vt:i4>5</vt:i4>
      </vt:variant>
      <vt:variant>
        <vt:lpwstr/>
      </vt:variant>
      <vt:variant>
        <vt:lpwstr>■エンドポイントデバイス18ー3ー5</vt:lpwstr>
      </vt:variant>
      <vt:variant>
        <vt:i4>6100271</vt:i4>
      </vt:variant>
      <vt:variant>
        <vt:i4>6216</vt:i4>
      </vt:variant>
      <vt:variant>
        <vt:i4>0</vt:i4>
      </vt:variant>
      <vt:variant>
        <vt:i4>5</vt:i4>
      </vt:variant>
      <vt:variant>
        <vt:lpwstr/>
      </vt:variant>
      <vt:variant>
        <vt:lpwstr>■エンドポイントデバイス18ー3ー2</vt:lpwstr>
      </vt:variant>
      <vt:variant>
        <vt:i4>7153107</vt:i4>
      </vt:variant>
      <vt:variant>
        <vt:i4>6213</vt:i4>
      </vt:variant>
      <vt:variant>
        <vt:i4>0</vt:i4>
      </vt:variant>
      <vt:variant>
        <vt:i4>5</vt:i4>
      </vt:variant>
      <vt:variant>
        <vt:lpwstr/>
      </vt:variant>
      <vt:variant>
        <vt:lpwstr>■エンドポイントデバイス18ー1</vt:lpwstr>
      </vt:variant>
      <vt:variant>
        <vt:i4>6559001</vt:i4>
      </vt:variant>
      <vt:variant>
        <vt:i4>6210</vt:i4>
      </vt:variant>
      <vt:variant>
        <vt:i4>0</vt:i4>
      </vt:variant>
      <vt:variant>
        <vt:i4>5</vt:i4>
      </vt:variant>
      <vt:variant>
        <vt:lpwstr/>
      </vt:variant>
      <vt:variant>
        <vt:lpwstr>■エンドポイントデバイス5ー2ー4</vt:lpwstr>
      </vt:variant>
      <vt:variant>
        <vt:i4>815338840</vt:i4>
      </vt:variant>
      <vt:variant>
        <vt:i4>6207</vt:i4>
      </vt:variant>
      <vt:variant>
        <vt:i4>0</vt:i4>
      </vt:variant>
      <vt:variant>
        <vt:i4>5</vt:i4>
      </vt:variant>
      <vt:variant>
        <vt:lpwstr/>
      </vt:variant>
      <vt:variant>
        <vt:lpwstr>■エンティティ18ー3ー2</vt:lpwstr>
      </vt:variant>
      <vt:variant>
        <vt:i4>6624610</vt:i4>
      </vt:variant>
      <vt:variant>
        <vt:i4>6204</vt:i4>
      </vt:variant>
      <vt:variant>
        <vt:i4>0</vt:i4>
      </vt:variant>
      <vt:variant>
        <vt:i4>5</vt:i4>
      </vt:variant>
      <vt:variant>
        <vt:lpwstr/>
      </vt:variant>
      <vt:variant>
        <vt:lpwstr>■エンティティ11ー2</vt:lpwstr>
      </vt:variant>
      <vt:variant>
        <vt:i4>-1533434615</vt:i4>
      </vt:variant>
      <vt:variant>
        <vt:i4>6201</vt:i4>
      </vt:variant>
      <vt:variant>
        <vt:i4>0</vt:i4>
      </vt:variant>
      <vt:variant>
        <vt:i4>5</vt:i4>
      </vt:variant>
      <vt:variant>
        <vt:lpwstr/>
      </vt:variant>
      <vt:variant>
        <vt:lpwstr>■ウイルス定義ファイル（パターンファイル）10ー2ー4</vt:lpwstr>
      </vt:variant>
      <vt:variant>
        <vt:i4>-1533434615</vt:i4>
      </vt:variant>
      <vt:variant>
        <vt:i4>6198</vt:i4>
      </vt:variant>
      <vt:variant>
        <vt:i4>0</vt:i4>
      </vt:variant>
      <vt:variant>
        <vt:i4>5</vt:i4>
      </vt:variant>
      <vt:variant>
        <vt:lpwstr/>
      </vt:variant>
      <vt:variant>
        <vt:lpwstr>■ウイルス定義ファイル（パターンファイル）10ー2ー3</vt:lpwstr>
      </vt:variant>
      <vt:variant>
        <vt:i4>-1533434615</vt:i4>
      </vt:variant>
      <vt:variant>
        <vt:i4>6195</vt:i4>
      </vt:variant>
      <vt:variant>
        <vt:i4>0</vt:i4>
      </vt:variant>
      <vt:variant>
        <vt:i4>5</vt:i4>
      </vt:variant>
      <vt:variant>
        <vt:lpwstr/>
      </vt:variant>
      <vt:variant>
        <vt:lpwstr>■ウイルス定義ファイル（パターンファイル）10ー2ー2</vt:lpwstr>
      </vt:variant>
      <vt:variant>
        <vt:i4>-1533303541</vt:i4>
      </vt:variant>
      <vt:variant>
        <vt:i4>6192</vt:i4>
      </vt:variant>
      <vt:variant>
        <vt:i4>0</vt:i4>
      </vt:variant>
      <vt:variant>
        <vt:i4>5</vt:i4>
      </vt:variant>
      <vt:variant>
        <vt:lpwstr/>
      </vt:variant>
      <vt:variant>
        <vt:lpwstr>■ウイルス定義ファイル（パターンファイル）2ー2ー3</vt:lpwstr>
      </vt:variant>
      <vt:variant>
        <vt:i4>-1533369077</vt:i4>
      </vt:variant>
      <vt:variant>
        <vt:i4>6189</vt:i4>
      </vt:variant>
      <vt:variant>
        <vt:i4>0</vt:i4>
      </vt:variant>
      <vt:variant>
        <vt:i4>5</vt:i4>
      </vt:variant>
      <vt:variant>
        <vt:lpwstr/>
      </vt:variant>
      <vt:variant>
        <vt:lpwstr>■ウイルス定義ファイル（パターンファイル）2ー2ー2</vt:lpwstr>
      </vt:variant>
      <vt:variant>
        <vt:i4>-1532258825</vt:i4>
      </vt:variant>
      <vt:variant>
        <vt:i4>6186</vt:i4>
      </vt:variant>
      <vt:variant>
        <vt:i4>0</vt:i4>
      </vt:variant>
      <vt:variant>
        <vt:i4>5</vt:i4>
      </vt:variant>
      <vt:variant>
        <vt:lpwstr/>
      </vt:variant>
      <vt:variant>
        <vt:lpwstr>■ウイルス定義ファイル（パターンファイル）2ー1</vt:lpwstr>
      </vt:variant>
      <vt:variant>
        <vt:i4>-807524958</vt:i4>
      </vt:variant>
      <vt:variant>
        <vt:i4>6183</vt:i4>
      </vt:variant>
      <vt:variant>
        <vt:i4>0</vt:i4>
      </vt:variant>
      <vt:variant>
        <vt:i4>5</vt:i4>
      </vt:variant>
      <vt:variant>
        <vt:lpwstr/>
      </vt:variant>
      <vt:variant>
        <vt:lpwstr>■インターネットバンキング12ー1－2</vt:lpwstr>
      </vt:variant>
      <vt:variant>
        <vt:i4>2943568</vt:i4>
      </vt:variant>
      <vt:variant>
        <vt:i4>6180</vt:i4>
      </vt:variant>
      <vt:variant>
        <vt:i4>0</vt:i4>
      </vt:variant>
      <vt:variant>
        <vt:i4>5</vt:i4>
      </vt:variant>
      <vt:variant>
        <vt:lpwstr/>
      </vt:variant>
      <vt:variant>
        <vt:lpwstr>■インターネットバンキング2ー2－2</vt:lpwstr>
      </vt:variant>
      <vt:variant>
        <vt:i4>-11594438</vt:i4>
      </vt:variant>
      <vt:variant>
        <vt:i4>6177</vt:i4>
      </vt:variant>
      <vt:variant>
        <vt:i4>0</vt:i4>
      </vt:variant>
      <vt:variant>
        <vt:i4>5</vt:i4>
      </vt:variant>
      <vt:variant>
        <vt:lpwstr/>
      </vt:variant>
      <vt:variant>
        <vt:lpwstr>■イベントログ18ー2－15</vt:lpwstr>
      </vt:variant>
      <vt:variant>
        <vt:i4>7596558</vt:i4>
      </vt:variant>
      <vt:variant>
        <vt:i4>6174</vt:i4>
      </vt:variant>
      <vt:variant>
        <vt:i4>0</vt:i4>
      </vt:variant>
      <vt:variant>
        <vt:i4>5</vt:i4>
      </vt:variant>
      <vt:variant>
        <vt:lpwstr/>
      </vt:variant>
      <vt:variant>
        <vt:lpwstr>■イベントログ13ー12－6</vt:lpwstr>
      </vt:variant>
      <vt:variant>
        <vt:i4>-16177705</vt:i4>
      </vt:variant>
      <vt:variant>
        <vt:i4>6171</vt:i4>
      </vt:variant>
      <vt:variant>
        <vt:i4>0</vt:i4>
      </vt:variant>
      <vt:variant>
        <vt:i4>5</vt:i4>
      </vt:variant>
      <vt:variant>
        <vt:lpwstr/>
      </vt:variant>
      <vt:variant>
        <vt:lpwstr>■アンダーグラウンドサービス5ー1－3</vt:lpwstr>
      </vt:variant>
      <vt:variant>
        <vt:i4>901036436</vt:i4>
      </vt:variant>
      <vt:variant>
        <vt:i4>6168</vt:i4>
      </vt:variant>
      <vt:variant>
        <vt:i4>0</vt:i4>
      </vt:variant>
      <vt:variant>
        <vt:i4>5</vt:i4>
      </vt:variant>
      <vt:variant>
        <vt:lpwstr/>
      </vt:variant>
      <vt:variant>
        <vt:lpwstr>■暗号化25ー2－2</vt:lpwstr>
      </vt:variant>
      <vt:variant>
        <vt:i4>901233044</vt:i4>
      </vt:variant>
      <vt:variant>
        <vt:i4>6165</vt:i4>
      </vt:variant>
      <vt:variant>
        <vt:i4>0</vt:i4>
      </vt:variant>
      <vt:variant>
        <vt:i4>5</vt:i4>
      </vt:variant>
      <vt:variant>
        <vt:lpwstr/>
      </vt:variant>
      <vt:variant>
        <vt:lpwstr>■暗号化25ー2－1</vt:lpwstr>
      </vt:variant>
      <vt:variant>
        <vt:i4>900839828</vt:i4>
      </vt:variant>
      <vt:variant>
        <vt:i4>6162</vt:i4>
      </vt:variant>
      <vt:variant>
        <vt:i4>0</vt:i4>
      </vt:variant>
      <vt:variant>
        <vt:i4>5</vt:i4>
      </vt:variant>
      <vt:variant>
        <vt:lpwstr/>
      </vt:variant>
      <vt:variant>
        <vt:lpwstr>■暗号化23ー1－2</vt:lpwstr>
      </vt:variant>
      <vt:variant>
        <vt:i4>900839828</vt:i4>
      </vt:variant>
      <vt:variant>
        <vt:i4>6159</vt:i4>
      </vt:variant>
      <vt:variant>
        <vt:i4>0</vt:i4>
      </vt:variant>
      <vt:variant>
        <vt:i4>5</vt:i4>
      </vt:variant>
      <vt:variant>
        <vt:lpwstr/>
      </vt:variant>
      <vt:variant>
        <vt:lpwstr>■暗号化22ー3－1</vt:lpwstr>
      </vt:variant>
      <vt:variant>
        <vt:i4>900970900</vt:i4>
      </vt:variant>
      <vt:variant>
        <vt:i4>6156</vt:i4>
      </vt:variant>
      <vt:variant>
        <vt:i4>0</vt:i4>
      </vt:variant>
      <vt:variant>
        <vt:i4>5</vt:i4>
      </vt:variant>
      <vt:variant>
        <vt:lpwstr/>
      </vt:variant>
      <vt:variant>
        <vt:lpwstr>■暗号化21ー1－2</vt:lpwstr>
      </vt:variant>
      <vt:variant>
        <vt:i4>898468203</vt:i4>
      </vt:variant>
      <vt:variant>
        <vt:i4>6153</vt:i4>
      </vt:variant>
      <vt:variant>
        <vt:i4>0</vt:i4>
      </vt:variant>
      <vt:variant>
        <vt:i4>5</vt:i4>
      </vt:variant>
      <vt:variant>
        <vt:lpwstr/>
      </vt:variant>
      <vt:variant>
        <vt:lpwstr>■暗号化18－4</vt:lpwstr>
      </vt:variant>
      <vt:variant>
        <vt:i4>901691799</vt:i4>
      </vt:variant>
      <vt:variant>
        <vt:i4>6150</vt:i4>
      </vt:variant>
      <vt:variant>
        <vt:i4>0</vt:i4>
      </vt:variant>
      <vt:variant>
        <vt:i4>5</vt:i4>
      </vt:variant>
      <vt:variant>
        <vt:lpwstr/>
      </vt:variant>
      <vt:variant>
        <vt:lpwstr>■暗号化18ー3－4</vt:lpwstr>
      </vt:variant>
      <vt:variant>
        <vt:i4>901364119</vt:i4>
      </vt:variant>
      <vt:variant>
        <vt:i4>6147</vt:i4>
      </vt:variant>
      <vt:variant>
        <vt:i4>0</vt:i4>
      </vt:variant>
      <vt:variant>
        <vt:i4>5</vt:i4>
      </vt:variant>
      <vt:variant>
        <vt:lpwstr/>
      </vt:variant>
      <vt:variant>
        <vt:lpwstr>■暗号化18ー2－21</vt:lpwstr>
      </vt:variant>
      <vt:variant>
        <vt:i4>901429655</vt:i4>
      </vt:variant>
      <vt:variant>
        <vt:i4>6144</vt:i4>
      </vt:variant>
      <vt:variant>
        <vt:i4>0</vt:i4>
      </vt:variant>
      <vt:variant>
        <vt:i4>5</vt:i4>
      </vt:variant>
      <vt:variant>
        <vt:lpwstr/>
      </vt:variant>
      <vt:variant>
        <vt:lpwstr>■暗号化18ー2－18</vt:lpwstr>
      </vt:variant>
      <vt:variant>
        <vt:i4>901429655</vt:i4>
      </vt:variant>
      <vt:variant>
        <vt:i4>6141</vt:i4>
      </vt:variant>
      <vt:variant>
        <vt:i4>0</vt:i4>
      </vt:variant>
      <vt:variant>
        <vt:i4>5</vt:i4>
      </vt:variant>
      <vt:variant>
        <vt:lpwstr/>
      </vt:variant>
      <vt:variant>
        <vt:lpwstr>■暗号化18ー2－10</vt:lpwstr>
      </vt:variant>
      <vt:variant>
        <vt:i4>901429655</vt:i4>
      </vt:variant>
      <vt:variant>
        <vt:i4>6138</vt:i4>
      </vt:variant>
      <vt:variant>
        <vt:i4>0</vt:i4>
      </vt:variant>
      <vt:variant>
        <vt:i4>5</vt:i4>
      </vt:variant>
      <vt:variant>
        <vt:lpwstr/>
      </vt:variant>
      <vt:variant>
        <vt:lpwstr>■暗号化18ー2－1</vt:lpwstr>
      </vt:variant>
      <vt:variant>
        <vt:i4>900905367</vt:i4>
      </vt:variant>
      <vt:variant>
        <vt:i4>6135</vt:i4>
      </vt:variant>
      <vt:variant>
        <vt:i4>0</vt:i4>
      </vt:variant>
      <vt:variant>
        <vt:i4>5</vt:i4>
      </vt:variant>
      <vt:variant>
        <vt:lpwstr/>
      </vt:variant>
      <vt:variant>
        <vt:lpwstr>■暗号化17ー2－6</vt:lpwstr>
      </vt:variant>
      <vt:variant>
        <vt:i4>900839831</vt:i4>
      </vt:variant>
      <vt:variant>
        <vt:i4>6132</vt:i4>
      </vt:variant>
      <vt:variant>
        <vt:i4>0</vt:i4>
      </vt:variant>
      <vt:variant>
        <vt:i4>5</vt:i4>
      </vt:variant>
      <vt:variant>
        <vt:lpwstr/>
      </vt:variant>
      <vt:variant>
        <vt:lpwstr>■暗号化17ー2－5</vt:lpwstr>
      </vt:variant>
      <vt:variant>
        <vt:i4>900839831</vt:i4>
      </vt:variant>
      <vt:variant>
        <vt:i4>6129</vt:i4>
      </vt:variant>
      <vt:variant>
        <vt:i4>0</vt:i4>
      </vt:variant>
      <vt:variant>
        <vt:i4>5</vt:i4>
      </vt:variant>
      <vt:variant>
        <vt:lpwstr/>
      </vt:variant>
      <vt:variant>
        <vt:lpwstr>■暗号化15ー2－7</vt:lpwstr>
      </vt:variant>
      <vt:variant>
        <vt:i4>901233047</vt:i4>
      </vt:variant>
      <vt:variant>
        <vt:i4>6126</vt:i4>
      </vt:variant>
      <vt:variant>
        <vt:i4>0</vt:i4>
      </vt:variant>
      <vt:variant>
        <vt:i4>5</vt:i4>
      </vt:variant>
      <vt:variant>
        <vt:lpwstr/>
      </vt:variant>
      <vt:variant>
        <vt:lpwstr>■暗号化15ー2－1</vt:lpwstr>
      </vt:variant>
      <vt:variant>
        <vt:i4>900970903</vt:i4>
      </vt:variant>
      <vt:variant>
        <vt:i4>6123</vt:i4>
      </vt:variant>
      <vt:variant>
        <vt:i4>0</vt:i4>
      </vt:variant>
      <vt:variant>
        <vt:i4>5</vt:i4>
      </vt:variant>
      <vt:variant>
        <vt:lpwstr/>
      </vt:variant>
      <vt:variant>
        <vt:lpwstr>■暗号化13ー3－2</vt:lpwstr>
      </vt:variant>
      <vt:variant>
        <vt:i4>900774295</vt:i4>
      </vt:variant>
      <vt:variant>
        <vt:i4>6120</vt:i4>
      </vt:variant>
      <vt:variant>
        <vt:i4>0</vt:i4>
      </vt:variant>
      <vt:variant>
        <vt:i4>5</vt:i4>
      </vt:variant>
      <vt:variant>
        <vt:lpwstr/>
      </vt:variant>
      <vt:variant>
        <vt:lpwstr>■暗号化13ー3－1</vt:lpwstr>
      </vt:variant>
      <vt:variant>
        <vt:i4>900839831</vt:i4>
      </vt:variant>
      <vt:variant>
        <vt:i4>6117</vt:i4>
      </vt:variant>
      <vt:variant>
        <vt:i4>0</vt:i4>
      </vt:variant>
      <vt:variant>
        <vt:i4>5</vt:i4>
      </vt:variant>
      <vt:variant>
        <vt:lpwstr/>
      </vt:variant>
      <vt:variant>
        <vt:lpwstr>■暗号化10ー2－2</vt:lpwstr>
      </vt:variant>
      <vt:variant>
        <vt:i4>92108398</vt:i4>
      </vt:variant>
      <vt:variant>
        <vt:i4>6114</vt:i4>
      </vt:variant>
      <vt:variant>
        <vt:i4>0</vt:i4>
      </vt:variant>
      <vt:variant>
        <vt:i4>5</vt:i4>
      </vt:variant>
      <vt:variant>
        <vt:lpwstr/>
      </vt:variant>
      <vt:variant>
        <vt:lpwstr>■暗号化9ー2</vt:lpwstr>
      </vt:variant>
      <vt:variant>
        <vt:i4>-93292962</vt:i4>
      </vt:variant>
      <vt:variant>
        <vt:i4>6111</vt:i4>
      </vt:variant>
      <vt:variant>
        <vt:i4>0</vt:i4>
      </vt:variant>
      <vt:variant>
        <vt:i4>5</vt:i4>
      </vt:variant>
      <vt:variant>
        <vt:lpwstr/>
      </vt:variant>
      <vt:variant>
        <vt:lpwstr>■暗号化8ー1－1</vt:lpwstr>
      </vt:variant>
      <vt:variant>
        <vt:i4>-93292975</vt:i4>
      </vt:variant>
      <vt:variant>
        <vt:i4>6108</vt:i4>
      </vt:variant>
      <vt:variant>
        <vt:i4>0</vt:i4>
      </vt:variant>
      <vt:variant>
        <vt:i4>5</vt:i4>
      </vt:variant>
      <vt:variant>
        <vt:lpwstr/>
      </vt:variant>
      <vt:variant>
        <vt:lpwstr>■暗号化5ー3－2</vt:lpwstr>
      </vt:variant>
      <vt:variant>
        <vt:i4>-93292975</vt:i4>
      </vt:variant>
      <vt:variant>
        <vt:i4>6105</vt:i4>
      </vt:variant>
      <vt:variant>
        <vt:i4>0</vt:i4>
      </vt:variant>
      <vt:variant>
        <vt:i4>5</vt:i4>
      </vt:variant>
      <vt:variant>
        <vt:lpwstr/>
      </vt:variant>
      <vt:variant>
        <vt:lpwstr>■暗号化5ー3－1</vt:lpwstr>
      </vt:variant>
      <vt:variant>
        <vt:i4>-93292976</vt:i4>
      </vt:variant>
      <vt:variant>
        <vt:i4>6102</vt:i4>
      </vt:variant>
      <vt:variant>
        <vt:i4>0</vt:i4>
      </vt:variant>
      <vt:variant>
        <vt:i4>5</vt:i4>
      </vt:variant>
      <vt:variant>
        <vt:lpwstr/>
      </vt:variant>
      <vt:variant>
        <vt:lpwstr>■暗号化5ー2－5</vt:lpwstr>
      </vt:variant>
      <vt:variant>
        <vt:i4>-93292976</vt:i4>
      </vt:variant>
      <vt:variant>
        <vt:i4>6099</vt:i4>
      </vt:variant>
      <vt:variant>
        <vt:i4>0</vt:i4>
      </vt:variant>
      <vt:variant>
        <vt:i4>5</vt:i4>
      </vt:variant>
      <vt:variant>
        <vt:lpwstr/>
      </vt:variant>
      <vt:variant>
        <vt:lpwstr>■暗号化5ー2－1</vt:lpwstr>
      </vt:variant>
      <vt:variant>
        <vt:i4>-93292973</vt:i4>
      </vt:variant>
      <vt:variant>
        <vt:i4>6096</vt:i4>
      </vt:variant>
      <vt:variant>
        <vt:i4>0</vt:i4>
      </vt:variant>
      <vt:variant>
        <vt:i4>5</vt:i4>
      </vt:variant>
      <vt:variant>
        <vt:lpwstr/>
      </vt:variant>
      <vt:variant>
        <vt:lpwstr>■暗号化5ー1－3</vt:lpwstr>
      </vt:variant>
      <vt:variant>
        <vt:i4>903890802</vt:i4>
      </vt:variant>
      <vt:variant>
        <vt:i4>6093</vt:i4>
      </vt:variant>
      <vt:variant>
        <vt:i4>0</vt:i4>
      </vt:variant>
      <vt:variant>
        <vt:i4>5</vt:i4>
      </vt:variant>
      <vt:variant>
        <vt:lpwstr/>
      </vt:variant>
      <vt:variant>
        <vt:lpwstr>■暗号化第2章コラム</vt:lpwstr>
      </vt:variant>
      <vt:variant>
        <vt:i4>92108389</vt:i4>
      </vt:variant>
      <vt:variant>
        <vt:i4>6090</vt:i4>
      </vt:variant>
      <vt:variant>
        <vt:i4>0</vt:i4>
      </vt:variant>
      <vt:variant>
        <vt:i4>5</vt:i4>
      </vt:variant>
      <vt:variant>
        <vt:lpwstr/>
      </vt:variant>
      <vt:variant>
        <vt:lpwstr>■暗号化2ー3</vt:lpwstr>
      </vt:variant>
      <vt:variant>
        <vt:i4>-93292969</vt:i4>
      </vt:variant>
      <vt:variant>
        <vt:i4>6087</vt:i4>
      </vt:variant>
      <vt:variant>
        <vt:i4>0</vt:i4>
      </vt:variant>
      <vt:variant>
        <vt:i4>5</vt:i4>
      </vt:variant>
      <vt:variant>
        <vt:lpwstr/>
      </vt:variant>
      <vt:variant>
        <vt:lpwstr>■暗号化2ー2－3</vt:lpwstr>
      </vt:variant>
      <vt:variant>
        <vt:i4>2430218</vt:i4>
      </vt:variant>
      <vt:variant>
        <vt:i4>6084</vt:i4>
      </vt:variant>
      <vt:variant>
        <vt:i4>0</vt:i4>
      </vt:variant>
      <vt:variant>
        <vt:i4>5</vt:i4>
      </vt:variant>
      <vt:variant>
        <vt:lpwstr/>
      </vt:variant>
      <vt:variant>
        <vt:lpwstr>■アセスメント18ー1</vt:lpwstr>
      </vt:variant>
      <vt:variant>
        <vt:i4>-14150350</vt:i4>
      </vt:variant>
      <vt:variant>
        <vt:i4>6081</vt:i4>
      </vt:variant>
      <vt:variant>
        <vt:i4>0</vt:i4>
      </vt:variant>
      <vt:variant>
        <vt:i4>5</vt:i4>
      </vt:variant>
      <vt:variant>
        <vt:lpwstr/>
      </vt:variant>
      <vt:variant>
        <vt:lpwstr>■アセスメント12ー2－2</vt:lpwstr>
      </vt:variant>
      <vt:variant>
        <vt:i4>819714755</vt:i4>
      </vt:variant>
      <vt:variant>
        <vt:i4>6078</vt:i4>
      </vt:variant>
      <vt:variant>
        <vt:i4>0</vt:i4>
      </vt:variant>
      <vt:variant>
        <vt:i4>5</vt:i4>
      </vt:variant>
      <vt:variant>
        <vt:lpwstr/>
      </vt:variant>
      <vt:variant>
        <vt:lpwstr>■アセスメント5ー2－4</vt:lpwstr>
      </vt:variant>
      <vt:variant>
        <vt:i4>1658419729</vt:i4>
      </vt:variant>
      <vt:variant>
        <vt:i4>6075</vt:i4>
      </vt:variant>
      <vt:variant>
        <vt:i4>0</vt:i4>
      </vt:variant>
      <vt:variant>
        <vt:i4>5</vt:i4>
      </vt:variant>
      <vt:variant>
        <vt:lpwstr/>
      </vt:variant>
      <vt:variant>
        <vt:lpwstr>■アクセス制御27ー18</vt:lpwstr>
      </vt:variant>
      <vt:variant>
        <vt:i4>1658092049</vt:i4>
      </vt:variant>
      <vt:variant>
        <vt:i4>6072</vt:i4>
      </vt:variant>
      <vt:variant>
        <vt:i4>0</vt:i4>
      </vt:variant>
      <vt:variant>
        <vt:i4>5</vt:i4>
      </vt:variant>
      <vt:variant>
        <vt:lpwstr/>
      </vt:variant>
      <vt:variant>
        <vt:lpwstr>■アクセス制御27ー15</vt:lpwstr>
      </vt:variant>
      <vt:variant>
        <vt:i4>1658944036</vt:i4>
      </vt:variant>
      <vt:variant>
        <vt:i4>6069</vt:i4>
      </vt:variant>
      <vt:variant>
        <vt:i4>0</vt:i4>
      </vt:variant>
      <vt:variant>
        <vt:i4>5</vt:i4>
      </vt:variant>
      <vt:variant>
        <vt:lpwstr/>
      </vt:variant>
      <vt:variant>
        <vt:lpwstr>■アクセス制御23ー2</vt:lpwstr>
      </vt:variant>
      <vt:variant>
        <vt:i4>-1645446633</vt:i4>
      </vt:variant>
      <vt:variant>
        <vt:i4>6066</vt:i4>
      </vt:variant>
      <vt:variant>
        <vt:i4>0</vt:i4>
      </vt:variant>
      <vt:variant>
        <vt:i4>5</vt:i4>
      </vt:variant>
      <vt:variant>
        <vt:lpwstr/>
      </vt:variant>
      <vt:variant>
        <vt:lpwstr>■アクセス制御21ー1－2</vt:lpwstr>
      </vt:variant>
      <vt:variant>
        <vt:i4>-1645446634</vt:i4>
      </vt:variant>
      <vt:variant>
        <vt:i4>6063</vt:i4>
      </vt:variant>
      <vt:variant>
        <vt:i4>0</vt:i4>
      </vt:variant>
      <vt:variant>
        <vt:i4>5</vt:i4>
      </vt:variant>
      <vt:variant>
        <vt:lpwstr/>
      </vt:variant>
      <vt:variant>
        <vt:lpwstr>■アクセス制御20ー1－1</vt:lpwstr>
      </vt:variant>
      <vt:variant>
        <vt:i4>-1645250020</vt:i4>
      </vt:variant>
      <vt:variant>
        <vt:i4>6060</vt:i4>
      </vt:variant>
      <vt:variant>
        <vt:i4>0</vt:i4>
      </vt:variant>
      <vt:variant>
        <vt:i4>5</vt:i4>
      </vt:variant>
      <vt:variant>
        <vt:lpwstr/>
      </vt:variant>
      <vt:variant>
        <vt:lpwstr>■アクセス制御18ー3－5</vt:lpwstr>
      </vt:variant>
      <vt:variant>
        <vt:i4>-1645250020</vt:i4>
      </vt:variant>
      <vt:variant>
        <vt:i4>6057</vt:i4>
      </vt:variant>
      <vt:variant>
        <vt:i4>0</vt:i4>
      </vt:variant>
      <vt:variant>
        <vt:i4>5</vt:i4>
      </vt:variant>
      <vt:variant>
        <vt:lpwstr/>
      </vt:variant>
      <vt:variant>
        <vt:lpwstr>■アクセス制御18ー3－2</vt:lpwstr>
      </vt:variant>
      <vt:variant>
        <vt:i4>1659009583</vt:i4>
      </vt:variant>
      <vt:variant>
        <vt:i4>6054</vt:i4>
      </vt:variant>
      <vt:variant>
        <vt:i4>0</vt:i4>
      </vt:variant>
      <vt:variant>
        <vt:i4>5</vt:i4>
      </vt:variant>
      <vt:variant>
        <vt:lpwstr/>
      </vt:variant>
      <vt:variant>
        <vt:lpwstr>■アクセス制御18ー1</vt:lpwstr>
      </vt:variant>
      <vt:variant>
        <vt:i4>-1645250032</vt:i4>
      </vt:variant>
      <vt:variant>
        <vt:i4>6051</vt:i4>
      </vt:variant>
      <vt:variant>
        <vt:i4>0</vt:i4>
      </vt:variant>
      <vt:variant>
        <vt:i4>5</vt:i4>
      </vt:variant>
      <vt:variant>
        <vt:lpwstr/>
      </vt:variant>
      <vt:variant>
        <vt:lpwstr>■アクセス制御15ー2－3</vt:lpwstr>
      </vt:variant>
      <vt:variant>
        <vt:i4>-1645250032</vt:i4>
      </vt:variant>
      <vt:variant>
        <vt:i4>6048</vt:i4>
      </vt:variant>
      <vt:variant>
        <vt:i4>0</vt:i4>
      </vt:variant>
      <vt:variant>
        <vt:i4>5</vt:i4>
      </vt:variant>
      <vt:variant>
        <vt:lpwstr/>
      </vt:variant>
      <vt:variant>
        <vt:lpwstr>■アクセス制御15ー2－1</vt:lpwstr>
      </vt:variant>
      <vt:variant>
        <vt:i4>1659009570</vt:i4>
      </vt:variant>
      <vt:variant>
        <vt:i4>6045</vt:i4>
      </vt:variant>
      <vt:variant>
        <vt:i4>0</vt:i4>
      </vt:variant>
      <vt:variant>
        <vt:i4>5</vt:i4>
      </vt:variant>
      <vt:variant>
        <vt:lpwstr/>
      </vt:variant>
      <vt:variant>
        <vt:lpwstr>■アクセス制御15ー1</vt:lpwstr>
      </vt:variant>
      <vt:variant>
        <vt:i4>-1645250025</vt:i4>
      </vt:variant>
      <vt:variant>
        <vt:i4>6042</vt:i4>
      </vt:variant>
      <vt:variant>
        <vt:i4>0</vt:i4>
      </vt:variant>
      <vt:variant>
        <vt:i4>5</vt:i4>
      </vt:variant>
      <vt:variant>
        <vt:lpwstr/>
      </vt:variant>
      <vt:variant>
        <vt:lpwstr>■アクセス制御13ー3－2</vt:lpwstr>
      </vt:variant>
      <vt:variant>
        <vt:i4>1659009573</vt:i4>
      </vt:variant>
      <vt:variant>
        <vt:i4>6039</vt:i4>
      </vt:variant>
      <vt:variant>
        <vt:i4>0</vt:i4>
      </vt:variant>
      <vt:variant>
        <vt:i4>5</vt:i4>
      </vt:variant>
      <vt:variant>
        <vt:lpwstr/>
      </vt:variant>
      <vt:variant>
        <vt:lpwstr>■アクセス制御12ー3</vt:lpwstr>
      </vt:variant>
      <vt:variant>
        <vt:i4>-1645250027</vt:i4>
      </vt:variant>
      <vt:variant>
        <vt:i4>6036</vt:i4>
      </vt:variant>
      <vt:variant>
        <vt:i4>0</vt:i4>
      </vt:variant>
      <vt:variant>
        <vt:i4>5</vt:i4>
      </vt:variant>
      <vt:variant>
        <vt:lpwstr/>
      </vt:variant>
      <vt:variant>
        <vt:lpwstr>■アクセス制御11ー3－1</vt:lpwstr>
      </vt:variant>
      <vt:variant>
        <vt:i4>1377285606</vt:i4>
      </vt:variant>
      <vt:variant>
        <vt:i4>6033</vt:i4>
      </vt:variant>
      <vt:variant>
        <vt:i4>0</vt:i4>
      </vt:variant>
      <vt:variant>
        <vt:i4>5</vt:i4>
      </vt:variant>
      <vt:variant>
        <vt:lpwstr/>
      </vt:variant>
      <vt:variant>
        <vt:lpwstr>■アクセス制御8ー1－1</vt:lpwstr>
      </vt:variant>
      <vt:variant>
        <vt:i4>1377678822</vt:i4>
      </vt:variant>
      <vt:variant>
        <vt:i4>6030</vt:i4>
      </vt:variant>
      <vt:variant>
        <vt:i4>0</vt:i4>
      </vt:variant>
      <vt:variant>
        <vt:i4>5</vt:i4>
      </vt:variant>
      <vt:variant>
        <vt:lpwstr/>
      </vt:variant>
      <vt:variant>
        <vt:lpwstr>■アクセス制御5ー2－5</vt:lpwstr>
      </vt:variant>
      <vt:variant>
        <vt:i4>1661618838</vt:i4>
      </vt:variant>
      <vt:variant>
        <vt:i4>6027</vt:i4>
      </vt:variant>
      <vt:variant>
        <vt:i4>0</vt:i4>
      </vt:variant>
      <vt:variant>
        <vt:i4>5</vt:i4>
      </vt:variant>
      <vt:variant>
        <vt:lpwstr/>
      </vt:variant>
      <vt:variant>
        <vt:lpwstr>■アクセス制御第2章コラム</vt:lpwstr>
      </vt:variant>
      <vt:variant>
        <vt:i4>1378765547</vt:i4>
      </vt:variant>
      <vt:variant>
        <vt:i4>6024</vt:i4>
      </vt:variant>
      <vt:variant>
        <vt:i4>0</vt:i4>
      </vt:variant>
      <vt:variant>
        <vt:i4>5</vt:i4>
      </vt:variant>
      <vt:variant>
        <vt:lpwstr/>
      </vt:variant>
      <vt:variant>
        <vt:lpwstr>■アクセス制御2ー3</vt:lpwstr>
      </vt:variant>
      <vt:variant>
        <vt:i4>2877954</vt:i4>
      </vt:variant>
      <vt:variant>
        <vt:i4>6021</vt:i4>
      </vt:variant>
      <vt:variant>
        <vt:i4>0</vt:i4>
      </vt:variant>
      <vt:variant>
        <vt:i4>5</vt:i4>
      </vt:variant>
      <vt:variant>
        <vt:lpwstr/>
      </vt:variant>
      <vt:variant>
        <vt:lpwstr>■WAN22ー1－1</vt:lpwstr>
      </vt:variant>
      <vt:variant>
        <vt:i4>2550273</vt:i4>
      </vt:variant>
      <vt:variant>
        <vt:i4>6018</vt:i4>
      </vt:variant>
      <vt:variant>
        <vt:i4>0</vt:i4>
      </vt:variant>
      <vt:variant>
        <vt:i4>5</vt:i4>
      </vt:variant>
      <vt:variant>
        <vt:lpwstr/>
      </vt:variant>
      <vt:variant>
        <vt:lpwstr>■WAN18ー3－4</vt:lpwstr>
      </vt:variant>
      <vt:variant>
        <vt:i4>-805905710</vt:i4>
      </vt:variant>
      <vt:variant>
        <vt:i4>6015</vt:i4>
      </vt:variant>
      <vt:variant>
        <vt:i4>0</vt:i4>
      </vt:variant>
      <vt:variant>
        <vt:i4>5</vt:i4>
      </vt:variant>
      <vt:variant>
        <vt:lpwstr/>
      </vt:variant>
      <vt:variant>
        <vt:lpwstr>■WAF（ワフ）23ー2</vt:lpwstr>
      </vt:variant>
      <vt:variant>
        <vt:i4>-809425441</vt:i4>
      </vt:variant>
      <vt:variant>
        <vt:i4>6012</vt:i4>
      </vt:variant>
      <vt:variant>
        <vt:i4>0</vt:i4>
      </vt:variant>
      <vt:variant>
        <vt:i4>5</vt:i4>
      </vt:variant>
      <vt:variant>
        <vt:lpwstr/>
      </vt:variant>
      <vt:variant>
        <vt:lpwstr>■WAF（ワフ）21ー1－6</vt:lpwstr>
      </vt:variant>
      <vt:variant>
        <vt:i4>-809359905</vt:i4>
      </vt:variant>
      <vt:variant>
        <vt:i4>6009</vt:i4>
      </vt:variant>
      <vt:variant>
        <vt:i4>0</vt:i4>
      </vt:variant>
      <vt:variant>
        <vt:i4>5</vt:i4>
      </vt:variant>
      <vt:variant>
        <vt:lpwstr/>
      </vt:variant>
      <vt:variant>
        <vt:lpwstr>■WAF（ワフ）21ー1－5</vt:lpwstr>
      </vt:variant>
      <vt:variant>
        <vt:i4>-809228833</vt:i4>
      </vt:variant>
      <vt:variant>
        <vt:i4>6006</vt:i4>
      </vt:variant>
      <vt:variant>
        <vt:i4>0</vt:i4>
      </vt:variant>
      <vt:variant>
        <vt:i4>5</vt:i4>
      </vt:variant>
      <vt:variant>
        <vt:lpwstr/>
      </vt:variant>
      <vt:variant>
        <vt:lpwstr>■WAF（ワフ）21ー1－3</vt:lpwstr>
      </vt:variant>
      <vt:variant>
        <vt:i4>-809163297</vt:i4>
      </vt:variant>
      <vt:variant>
        <vt:i4>6003</vt:i4>
      </vt:variant>
      <vt:variant>
        <vt:i4>0</vt:i4>
      </vt:variant>
      <vt:variant>
        <vt:i4>5</vt:i4>
      </vt:variant>
      <vt:variant>
        <vt:lpwstr/>
      </vt:variant>
      <vt:variant>
        <vt:lpwstr>■WAF（ワフ）21ー1－2</vt:lpwstr>
      </vt:variant>
      <vt:variant>
        <vt:i4>453147</vt:i4>
      </vt:variant>
      <vt:variant>
        <vt:i4>6000</vt:i4>
      </vt:variant>
      <vt:variant>
        <vt:i4>0</vt:i4>
      </vt:variant>
      <vt:variant>
        <vt:i4>5</vt:i4>
      </vt:variant>
      <vt:variant>
        <vt:lpwstr/>
      </vt:variant>
      <vt:variant>
        <vt:lpwstr>■WAF（ワフ）5ー2－2</vt:lpwstr>
      </vt:variant>
      <vt:variant>
        <vt:i4>5842391</vt:i4>
      </vt:variant>
      <vt:variant>
        <vt:i4>5997</vt:i4>
      </vt:variant>
      <vt:variant>
        <vt:i4>0</vt:i4>
      </vt:variant>
      <vt:variant>
        <vt:i4>5</vt:i4>
      </vt:variant>
      <vt:variant>
        <vt:lpwstr/>
      </vt:variant>
      <vt:variant>
        <vt:lpwstr>■VPN（VirtualPrivateNetwork）25ー2ー1</vt:lpwstr>
      </vt:variant>
      <vt:variant>
        <vt:i4>5907931</vt:i4>
      </vt:variant>
      <vt:variant>
        <vt:i4>5994</vt:i4>
      </vt:variant>
      <vt:variant>
        <vt:i4>0</vt:i4>
      </vt:variant>
      <vt:variant>
        <vt:i4>5</vt:i4>
      </vt:variant>
      <vt:variant>
        <vt:lpwstr/>
      </vt:variant>
      <vt:variant>
        <vt:lpwstr>■VPN（VirtualPrivateNetwork）18ー3ー4</vt:lpwstr>
      </vt:variant>
      <vt:variant>
        <vt:i4>5907931</vt:i4>
      </vt:variant>
      <vt:variant>
        <vt:i4>5991</vt:i4>
      </vt:variant>
      <vt:variant>
        <vt:i4>0</vt:i4>
      </vt:variant>
      <vt:variant>
        <vt:i4>5</vt:i4>
      </vt:variant>
      <vt:variant>
        <vt:lpwstr/>
      </vt:variant>
      <vt:variant>
        <vt:lpwstr>■VPN（VirtualPrivateNetwork）18ー3ー2</vt:lpwstr>
      </vt:variant>
      <vt:variant>
        <vt:i4>5907924</vt:i4>
      </vt:variant>
      <vt:variant>
        <vt:i4>5988</vt:i4>
      </vt:variant>
      <vt:variant>
        <vt:i4>0</vt:i4>
      </vt:variant>
      <vt:variant>
        <vt:i4>5</vt:i4>
      </vt:variant>
      <vt:variant>
        <vt:lpwstr/>
      </vt:variant>
      <vt:variant>
        <vt:lpwstr>■VPN（VirtualPrivateNetwork）17ー3ー1</vt:lpwstr>
      </vt:variant>
      <vt:variant>
        <vt:i4>5907924</vt:i4>
      </vt:variant>
      <vt:variant>
        <vt:i4>5985</vt:i4>
      </vt:variant>
      <vt:variant>
        <vt:i4>0</vt:i4>
      </vt:variant>
      <vt:variant>
        <vt:i4>5</vt:i4>
      </vt:variant>
      <vt:variant>
        <vt:lpwstr/>
      </vt:variant>
      <vt:variant>
        <vt:lpwstr>■VPN（VirtualPrivateNetwork）16ー2ー6</vt:lpwstr>
      </vt:variant>
      <vt:variant>
        <vt:i4>5907927</vt:i4>
      </vt:variant>
      <vt:variant>
        <vt:i4>5982</vt:i4>
      </vt:variant>
      <vt:variant>
        <vt:i4>0</vt:i4>
      </vt:variant>
      <vt:variant>
        <vt:i4>5</vt:i4>
      </vt:variant>
      <vt:variant>
        <vt:lpwstr/>
      </vt:variant>
      <vt:variant>
        <vt:lpwstr>■VPN（VirtualPrivateNetwork）15ー2ー1</vt:lpwstr>
      </vt:variant>
      <vt:variant>
        <vt:i4>-810867246</vt:i4>
      </vt:variant>
      <vt:variant>
        <vt:i4>5979</vt:i4>
      </vt:variant>
      <vt:variant>
        <vt:i4>0</vt:i4>
      </vt:variant>
      <vt:variant>
        <vt:i4>5</vt:i4>
      </vt:variant>
      <vt:variant>
        <vt:lpwstr/>
      </vt:variant>
      <vt:variant>
        <vt:lpwstr>■VPN（VirtualPrivateNetwork）10ー2－2</vt:lpwstr>
      </vt:variant>
      <vt:variant>
        <vt:i4>6220321</vt:i4>
      </vt:variant>
      <vt:variant>
        <vt:i4>5976</vt:i4>
      </vt:variant>
      <vt:variant>
        <vt:i4>0</vt:i4>
      </vt:variant>
      <vt:variant>
        <vt:i4>5</vt:i4>
      </vt:variant>
      <vt:variant>
        <vt:lpwstr/>
      </vt:variant>
      <vt:variant>
        <vt:lpwstr>■VPN（VirtualPrivateNetwork）5ー3－3</vt:lpwstr>
      </vt:variant>
      <vt:variant>
        <vt:i4>6285857</vt:i4>
      </vt:variant>
      <vt:variant>
        <vt:i4>5973</vt:i4>
      </vt:variant>
      <vt:variant>
        <vt:i4>0</vt:i4>
      </vt:variant>
      <vt:variant>
        <vt:i4>5</vt:i4>
      </vt:variant>
      <vt:variant>
        <vt:lpwstr/>
      </vt:variant>
      <vt:variant>
        <vt:lpwstr>■VPN（VirtualPrivateNetwork）5ー3－2</vt:lpwstr>
      </vt:variant>
      <vt:variant>
        <vt:i4>6089249</vt:i4>
      </vt:variant>
      <vt:variant>
        <vt:i4>5970</vt:i4>
      </vt:variant>
      <vt:variant>
        <vt:i4>0</vt:i4>
      </vt:variant>
      <vt:variant>
        <vt:i4>5</vt:i4>
      </vt:variant>
      <vt:variant>
        <vt:lpwstr/>
      </vt:variant>
      <vt:variant>
        <vt:lpwstr>■VPN（VirtualPrivateNetwork）5ー3－1</vt:lpwstr>
      </vt:variant>
      <vt:variant>
        <vt:i4>5892641</vt:i4>
      </vt:variant>
      <vt:variant>
        <vt:i4>5967</vt:i4>
      </vt:variant>
      <vt:variant>
        <vt:i4>0</vt:i4>
      </vt:variant>
      <vt:variant>
        <vt:i4>5</vt:i4>
      </vt:variant>
      <vt:variant>
        <vt:lpwstr/>
      </vt:variant>
      <vt:variant>
        <vt:lpwstr>■VPN（VirtualPrivateNetwork）5ー2－5</vt:lpwstr>
      </vt:variant>
      <vt:variant>
        <vt:i4>6220321</vt:i4>
      </vt:variant>
      <vt:variant>
        <vt:i4>5964</vt:i4>
      </vt:variant>
      <vt:variant>
        <vt:i4>0</vt:i4>
      </vt:variant>
      <vt:variant>
        <vt:i4>5</vt:i4>
      </vt:variant>
      <vt:variant>
        <vt:lpwstr/>
      </vt:variant>
      <vt:variant>
        <vt:lpwstr>■VPN（VirtualPrivateNetwork）5ー2－2</vt:lpwstr>
      </vt:variant>
      <vt:variant>
        <vt:i4>6089249</vt:i4>
      </vt:variant>
      <vt:variant>
        <vt:i4>5961</vt:i4>
      </vt:variant>
      <vt:variant>
        <vt:i4>0</vt:i4>
      </vt:variant>
      <vt:variant>
        <vt:i4>5</vt:i4>
      </vt:variant>
      <vt:variant>
        <vt:lpwstr/>
      </vt:variant>
      <vt:variant>
        <vt:lpwstr>■VPN（VirtualPrivateNetwork）5ー1－3</vt:lpwstr>
      </vt:variant>
      <vt:variant>
        <vt:i4>2812439</vt:i4>
      </vt:variant>
      <vt:variant>
        <vt:i4>5958</vt:i4>
      </vt:variant>
      <vt:variant>
        <vt:i4>0</vt:i4>
      </vt:variant>
      <vt:variant>
        <vt:i4>5</vt:i4>
      </vt:variant>
      <vt:variant>
        <vt:lpwstr/>
      </vt:variant>
      <vt:variant>
        <vt:lpwstr>■SWG18ー3－5</vt:lpwstr>
      </vt:variant>
      <vt:variant>
        <vt:i4>2943511</vt:i4>
      </vt:variant>
      <vt:variant>
        <vt:i4>5955</vt:i4>
      </vt:variant>
      <vt:variant>
        <vt:i4>0</vt:i4>
      </vt:variant>
      <vt:variant>
        <vt:i4>5</vt:i4>
      </vt:variant>
      <vt:variant>
        <vt:lpwstr/>
      </vt:variant>
      <vt:variant>
        <vt:lpwstr>■SWG18ー3－3</vt:lpwstr>
      </vt:variant>
      <vt:variant>
        <vt:i4>3009047</vt:i4>
      </vt:variant>
      <vt:variant>
        <vt:i4>5952</vt:i4>
      </vt:variant>
      <vt:variant>
        <vt:i4>0</vt:i4>
      </vt:variant>
      <vt:variant>
        <vt:i4>5</vt:i4>
      </vt:variant>
      <vt:variant>
        <vt:lpwstr/>
      </vt:variant>
      <vt:variant>
        <vt:lpwstr>■SWG18ー3－2</vt:lpwstr>
      </vt:variant>
      <vt:variant>
        <vt:i4>-807066160</vt:i4>
      </vt:variant>
      <vt:variant>
        <vt:i4>5949</vt:i4>
      </vt:variant>
      <vt:variant>
        <vt:i4>0</vt:i4>
      </vt:variant>
      <vt:variant>
        <vt:i4>5</vt:i4>
      </vt:variant>
      <vt:variant>
        <vt:lpwstr/>
      </vt:variant>
      <vt:variant>
        <vt:lpwstr>■SWG5ー2－4</vt:lpwstr>
      </vt:variant>
      <vt:variant>
        <vt:i4>1698430</vt:i4>
      </vt:variant>
      <vt:variant>
        <vt:i4>5946</vt:i4>
      </vt:variant>
      <vt:variant>
        <vt:i4>0</vt:i4>
      </vt:variant>
      <vt:variant>
        <vt:i4>5</vt:i4>
      </vt:variant>
      <vt:variant>
        <vt:lpwstr/>
      </vt:variant>
      <vt:variant>
        <vt:lpwstr>■SSL／TLS23ー2</vt:lpwstr>
      </vt:variant>
      <vt:variant>
        <vt:i4>2677378</vt:i4>
      </vt:variant>
      <vt:variant>
        <vt:i4>5943</vt:i4>
      </vt:variant>
      <vt:variant>
        <vt:i4>0</vt:i4>
      </vt:variant>
      <vt:variant>
        <vt:i4>5</vt:i4>
      </vt:variant>
      <vt:variant>
        <vt:lpwstr/>
      </vt:variant>
      <vt:variant>
        <vt:lpwstr>■SSL／TLS22ー3ー1</vt:lpwstr>
      </vt:variant>
      <vt:variant>
        <vt:i4>2153089</vt:i4>
      </vt:variant>
      <vt:variant>
        <vt:i4>5940</vt:i4>
      </vt:variant>
      <vt:variant>
        <vt:i4>0</vt:i4>
      </vt:variant>
      <vt:variant>
        <vt:i4>5</vt:i4>
      </vt:variant>
      <vt:variant>
        <vt:lpwstr/>
      </vt:variant>
      <vt:variant>
        <vt:lpwstr>■SSL／TLS18ー2ー21</vt:lpwstr>
      </vt:variant>
      <vt:variant>
        <vt:i4>3070593</vt:i4>
      </vt:variant>
      <vt:variant>
        <vt:i4>5937</vt:i4>
      </vt:variant>
      <vt:variant>
        <vt:i4>0</vt:i4>
      </vt:variant>
      <vt:variant>
        <vt:i4>5</vt:i4>
      </vt:variant>
      <vt:variant>
        <vt:lpwstr/>
      </vt:variant>
      <vt:variant>
        <vt:lpwstr>■SSL／TLS15ー2ー1</vt:lpwstr>
      </vt:variant>
      <vt:variant>
        <vt:i4>-808704529</vt:i4>
      </vt:variant>
      <vt:variant>
        <vt:i4>5934</vt:i4>
      </vt:variant>
      <vt:variant>
        <vt:i4>0</vt:i4>
      </vt:variant>
      <vt:variant>
        <vt:i4>5</vt:i4>
      </vt:variant>
      <vt:variant>
        <vt:lpwstr/>
      </vt:variant>
      <vt:variant>
        <vt:lpwstr>■Society5．028ー1</vt:lpwstr>
      </vt:variant>
      <vt:variant>
        <vt:i4>-808704544</vt:i4>
      </vt:variant>
      <vt:variant>
        <vt:i4>5931</vt:i4>
      </vt:variant>
      <vt:variant>
        <vt:i4>0</vt:i4>
      </vt:variant>
      <vt:variant>
        <vt:i4>5</vt:i4>
      </vt:variant>
      <vt:variant>
        <vt:lpwstr/>
      </vt:variant>
      <vt:variant>
        <vt:lpwstr>■Society5．027ー6</vt:lpwstr>
      </vt:variant>
      <vt:variant>
        <vt:i4>-808704544</vt:i4>
      </vt:variant>
      <vt:variant>
        <vt:i4>5928</vt:i4>
      </vt:variant>
      <vt:variant>
        <vt:i4>0</vt:i4>
      </vt:variant>
      <vt:variant>
        <vt:i4>5</vt:i4>
      </vt:variant>
      <vt:variant>
        <vt:lpwstr/>
      </vt:variant>
      <vt:variant>
        <vt:lpwstr>■Society5．027ー3</vt:lpwstr>
      </vt:variant>
      <vt:variant>
        <vt:i4>-808704544</vt:i4>
      </vt:variant>
      <vt:variant>
        <vt:i4>5925</vt:i4>
      </vt:variant>
      <vt:variant>
        <vt:i4>0</vt:i4>
      </vt:variant>
      <vt:variant>
        <vt:i4>5</vt:i4>
      </vt:variant>
      <vt:variant>
        <vt:lpwstr/>
      </vt:variant>
      <vt:variant>
        <vt:lpwstr>■Society5．027ー1</vt:lpwstr>
      </vt:variant>
      <vt:variant>
        <vt:i4>-808704543</vt:i4>
      </vt:variant>
      <vt:variant>
        <vt:i4>5922</vt:i4>
      </vt:variant>
      <vt:variant>
        <vt:i4>0</vt:i4>
      </vt:variant>
      <vt:variant>
        <vt:i4>5</vt:i4>
      </vt:variant>
      <vt:variant>
        <vt:lpwstr/>
      </vt:variant>
      <vt:variant>
        <vt:lpwstr>■Society5．026ー2</vt:lpwstr>
      </vt:variant>
      <vt:variant>
        <vt:i4>-13621802</vt:i4>
      </vt:variant>
      <vt:variant>
        <vt:i4>5919</vt:i4>
      </vt:variant>
      <vt:variant>
        <vt:i4>0</vt:i4>
      </vt:variant>
      <vt:variant>
        <vt:i4>5</vt:i4>
      </vt:variant>
      <vt:variant>
        <vt:lpwstr/>
      </vt:variant>
      <vt:variant>
        <vt:lpwstr>■Society5．022ー3ー2</vt:lpwstr>
      </vt:variant>
      <vt:variant>
        <vt:i4>-13621804</vt:i4>
      </vt:variant>
      <vt:variant>
        <vt:i4>5916</vt:i4>
      </vt:variant>
      <vt:variant>
        <vt:i4>0</vt:i4>
      </vt:variant>
      <vt:variant>
        <vt:i4>5</vt:i4>
      </vt:variant>
      <vt:variant>
        <vt:lpwstr/>
      </vt:variant>
      <vt:variant>
        <vt:lpwstr>■Society5．022ー1ー1</vt:lpwstr>
      </vt:variant>
      <vt:variant>
        <vt:i4>-808507930</vt:i4>
      </vt:variant>
      <vt:variant>
        <vt:i4>5913</vt:i4>
      </vt:variant>
      <vt:variant>
        <vt:i4>0</vt:i4>
      </vt:variant>
      <vt:variant>
        <vt:i4>5</vt:i4>
      </vt:variant>
      <vt:variant>
        <vt:lpwstr/>
      </vt:variant>
      <vt:variant>
        <vt:lpwstr>■Society5．011ー4</vt:lpwstr>
      </vt:variant>
      <vt:variant>
        <vt:i4>-13425193</vt:i4>
      </vt:variant>
      <vt:variant>
        <vt:i4>5910</vt:i4>
      </vt:variant>
      <vt:variant>
        <vt:i4>0</vt:i4>
      </vt:variant>
      <vt:variant>
        <vt:i4>5</vt:i4>
      </vt:variant>
      <vt:variant>
        <vt:lpwstr/>
      </vt:variant>
      <vt:variant>
        <vt:lpwstr>■Society5．011ー1ー2</vt:lpwstr>
      </vt:variant>
      <vt:variant>
        <vt:i4>-13425193</vt:i4>
      </vt:variant>
      <vt:variant>
        <vt:i4>5907</vt:i4>
      </vt:variant>
      <vt:variant>
        <vt:i4>0</vt:i4>
      </vt:variant>
      <vt:variant>
        <vt:i4>5</vt:i4>
      </vt:variant>
      <vt:variant>
        <vt:lpwstr/>
      </vt:variant>
      <vt:variant>
        <vt:lpwstr>■Society5．011ー1ー1</vt:lpwstr>
      </vt:variant>
      <vt:variant>
        <vt:i4>-13359657</vt:i4>
      </vt:variant>
      <vt:variant>
        <vt:i4>5904</vt:i4>
      </vt:variant>
      <vt:variant>
        <vt:i4>0</vt:i4>
      </vt:variant>
      <vt:variant>
        <vt:i4>5</vt:i4>
      </vt:variant>
      <vt:variant>
        <vt:lpwstr/>
      </vt:variant>
      <vt:variant>
        <vt:lpwstr>■Society5．06ー1ー1</vt:lpwstr>
      </vt:variant>
      <vt:variant>
        <vt:i4>-13228585</vt:i4>
      </vt:variant>
      <vt:variant>
        <vt:i4>5901</vt:i4>
      </vt:variant>
      <vt:variant>
        <vt:i4>0</vt:i4>
      </vt:variant>
      <vt:variant>
        <vt:i4>5</vt:i4>
      </vt:variant>
      <vt:variant>
        <vt:lpwstr/>
      </vt:variant>
      <vt:variant>
        <vt:lpwstr>■Society5．04ー1ー1</vt:lpwstr>
      </vt:variant>
      <vt:variant>
        <vt:i4>-13556265</vt:i4>
      </vt:variant>
      <vt:variant>
        <vt:i4>5898</vt:i4>
      </vt:variant>
      <vt:variant>
        <vt:i4>0</vt:i4>
      </vt:variant>
      <vt:variant>
        <vt:i4>5</vt:i4>
      </vt:variant>
      <vt:variant>
        <vt:lpwstr/>
      </vt:variant>
      <vt:variant>
        <vt:lpwstr>■Society5．03ー2ー2</vt:lpwstr>
      </vt:variant>
      <vt:variant>
        <vt:i4>-16640725</vt:i4>
      </vt:variant>
      <vt:variant>
        <vt:i4>5895</vt:i4>
      </vt:variant>
      <vt:variant>
        <vt:i4>0</vt:i4>
      </vt:variant>
      <vt:variant>
        <vt:i4>5</vt:i4>
      </vt:variant>
      <vt:variant>
        <vt:lpwstr/>
      </vt:variant>
      <vt:variant>
        <vt:lpwstr>■Society5．01ー1</vt:lpwstr>
      </vt:variant>
      <vt:variant>
        <vt:i4>2157071</vt:i4>
      </vt:variant>
      <vt:variant>
        <vt:i4>5892</vt:i4>
      </vt:variant>
      <vt:variant>
        <vt:i4>0</vt:i4>
      </vt:variant>
      <vt:variant>
        <vt:i4>5</vt:i4>
      </vt:variant>
      <vt:variant>
        <vt:lpwstr/>
      </vt:variant>
      <vt:variant>
        <vt:lpwstr>■SLA22ー2－2</vt:lpwstr>
      </vt:variant>
      <vt:variant>
        <vt:i4>2746892</vt:i4>
      </vt:variant>
      <vt:variant>
        <vt:i4>5889</vt:i4>
      </vt:variant>
      <vt:variant>
        <vt:i4>0</vt:i4>
      </vt:variant>
      <vt:variant>
        <vt:i4>5</vt:i4>
      </vt:variant>
      <vt:variant>
        <vt:lpwstr/>
      </vt:variant>
      <vt:variant>
        <vt:lpwstr>■SLA18ー2－18</vt:lpwstr>
      </vt:variant>
      <vt:variant>
        <vt:i4>815932915</vt:i4>
      </vt:variant>
      <vt:variant>
        <vt:i4>5886</vt:i4>
      </vt:variant>
      <vt:variant>
        <vt:i4>0</vt:i4>
      </vt:variant>
      <vt:variant>
        <vt:i4>5</vt:i4>
      </vt:variant>
      <vt:variant>
        <vt:lpwstr/>
      </vt:variant>
      <vt:variant>
        <vt:lpwstr>■SECURITYACTION27ー2</vt:lpwstr>
      </vt:variant>
      <vt:variant>
        <vt:i4>815932914</vt:i4>
      </vt:variant>
      <vt:variant>
        <vt:i4>5883</vt:i4>
      </vt:variant>
      <vt:variant>
        <vt:i4>0</vt:i4>
      </vt:variant>
      <vt:variant>
        <vt:i4>5</vt:i4>
      </vt:variant>
      <vt:variant>
        <vt:lpwstr/>
      </vt:variant>
      <vt:variant>
        <vt:lpwstr>■SECURITYACTION26ー2</vt:lpwstr>
      </vt:variant>
      <vt:variant>
        <vt:i4>6104512</vt:i4>
      </vt:variant>
      <vt:variant>
        <vt:i4>5880</vt:i4>
      </vt:variant>
      <vt:variant>
        <vt:i4>0</vt:i4>
      </vt:variant>
      <vt:variant>
        <vt:i4>5</vt:i4>
      </vt:variant>
      <vt:variant>
        <vt:lpwstr/>
      </vt:variant>
      <vt:variant>
        <vt:lpwstr>■SECURITYACTION11ー5ー1</vt:lpwstr>
      </vt:variant>
      <vt:variant>
        <vt:i4>5907908</vt:i4>
      </vt:variant>
      <vt:variant>
        <vt:i4>5877</vt:i4>
      </vt:variant>
      <vt:variant>
        <vt:i4>0</vt:i4>
      </vt:variant>
      <vt:variant>
        <vt:i4>5</vt:i4>
      </vt:variant>
      <vt:variant>
        <vt:lpwstr/>
      </vt:variant>
      <vt:variant>
        <vt:lpwstr>■SECURITYACTION5ー1ー2</vt:lpwstr>
      </vt:variant>
      <vt:variant>
        <vt:i4>494860468</vt:i4>
      </vt:variant>
      <vt:variant>
        <vt:i4>5874</vt:i4>
      </vt:variant>
      <vt:variant>
        <vt:i4>0</vt:i4>
      </vt:variant>
      <vt:variant>
        <vt:i4>5</vt:i4>
      </vt:variant>
      <vt:variant>
        <vt:lpwstr/>
      </vt:variant>
      <vt:variant>
        <vt:lpwstr>■SECURITYACTION第４章編集後記</vt:lpwstr>
      </vt:variant>
      <vt:variant>
        <vt:i4>6154805</vt:i4>
      </vt:variant>
      <vt:variant>
        <vt:i4>5871</vt:i4>
      </vt:variant>
      <vt:variant>
        <vt:i4>0</vt:i4>
      </vt:variant>
      <vt:variant>
        <vt:i4>5</vt:i4>
      </vt:variant>
      <vt:variant>
        <vt:lpwstr/>
      </vt:variant>
      <vt:variant>
        <vt:lpwstr>■SECURITYACTION2ー2－1</vt:lpwstr>
      </vt:variant>
      <vt:variant>
        <vt:i4>4057604</vt:i4>
      </vt:variant>
      <vt:variant>
        <vt:i4>5868</vt:i4>
      </vt:variant>
      <vt:variant>
        <vt:i4>0</vt:i4>
      </vt:variant>
      <vt:variant>
        <vt:i4>5</vt:i4>
      </vt:variant>
      <vt:variant>
        <vt:lpwstr/>
      </vt:variant>
      <vt:variant>
        <vt:lpwstr>■SDP18ー3－5</vt:lpwstr>
      </vt:variant>
      <vt:variant>
        <vt:i4>3860996</vt:i4>
      </vt:variant>
      <vt:variant>
        <vt:i4>5865</vt:i4>
      </vt:variant>
      <vt:variant>
        <vt:i4>0</vt:i4>
      </vt:variant>
      <vt:variant>
        <vt:i4>5</vt:i4>
      </vt:variant>
      <vt:variant>
        <vt:lpwstr/>
      </vt:variant>
      <vt:variant>
        <vt:lpwstr>■SDP18ー3－2</vt:lpwstr>
      </vt:variant>
      <vt:variant>
        <vt:i4>-806214205</vt:i4>
      </vt:variant>
      <vt:variant>
        <vt:i4>5862</vt:i4>
      </vt:variant>
      <vt:variant>
        <vt:i4>0</vt:i4>
      </vt:variant>
      <vt:variant>
        <vt:i4>5</vt:i4>
      </vt:variant>
      <vt:variant>
        <vt:lpwstr/>
      </vt:variant>
      <vt:variant>
        <vt:lpwstr>■SDP5ー2－5</vt:lpwstr>
      </vt:variant>
      <vt:variant>
        <vt:i4>816846115</vt:i4>
      </vt:variant>
      <vt:variant>
        <vt:i4>5859</vt:i4>
      </vt:variant>
      <vt:variant>
        <vt:i4>0</vt:i4>
      </vt:variant>
      <vt:variant>
        <vt:i4>5</vt:i4>
      </vt:variant>
      <vt:variant>
        <vt:lpwstr/>
      </vt:variant>
      <vt:variant>
        <vt:lpwstr>■SASE（サシー）27ー18</vt:lpwstr>
      </vt:variant>
      <vt:variant>
        <vt:i4>814672429</vt:i4>
      </vt:variant>
      <vt:variant>
        <vt:i4>5856</vt:i4>
      </vt:variant>
      <vt:variant>
        <vt:i4>0</vt:i4>
      </vt:variant>
      <vt:variant>
        <vt:i4>5</vt:i4>
      </vt:variant>
      <vt:variant>
        <vt:lpwstr/>
      </vt:variant>
      <vt:variant>
        <vt:lpwstr>■SASE（サシー）18ー3－3</vt:lpwstr>
      </vt:variant>
      <vt:variant>
        <vt:i4>-12114454</vt:i4>
      </vt:variant>
      <vt:variant>
        <vt:i4>5853</vt:i4>
      </vt:variant>
      <vt:variant>
        <vt:i4>0</vt:i4>
      </vt:variant>
      <vt:variant>
        <vt:i4>5</vt:i4>
      </vt:variant>
      <vt:variant>
        <vt:lpwstr/>
      </vt:variant>
      <vt:variant>
        <vt:lpwstr>■SASE（サシー）5ー2－4</vt:lpwstr>
      </vt:variant>
      <vt:variant>
        <vt:i4>-807262764</vt:i4>
      </vt:variant>
      <vt:variant>
        <vt:i4>5850</vt:i4>
      </vt:variant>
      <vt:variant>
        <vt:i4>0</vt:i4>
      </vt:variant>
      <vt:variant>
        <vt:i4>5</vt:i4>
      </vt:variant>
      <vt:variant>
        <vt:lpwstr/>
      </vt:variant>
      <vt:variant>
        <vt:lpwstr>■RPA6ー2－5</vt:lpwstr>
      </vt:variant>
      <vt:variant>
        <vt:i4>1185032</vt:i4>
      </vt:variant>
      <vt:variant>
        <vt:i4>5847</vt:i4>
      </vt:variant>
      <vt:variant>
        <vt:i4>0</vt:i4>
      </vt:variant>
      <vt:variant>
        <vt:i4>5</vt:i4>
      </vt:variant>
      <vt:variant>
        <vt:lpwstr/>
      </vt:variant>
      <vt:variant>
        <vt:lpwstr>■RFI28ー1</vt:lpwstr>
      </vt:variant>
      <vt:variant>
        <vt:i4>1774856</vt:i4>
      </vt:variant>
      <vt:variant>
        <vt:i4>5844</vt:i4>
      </vt:variant>
      <vt:variant>
        <vt:i4>0</vt:i4>
      </vt:variant>
      <vt:variant>
        <vt:i4>5</vt:i4>
      </vt:variant>
      <vt:variant>
        <vt:lpwstr/>
      </vt:variant>
      <vt:variant>
        <vt:lpwstr>■RFI21ー1</vt:lpwstr>
      </vt:variant>
      <vt:variant>
        <vt:i4>3140101</vt:i4>
      </vt:variant>
      <vt:variant>
        <vt:i4>5841</vt:i4>
      </vt:variant>
      <vt:variant>
        <vt:i4>0</vt:i4>
      </vt:variant>
      <vt:variant>
        <vt:i4>5</vt:i4>
      </vt:variant>
      <vt:variant>
        <vt:lpwstr/>
      </vt:variant>
      <vt:variant>
        <vt:lpwstr>■RFI20ー1－5</vt:lpwstr>
      </vt:variant>
      <vt:variant>
        <vt:i4>2877957</vt:i4>
      </vt:variant>
      <vt:variant>
        <vt:i4>5838</vt:i4>
      </vt:variant>
      <vt:variant>
        <vt:i4>0</vt:i4>
      </vt:variant>
      <vt:variant>
        <vt:i4>5</vt:i4>
      </vt:variant>
      <vt:variant>
        <vt:lpwstr/>
      </vt:variant>
      <vt:variant>
        <vt:lpwstr>■RFI20ー1－1</vt:lpwstr>
      </vt:variant>
      <vt:variant>
        <vt:i4>2958847</vt:i4>
      </vt:variant>
      <vt:variant>
        <vt:i4>5835</vt:i4>
      </vt:variant>
      <vt:variant>
        <vt:i4>0</vt:i4>
      </vt:variant>
      <vt:variant>
        <vt:i4>5</vt:i4>
      </vt:variant>
      <vt:variant>
        <vt:lpwstr/>
      </vt:variant>
      <vt:variant>
        <vt:lpwstr>■PMO20ー1ー3</vt:lpwstr>
      </vt:variant>
      <vt:variant>
        <vt:i4>2041237</vt:i4>
      </vt:variant>
      <vt:variant>
        <vt:i4>5832</vt:i4>
      </vt:variant>
      <vt:variant>
        <vt:i4>0</vt:i4>
      </vt:variant>
      <vt:variant>
        <vt:i4>5</vt:i4>
      </vt:variant>
      <vt:variant>
        <vt:lpwstr/>
      </vt:variant>
      <vt:variant>
        <vt:lpwstr>■PJMO20ー1ー10</vt:lpwstr>
      </vt:variant>
      <vt:variant>
        <vt:i4>-807524956</vt:i4>
      </vt:variant>
      <vt:variant>
        <vt:i4>5829</vt:i4>
      </vt:variant>
      <vt:variant>
        <vt:i4>0</vt:i4>
      </vt:variant>
      <vt:variant>
        <vt:i4>5</vt:i4>
      </vt:variant>
      <vt:variant>
        <vt:lpwstr/>
      </vt:variant>
      <vt:variant>
        <vt:lpwstr>■PJMO20ー1－9</vt:lpwstr>
      </vt:variant>
      <vt:variant>
        <vt:i4>-807524956</vt:i4>
      </vt:variant>
      <vt:variant>
        <vt:i4>5826</vt:i4>
      </vt:variant>
      <vt:variant>
        <vt:i4>0</vt:i4>
      </vt:variant>
      <vt:variant>
        <vt:i4>5</vt:i4>
      </vt:variant>
      <vt:variant>
        <vt:lpwstr/>
      </vt:variant>
      <vt:variant>
        <vt:lpwstr>■PJMO20ー1－8</vt:lpwstr>
      </vt:variant>
      <vt:variant>
        <vt:i4>-807524956</vt:i4>
      </vt:variant>
      <vt:variant>
        <vt:i4>5823</vt:i4>
      </vt:variant>
      <vt:variant>
        <vt:i4>0</vt:i4>
      </vt:variant>
      <vt:variant>
        <vt:i4>5</vt:i4>
      </vt:variant>
      <vt:variant>
        <vt:lpwstr/>
      </vt:variant>
      <vt:variant>
        <vt:lpwstr>■PJMO20ー1－7</vt:lpwstr>
      </vt:variant>
      <vt:variant>
        <vt:i4>-807524956</vt:i4>
      </vt:variant>
      <vt:variant>
        <vt:i4>5820</vt:i4>
      </vt:variant>
      <vt:variant>
        <vt:i4>0</vt:i4>
      </vt:variant>
      <vt:variant>
        <vt:i4>5</vt:i4>
      </vt:variant>
      <vt:variant>
        <vt:lpwstr/>
      </vt:variant>
      <vt:variant>
        <vt:lpwstr>■PJMO20ー1－6</vt:lpwstr>
      </vt:variant>
      <vt:variant>
        <vt:i4>-807524956</vt:i4>
      </vt:variant>
      <vt:variant>
        <vt:i4>5817</vt:i4>
      </vt:variant>
      <vt:variant>
        <vt:i4>0</vt:i4>
      </vt:variant>
      <vt:variant>
        <vt:i4>5</vt:i4>
      </vt:variant>
      <vt:variant>
        <vt:lpwstr/>
      </vt:variant>
      <vt:variant>
        <vt:lpwstr>■PJMO20ー1－3</vt:lpwstr>
      </vt:variant>
      <vt:variant>
        <vt:i4>-807524956</vt:i4>
      </vt:variant>
      <vt:variant>
        <vt:i4>5814</vt:i4>
      </vt:variant>
      <vt:variant>
        <vt:i4>0</vt:i4>
      </vt:variant>
      <vt:variant>
        <vt:i4>5</vt:i4>
      </vt:variant>
      <vt:variant>
        <vt:lpwstr/>
      </vt:variant>
      <vt:variant>
        <vt:lpwstr>■PJMO20ー1－2</vt:lpwstr>
      </vt:variant>
      <vt:variant>
        <vt:i4>-807524956</vt:i4>
      </vt:variant>
      <vt:variant>
        <vt:i4>5811</vt:i4>
      </vt:variant>
      <vt:variant>
        <vt:i4>0</vt:i4>
      </vt:variant>
      <vt:variant>
        <vt:i4>5</vt:i4>
      </vt:variant>
      <vt:variant>
        <vt:lpwstr/>
      </vt:variant>
      <vt:variant>
        <vt:lpwstr>■PJMO20ー1－1</vt:lpwstr>
      </vt:variant>
      <vt:variant>
        <vt:i4>2036999</vt:i4>
      </vt:variant>
      <vt:variant>
        <vt:i4>5808</vt:i4>
      </vt:variant>
      <vt:variant>
        <vt:i4>0</vt:i4>
      </vt:variant>
      <vt:variant>
        <vt:i4>5</vt:i4>
      </vt:variant>
      <vt:variant>
        <vt:lpwstr/>
      </vt:variant>
      <vt:variant>
        <vt:lpwstr>■PII27ー15</vt:lpwstr>
      </vt:variant>
      <vt:variant>
        <vt:i4>2500088</vt:i4>
      </vt:variant>
      <vt:variant>
        <vt:i4>5805</vt:i4>
      </vt:variant>
      <vt:variant>
        <vt:i4>0</vt:i4>
      </vt:variant>
      <vt:variant>
        <vt:i4>5</vt:i4>
      </vt:variant>
      <vt:variant>
        <vt:lpwstr/>
      </vt:variant>
      <vt:variant>
        <vt:lpwstr>■PII15ー2ー8</vt:lpwstr>
      </vt:variant>
      <vt:variant>
        <vt:i4>1905924</vt:i4>
      </vt:variant>
      <vt:variant>
        <vt:i4>5802</vt:i4>
      </vt:variant>
      <vt:variant>
        <vt:i4>0</vt:i4>
      </vt:variant>
      <vt:variant>
        <vt:i4>5</vt:i4>
      </vt:variant>
      <vt:variant>
        <vt:lpwstr/>
      </vt:variant>
      <vt:variant>
        <vt:lpwstr>■PII15ー1</vt:lpwstr>
      </vt:variant>
      <vt:variant>
        <vt:i4>2827768</vt:i4>
      </vt:variant>
      <vt:variant>
        <vt:i4>5799</vt:i4>
      </vt:variant>
      <vt:variant>
        <vt:i4>0</vt:i4>
      </vt:variant>
      <vt:variant>
        <vt:i4>5</vt:i4>
      </vt:variant>
      <vt:variant>
        <vt:lpwstr/>
      </vt:variant>
      <vt:variant>
        <vt:lpwstr>■PII13ー3ー2</vt:lpwstr>
      </vt:variant>
      <vt:variant>
        <vt:i4>2434533</vt:i4>
      </vt:variant>
      <vt:variant>
        <vt:i4>5796</vt:i4>
      </vt:variant>
      <vt:variant>
        <vt:i4>0</vt:i4>
      </vt:variant>
      <vt:variant>
        <vt:i4>5</vt:i4>
      </vt:variant>
      <vt:variant>
        <vt:lpwstr/>
      </vt:variant>
      <vt:variant>
        <vt:lpwstr>■NTP18ー2ー15</vt:lpwstr>
      </vt:variant>
      <vt:variant>
        <vt:i4>4330873</vt:i4>
      </vt:variant>
      <vt:variant>
        <vt:i4>5793</vt:i4>
      </vt:variant>
      <vt:variant>
        <vt:i4>0</vt:i4>
      </vt:variant>
      <vt:variant>
        <vt:i4>5</vt:i4>
      </vt:variant>
      <vt:variant>
        <vt:lpwstr/>
      </vt:variant>
      <vt:variant>
        <vt:lpwstr>■NISTサイバーセキュリティフレームワーク（CSF）27ー11ー1</vt:lpwstr>
      </vt:variant>
      <vt:variant>
        <vt:i4>4335029</vt:i4>
      </vt:variant>
      <vt:variant>
        <vt:i4>5790</vt:i4>
      </vt:variant>
      <vt:variant>
        <vt:i4>0</vt:i4>
      </vt:variant>
      <vt:variant>
        <vt:i4>5</vt:i4>
      </vt:variant>
      <vt:variant>
        <vt:lpwstr/>
      </vt:variant>
      <vt:variant>
        <vt:lpwstr>■NISTサイバーセキュリティフレームワーク（CSF）26ー1</vt:lpwstr>
      </vt:variant>
      <vt:variant>
        <vt:i4>817767811</vt:i4>
      </vt:variant>
      <vt:variant>
        <vt:i4>5787</vt:i4>
      </vt:variant>
      <vt:variant>
        <vt:i4>0</vt:i4>
      </vt:variant>
      <vt:variant>
        <vt:i4>5</vt:i4>
      </vt:variant>
      <vt:variant>
        <vt:lpwstr/>
      </vt:variant>
      <vt:variant>
        <vt:lpwstr>■NISTサイバーセキュリティフレームワーク（CSF）21ー1ー2</vt:lpwstr>
      </vt:variant>
      <vt:variant>
        <vt:i4>817767810</vt:i4>
      </vt:variant>
      <vt:variant>
        <vt:i4>5784</vt:i4>
      </vt:variant>
      <vt:variant>
        <vt:i4>0</vt:i4>
      </vt:variant>
      <vt:variant>
        <vt:i4>5</vt:i4>
      </vt:variant>
      <vt:variant>
        <vt:lpwstr/>
      </vt:variant>
      <vt:variant>
        <vt:lpwstr>■NISTサイバーセキュリティフレームワーク（CSF）20ー1ー1</vt:lpwstr>
      </vt:variant>
      <vt:variant>
        <vt:i4>817702278</vt:i4>
      </vt:variant>
      <vt:variant>
        <vt:i4>5781</vt:i4>
      </vt:variant>
      <vt:variant>
        <vt:i4>0</vt:i4>
      </vt:variant>
      <vt:variant>
        <vt:i4>5</vt:i4>
      </vt:variant>
      <vt:variant>
        <vt:lpwstr/>
      </vt:variant>
      <vt:variant>
        <vt:lpwstr>■NISTサイバーセキュリティフレームワーク（CSF）14ー1ー2</vt:lpwstr>
      </vt:variant>
      <vt:variant>
        <vt:i4>817702275</vt:i4>
      </vt:variant>
      <vt:variant>
        <vt:i4>5778</vt:i4>
      </vt:variant>
      <vt:variant>
        <vt:i4>0</vt:i4>
      </vt:variant>
      <vt:variant>
        <vt:i4>5</vt:i4>
      </vt:variant>
      <vt:variant>
        <vt:lpwstr/>
      </vt:variant>
      <vt:variant>
        <vt:lpwstr>■NISTサイバーセキュリティフレームワーク（CSF）13ー3ー2</vt:lpwstr>
      </vt:variant>
      <vt:variant>
        <vt:i4>4269490</vt:i4>
      </vt:variant>
      <vt:variant>
        <vt:i4>5775</vt:i4>
      </vt:variant>
      <vt:variant>
        <vt:i4>0</vt:i4>
      </vt:variant>
      <vt:variant>
        <vt:i4>5</vt:i4>
      </vt:variant>
      <vt:variant>
        <vt:lpwstr/>
      </vt:variant>
      <vt:variant>
        <vt:lpwstr>■NISTサイバーセキュリティフレームワーク（CSF）11ー4</vt:lpwstr>
      </vt:variant>
      <vt:variant>
        <vt:i4>817702273</vt:i4>
      </vt:variant>
      <vt:variant>
        <vt:i4>5772</vt:i4>
      </vt:variant>
      <vt:variant>
        <vt:i4>0</vt:i4>
      </vt:variant>
      <vt:variant>
        <vt:i4>5</vt:i4>
      </vt:variant>
      <vt:variant>
        <vt:lpwstr/>
      </vt:variant>
      <vt:variant>
        <vt:lpwstr>■NISTサイバーセキュリティフレームワーク（CSF）11ー3ー3</vt:lpwstr>
      </vt:variant>
      <vt:variant>
        <vt:i4>817702273</vt:i4>
      </vt:variant>
      <vt:variant>
        <vt:i4>5769</vt:i4>
      </vt:variant>
      <vt:variant>
        <vt:i4>0</vt:i4>
      </vt:variant>
      <vt:variant>
        <vt:i4>5</vt:i4>
      </vt:variant>
      <vt:variant>
        <vt:lpwstr/>
      </vt:variant>
      <vt:variant>
        <vt:lpwstr>■NISTサイバーセキュリティフレームワーク（CSF）11ー3ー2</vt:lpwstr>
      </vt:variant>
      <vt:variant>
        <vt:i4>817702273</vt:i4>
      </vt:variant>
      <vt:variant>
        <vt:i4>5766</vt:i4>
      </vt:variant>
      <vt:variant>
        <vt:i4>0</vt:i4>
      </vt:variant>
      <vt:variant>
        <vt:i4>5</vt:i4>
      </vt:variant>
      <vt:variant>
        <vt:lpwstr/>
      </vt:variant>
      <vt:variant>
        <vt:lpwstr>■NISTサイバーセキュリティフレームワーク（CSF）11ー3ー1</vt:lpwstr>
      </vt:variant>
      <vt:variant>
        <vt:i4>817702275</vt:i4>
      </vt:variant>
      <vt:variant>
        <vt:i4>5763</vt:i4>
      </vt:variant>
      <vt:variant>
        <vt:i4>0</vt:i4>
      </vt:variant>
      <vt:variant>
        <vt:i4>5</vt:i4>
      </vt:variant>
      <vt:variant>
        <vt:lpwstr/>
      </vt:variant>
      <vt:variant>
        <vt:lpwstr>■NISTサイバーセキュリティフレームワーク（CSF）11ー1ー1</vt:lpwstr>
      </vt:variant>
      <vt:variant>
        <vt:i4>814552447</vt:i4>
      </vt:variant>
      <vt:variant>
        <vt:i4>5760</vt:i4>
      </vt:variant>
      <vt:variant>
        <vt:i4>0</vt:i4>
      </vt:variant>
      <vt:variant>
        <vt:i4>5</vt:i4>
      </vt:variant>
      <vt:variant>
        <vt:lpwstr/>
      </vt:variant>
      <vt:variant>
        <vt:lpwstr>■NISTサイバーセキュリティフレームワーク（CSF）2ー3</vt:lpwstr>
      </vt:variant>
      <vt:variant>
        <vt:i4>819336531</vt:i4>
      </vt:variant>
      <vt:variant>
        <vt:i4>5757</vt:i4>
      </vt:variant>
      <vt:variant>
        <vt:i4>0</vt:i4>
      </vt:variant>
      <vt:variant>
        <vt:i4>5</vt:i4>
      </vt:variant>
      <vt:variant>
        <vt:lpwstr/>
      </vt:variant>
      <vt:variant>
        <vt:lpwstr>■NISC27ー24ー1</vt:lpwstr>
      </vt:variant>
      <vt:variant>
        <vt:i4>819008848</vt:i4>
      </vt:variant>
      <vt:variant>
        <vt:i4>5754</vt:i4>
      </vt:variant>
      <vt:variant>
        <vt:i4>0</vt:i4>
      </vt:variant>
      <vt:variant>
        <vt:i4>5</vt:i4>
      </vt:variant>
      <vt:variant>
        <vt:lpwstr/>
      </vt:variant>
      <vt:variant>
        <vt:lpwstr>■NISC27ー10ー2</vt:lpwstr>
      </vt:variant>
      <vt:variant>
        <vt:i4>819144093</vt:i4>
      </vt:variant>
      <vt:variant>
        <vt:i4>5751</vt:i4>
      </vt:variant>
      <vt:variant>
        <vt:i4>0</vt:i4>
      </vt:variant>
      <vt:variant>
        <vt:i4>5</vt:i4>
      </vt:variant>
      <vt:variant>
        <vt:lpwstr/>
      </vt:variant>
      <vt:variant>
        <vt:lpwstr>■NISC27ー4</vt:lpwstr>
      </vt:variant>
      <vt:variant>
        <vt:i4>819144092</vt:i4>
      </vt:variant>
      <vt:variant>
        <vt:i4>5748</vt:i4>
      </vt:variant>
      <vt:variant>
        <vt:i4>0</vt:i4>
      </vt:variant>
      <vt:variant>
        <vt:i4>5</vt:i4>
      </vt:variant>
      <vt:variant>
        <vt:lpwstr/>
      </vt:variant>
      <vt:variant>
        <vt:lpwstr>■NISC26ー2</vt:lpwstr>
      </vt:variant>
      <vt:variant>
        <vt:i4>819144094</vt:i4>
      </vt:variant>
      <vt:variant>
        <vt:i4>5745</vt:i4>
      </vt:variant>
      <vt:variant>
        <vt:i4>0</vt:i4>
      </vt:variant>
      <vt:variant>
        <vt:i4>5</vt:i4>
      </vt:variant>
      <vt:variant>
        <vt:lpwstr/>
      </vt:variant>
      <vt:variant>
        <vt:lpwstr>■NISC24ー1</vt:lpwstr>
      </vt:variant>
      <vt:variant>
        <vt:i4>3089835</vt:i4>
      </vt:variant>
      <vt:variant>
        <vt:i4>5742</vt:i4>
      </vt:variant>
      <vt:variant>
        <vt:i4>0</vt:i4>
      </vt:variant>
      <vt:variant>
        <vt:i4>5</vt:i4>
      </vt:variant>
      <vt:variant>
        <vt:lpwstr/>
      </vt:variant>
      <vt:variant>
        <vt:lpwstr>■NISC22ー3ー4</vt:lpwstr>
      </vt:variant>
      <vt:variant>
        <vt:i4>2893224</vt:i4>
      </vt:variant>
      <vt:variant>
        <vt:i4>5739</vt:i4>
      </vt:variant>
      <vt:variant>
        <vt:i4>0</vt:i4>
      </vt:variant>
      <vt:variant>
        <vt:i4>5</vt:i4>
      </vt:variant>
      <vt:variant>
        <vt:lpwstr/>
      </vt:variant>
      <vt:variant>
        <vt:lpwstr>■NISC10ー2ー1</vt:lpwstr>
      </vt:variant>
      <vt:variant>
        <vt:i4>2762154</vt:i4>
      </vt:variant>
      <vt:variant>
        <vt:i4>5736</vt:i4>
      </vt:variant>
      <vt:variant>
        <vt:i4>0</vt:i4>
      </vt:variant>
      <vt:variant>
        <vt:i4>5</vt:i4>
      </vt:variant>
      <vt:variant>
        <vt:lpwstr/>
      </vt:variant>
      <vt:variant>
        <vt:lpwstr>■NISC4ー1ー2</vt:lpwstr>
      </vt:variant>
      <vt:variant>
        <vt:i4>2696618</vt:i4>
      </vt:variant>
      <vt:variant>
        <vt:i4>5733</vt:i4>
      </vt:variant>
      <vt:variant>
        <vt:i4>0</vt:i4>
      </vt:variant>
      <vt:variant>
        <vt:i4>5</vt:i4>
      </vt:variant>
      <vt:variant>
        <vt:lpwstr/>
      </vt:variant>
      <vt:variant>
        <vt:lpwstr>■NISC4ー1ー1</vt:lpwstr>
      </vt:variant>
      <vt:variant>
        <vt:i4>1578326</vt:i4>
      </vt:variant>
      <vt:variant>
        <vt:i4>5730</vt:i4>
      </vt:variant>
      <vt:variant>
        <vt:i4>0</vt:i4>
      </vt:variant>
      <vt:variant>
        <vt:i4>5</vt:i4>
      </vt:variant>
      <vt:variant>
        <vt:lpwstr/>
      </vt:variant>
      <vt:variant>
        <vt:lpwstr>■NISC4ー1</vt:lpwstr>
      </vt:variant>
      <vt:variant>
        <vt:i4>2958762</vt:i4>
      </vt:variant>
      <vt:variant>
        <vt:i4>5727</vt:i4>
      </vt:variant>
      <vt:variant>
        <vt:i4>0</vt:i4>
      </vt:variant>
      <vt:variant>
        <vt:i4>5</vt:i4>
      </vt:variant>
      <vt:variant>
        <vt:lpwstr/>
      </vt:variant>
      <vt:variant>
        <vt:lpwstr>■NISC3ー2ー1</vt:lpwstr>
      </vt:variant>
      <vt:variant>
        <vt:i4>1840470</vt:i4>
      </vt:variant>
      <vt:variant>
        <vt:i4>5724</vt:i4>
      </vt:variant>
      <vt:variant>
        <vt:i4>0</vt:i4>
      </vt:variant>
      <vt:variant>
        <vt:i4>5</vt:i4>
      </vt:variant>
      <vt:variant>
        <vt:lpwstr/>
      </vt:variant>
      <vt:variant>
        <vt:lpwstr>■NISC2ー3</vt:lpwstr>
      </vt:variant>
      <vt:variant>
        <vt:i4>4713039</vt:i4>
      </vt:variant>
      <vt:variant>
        <vt:i4>5721</vt:i4>
      </vt:variant>
      <vt:variant>
        <vt:i4>0</vt:i4>
      </vt:variant>
      <vt:variant>
        <vt:i4>5</vt:i4>
      </vt:variant>
      <vt:variant>
        <vt:lpwstr/>
      </vt:variant>
      <vt:variant>
        <vt:lpwstr>■MACアドレス18ー3－2</vt:lpwstr>
      </vt:variant>
      <vt:variant>
        <vt:i4>3336723</vt:i4>
      </vt:variant>
      <vt:variant>
        <vt:i4>5718</vt:i4>
      </vt:variant>
      <vt:variant>
        <vt:i4>0</vt:i4>
      </vt:variant>
      <vt:variant>
        <vt:i4>5</vt:i4>
      </vt:variant>
      <vt:variant>
        <vt:lpwstr/>
      </vt:variant>
      <vt:variant>
        <vt:lpwstr>■KPI23ー1－2</vt:lpwstr>
      </vt:variant>
      <vt:variant>
        <vt:i4>3664403</vt:i4>
      </vt:variant>
      <vt:variant>
        <vt:i4>5715</vt:i4>
      </vt:variant>
      <vt:variant>
        <vt:i4>0</vt:i4>
      </vt:variant>
      <vt:variant>
        <vt:i4>5</vt:i4>
      </vt:variant>
      <vt:variant>
        <vt:lpwstr/>
      </vt:variant>
      <vt:variant>
        <vt:lpwstr>■KPI21ー1－5</vt:lpwstr>
      </vt:variant>
      <vt:variant>
        <vt:i4>3861011</vt:i4>
      </vt:variant>
      <vt:variant>
        <vt:i4>5712</vt:i4>
      </vt:variant>
      <vt:variant>
        <vt:i4>0</vt:i4>
      </vt:variant>
      <vt:variant>
        <vt:i4>5</vt:i4>
      </vt:variant>
      <vt:variant>
        <vt:lpwstr/>
      </vt:variant>
      <vt:variant>
        <vt:lpwstr>■KPI20ー1－9</vt:lpwstr>
      </vt:variant>
      <vt:variant>
        <vt:i4>3926547</vt:i4>
      </vt:variant>
      <vt:variant>
        <vt:i4>5709</vt:i4>
      </vt:variant>
      <vt:variant>
        <vt:i4>0</vt:i4>
      </vt:variant>
      <vt:variant>
        <vt:i4>5</vt:i4>
      </vt:variant>
      <vt:variant>
        <vt:lpwstr/>
      </vt:variant>
      <vt:variant>
        <vt:lpwstr>■KPI20ー1－8</vt:lpwstr>
      </vt:variant>
      <vt:variant>
        <vt:i4>3271187</vt:i4>
      </vt:variant>
      <vt:variant>
        <vt:i4>5706</vt:i4>
      </vt:variant>
      <vt:variant>
        <vt:i4>0</vt:i4>
      </vt:variant>
      <vt:variant>
        <vt:i4>5</vt:i4>
      </vt:variant>
      <vt:variant>
        <vt:lpwstr/>
      </vt:variant>
      <vt:variant>
        <vt:lpwstr>■KPI20ー1－2</vt:lpwstr>
      </vt:variant>
      <vt:variant>
        <vt:i4>3271190</vt:i4>
      </vt:variant>
      <vt:variant>
        <vt:i4>5703</vt:i4>
      </vt:variant>
      <vt:variant>
        <vt:i4>0</vt:i4>
      </vt:variant>
      <vt:variant>
        <vt:i4>5</vt:i4>
      </vt:variant>
      <vt:variant>
        <vt:lpwstr/>
      </vt:variant>
      <vt:variant>
        <vt:lpwstr>■JVN15ー2－2</vt:lpwstr>
      </vt:variant>
      <vt:variant>
        <vt:i4>-14539373</vt:i4>
      </vt:variant>
      <vt:variant>
        <vt:i4>5700</vt:i4>
      </vt:variant>
      <vt:variant>
        <vt:i4>0</vt:i4>
      </vt:variant>
      <vt:variant>
        <vt:i4>5</vt:i4>
      </vt:variant>
      <vt:variant>
        <vt:lpwstr/>
      </vt:variant>
      <vt:variant>
        <vt:lpwstr>■JPCERT／CC15ー2ー2</vt:lpwstr>
      </vt:variant>
      <vt:variant>
        <vt:i4>-14604909</vt:i4>
      </vt:variant>
      <vt:variant>
        <vt:i4>5697</vt:i4>
      </vt:variant>
      <vt:variant>
        <vt:i4>0</vt:i4>
      </vt:variant>
      <vt:variant>
        <vt:i4>5</vt:i4>
      </vt:variant>
      <vt:variant>
        <vt:lpwstr/>
      </vt:variant>
      <vt:variant>
        <vt:lpwstr>■JPCERT／CC15ー2ー1</vt:lpwstr>
      </vt:variant>
      <vt:variant>
        <vt:i4>814880107</vt:i4>
      </vt:variant>
      <vt:variant>
        <vt:i4>5694</vt:i4>
      </vt:variant>
      <vt:variant>
        <vt:i4>0</vt:i4>
      </vt:variant>
      <vt:variant>
        <vt:i4>5</vt:i4>
      </vt:variant>
      <vt:variant>
        <vt:lpwstr/>
      </vt:variant>
      <vt:variant>
        <vt:lpwstr>■ITリテラシー25ー1</vt:lpwstr>
      </vt:variant>
      <vt:variant>
        <vt:i4>815207787</vt:i4>
      </vt:variant>
      <vt:variant>
        <vt:i4>5691</vt:i4>
      </vt:variant>
      <vt:variant>
        <vt:i4>0</vt:i4>
      </vt:variant>
      <vt:variant>
        <vt:i4>5</vt:i4>
      </vt:variant>
      <vt:variant>
        <vt:lpwstr/>
      </vt:variant>
      <vt:variant>
        <vt:lpwstr>■ITリテラシー23ー2</vt:lpwstr>
      </vt:variant>
      <vt:variant>
        <vt:i4>2746899</vt:i4>
      </vt:variant>
      <vt:variant>
        <vt:i4>5688</vt:i4>
      </vt:variant>
      <vt:variant>
        <vt:i4>0</vt:i4>
      </vt:variant>
      <vt:variant>
        <vt:i4>5</vt:i4>
      </vt:variant>
      <vt:variant>
        <vt:lpwstr/>
      </vt:variant>
      <vt:variant>
        <vt:lpwstr>■ISP15ー2－7</vt:lpwstr>
      </vt:variant>
      <vt:variant>
        <vt:i4>818554264</vt:i4>
      </vt:variant>
      <vt:variant>
        <vt:i4>5685</vt:i4>
      </vt:variant>
      <vt:variant>
        <vt:i4>0</vt:i4>
      </vt:variant>
      <vt:variant>
        <vt:i4>5</vt:i4>
      </vt:variant>
      <vt:variant>
        <vt:lpwstr/>
      </vt:variant>
      <vt:variant>
        <vt:lpwstr>■ISMS28ー1</vt:lpwstr>
      </vt:variant>
      <vt:variant>
        <vt:i4>821962150</vt:i4>
      </vt:variant>
      <vt:variant>
        <vt:i4>5682</vt:i4>
      </vt:variant>
      <vt:variant>
        <vt:i4>0</vt:i4>
      </vt:variant>
      <vt:variant>
        <vt:i4>5</vt:i4>
      </vt:variant>
      <vt:variant>
        <vt:lpwstr/>
      </vt:variant>
      <vt:variant>
        <vt:lpwstr>■ISMS27ー14</vt:lpwstr>
      </vt:variant>
      <vt:variant>
        <vt:i4>821634470</vt:i4>
      </vt:variant>
      <vt:variant>
        <vt:i4>5679</vt:i4>
      </vt:variant>
      <vt:variant>
        <vt:i4>0</vt:i4>
      </vt:variant>
      <vt:variant>
        <vt:i4>5</vt:i4>
      </vt:variant>
      <vt:variant>
        <vt:lpwstr/>
      </vt:variant>
      <vt:variant>
        <vt:lpwstr>■ISMS27ー13</vt:lpwstr>
      </vt:variant>
      <vt:variant>
        <vt:i4>821568934</vt:i4>
      </vt:variant>
      <vt:variant>
        <vt:i4>5676</vt:i4>
      </vt:variant>
      <vt:variant>
        <vt:i4>0</vt:i4>
      </vt:variant>
      <vt:variant>
        <vt:i4>5</vt:i4>
      </vt:variant>
      <vt:variant>
        <vt:lpwstr/>
      </vt:variant>
      <vt:variant>
        <vt:lpwstr>■ISMS27ー12</vt:lpwstr>
      </vt:variant>
      <vt:variant>
        <vt:i4>821765542</vt:i4>
      </vt:variant>
      <vt:variant>
        <vt:i4>5673</vt:i4>
      </vt:variant>
      <vt:variant>
        <vt:i4>0</vt:i4>
      </vt:variant>
      <vt:variant>
        <vt:i4>5</vt:i4>
      </vt:variant>
      <vt:variant>
        <vt:lpwstr/>
      </vt:variant>
      <vt:variant>
        <vt:lpwstr>■ISMS27ー11</vt:lpwstr>
      </vt:variant>
      <vt:variant>
        <vt:i4>818554263</vt:i4>
      </vt:variant>
      <vt:variant>
        <vt:i4>5670</vt:i4>
      </vt:variant>
      <vt:variant>
        <vt:i4>0</vt:i4>
      </vt:variant>
      <vt:variant>
        <vt:i4>5</vt:i4>
      </vt:variant>
      <vt:variant>
        <vt:lpwstr/>
      </vt:variant>
      <vt:variant>
        <vt:lpwstr>■ISMS27ー8</vt:lpwstr>
      </vt:variant>
      <vt:variant>
        <vt:i4>818554263</vt:i4>
      </vt:variant>
      <vt:variant>
        <vt:i4>5667</vt:i4>
      </vt:variant>
      <vt:variant>
        <vt:i4>0</vt:i4>
      </vt:variant>
      <vt:variant>
        <vt:i4>5</vt:i4>
      </vt:variant>
      <vt:variant>
        <vt:lpwstr/>
      </vt:variant>
      <vt:variant>
        <vt:lpwstr>■ISMS27ー7</vt:lpwstr>
      </vt:variant>
      <vt:variant>
        <vt:i4>818554262</vt:i4>
      </vt:variant>
      <vt:variant>
        <vt:i4>5664</vt:i4>
      </vt:variant>
      <vt:variant>
        <vt:i4>0</vt:i4>
      </vt:variant>
      <vt:variant>
        <vt:i4>5</vt:i4>
      </vt:variant>
      <vt:variant>
        <vt:lpwstr/>
      </vt:variant>
      <vt:variant>
        <vt:lpwstr>■ISMS26ー1</vt:lpwstr>
      </vt:variant>
      <vt:variant>
        <vt:i4>818554262</vt:i4>
      </vt:variant>
      <vt:variant>
        <vt:i4>5661</vt:i4>
      </vt:variant>
      <vt:variant>
        <vt:i4>0</vt:i4>
      </vt:variant>
      <vt:variant>
        <vt:i4>5</vt:i4>
      </vt:variant>
      <vt:variant>
        <vt:lpwstr/>
      </vt:variant>
      <vt:variant>
        <vt:lpwstr>■ISMS26ー1</vt:lpwstr>
      </vt:variant>
      <vt:variant>
        <vt:i4>3548583</vt:i4>
      </vt:variant>
      <vt:variant>
        <vt:i4>5658</vt:i4>
      </vt:variant>
      <vt:variant>
        <vt:i4>0</vt:i4>
      </vt:variant>
      <vt:variant>
        <vt:i4>5</vt:i4>
      </vt:variant>
      <vt:variant>
        <vt:lpwstr/>
      </vt:variant>
      <vt:variant>
        <vt:lpwstr>■ISMS25ー2ー2</vt:lpwstr>
      </vt:variant>
      <vt:variant>
        <vt:i4>3548583</vt:i4>
      </vt:variant>
      <vt:variant>
        <vt:i4>5655</vt:i4>
      </vt:variant>
      <vt:variant>
        <vt:i4>0</vt:i4>
      </vt:variant>
      <vt:variant>
        <vt:i4>5</vt:i4>
      </vt:variant>
      <vt:variant>
        <vt:lpwstr/>
      </vt:variant>
      <vt:variant>
        <vt:lpwstr>■ISMS25ー2ー1</vt:lpwstr>
      </vt:variant>
      <vt:variant>
        <vt:i4>818554259</vt:i4>
      </vt:variant>
      <vt:variant>
        <vt:i4>5652</vt:i4>
      </vt:variant>
      <vt:variant>
        <vt:i4>0</vt:i4>
      </vt:variant>
      <vt:variant>
        <vt:i4>5</vt:i4>
      </vt:variant>
      <vt:variant>
        <vt:lpwstr/>
      </vt:variant>
      <vt:variant>
        <vt:lpwstr>■ISMS23ー2</vt:lpwstr>
      </vt:variant>
      <vt:variant>
        <vt:i4>3548578</vt:i4>
      </vt:variant>
      <vt:variant>
        <vt:i4>5649</vt:i4>
      </vt:variant>
      <vt:variant>
        <vt:i4>0</vt:i4>
      </vt:variant>
      <vt:variant>
        <vt:i4>5</vt:i4>
      </vt:variant>
      <vt:variant>
        <vt:lpwstr/>
      </vt:variant>
      <vt:variant>
        <vt:lpwstr>■ISMS23ー1ー1</vt:lpwstr>
      </vt:variant>
      <vt:variant>
        <vt:i4>3548576</vt:i4>
      </vt:variant>
      <vt:variant>
        <vt:i4>5646</vt:i4>
      </vt:variant>
      <vt:variant>
        <vt:i4>0</vt:i4>
      </vt:variant>
      <vt:variant>
        <vt:i4>5</vt:i4>
      </vt:variant>
      <vt:variant>
        <vt:lpwstr/>
      </vt:variant>
      <vt:variant>
        <vt:lpwstr>■ISMS21ー1ー2</vt:lpwstr>
      </vt:variant>
      <vt:variant>
        <vt:i4>818488729</vt:i4>
      </vt:variant>
      <vt:variant>
        <vt:i4>5643</vt:i4>
      </vt:variant>
      <vt:variant>
        <vt:i4>0</vt:i4>
      </vt:variant>
      <vt:variant>
        <vt:i4>5</vt:i4>
      </vt:variant>
      <vt:variant>
        <vt:lpwstr/>
      </vt:variant>
      <vt:variant>
        <vt:lpwstr>■ISMS19ー1</vt:lpwstr>
      </vt:variant>
      <vt:variant>
        <vt:i4>818488728</vt:i4>
      </vt:variant>
      <vt:variant>
        <vt:i4>5640</vt:i4>
      </vt:variant>
      <vt:variant>
        <vt:i4>0</vt:i4>
      </vt:variant>
      <vt:variant>
        <vt:i4>5</vt:i4>
      </vt:variant>
      <vt:variant>
        <vt:lpwstr/>
      </vt:variant>
      <vt:variant>
        <vt:lpwstr>■ISMS18ー1</vt:lpwstr>
      </vt:variant>
      <vt:variant>
        <vt:i4>3483045</vt:i4>
      </vt:variant>
      <vt:variant>
        <vt:i4>5637</vt:i4>
      </vt:variant>
      <vt:variant>
        <vt:i4>0</vt:i4>
      </vt:variant>
      <vt:variant>
        <vt:i4>5</vt:i4>
      </vt:variant>
      <vt:variant>
        <vt:lpwstr/>
      </vt:variant>
      <vt:variant>
        <vt:lpwstr>■ISMS17ー2ー1</vt:lpwstr>
      </vt:variant>
      <vt:variant>
        <vt:i4>818488727</vt:i4>
      </vt:variant>
      <vt:variant>
        <vt:i4>5634</vt:i4>
      </vt:variant>
      <vt:variant>
        <vt:i4>0</vt:i4>
      </vt:variant>
      <vt:variant>
        <vt:i4>5</vt:i4>
      </vt:variant>
      <vt:variant>
        <vt:lpwstr/>
      </vt:variant>
      <vt:variant>
        <vt:lpwstr>■ISMS17ー1</vt:lpwstr>
      </vt:variant>
      <vt:variant>
        <vt:i4>818488726</vt:i4>
      </vt:variant>
      <vt:variant>
        <vt:i4>5631</vt:i4>
      </vt:variant>
      <vt:variant>
        <vt:i4>0</vt:i4>
      </vt:variant>
      <vt:variant>
        <vt:i4>5</vt:i4>
      </vt:variant>
      <vt:variant>
        <vt:lpwstr/>
      </vt:variant>
      <vt:variant>
        <vt:lpwstr>■ISMS16ー1</vt:lpwstr>
      </vt:variant>
      <vt:variant>
        <vt:i4>818488725</vt:i4>
      </vt:variant>
      <vt:variant>
        <vt:i4>5628</vt:i4>
      </vt:variant>
      <vt:variant>
        <vt:i4>0</vt:i4>
      </vt:variant>
      <vt:variant>
        <vt:i4>5</vt:i4>
      </vt:variant>
      <vt:variant>
        <vt:lpwstr/>
      </vt:variant>
      <vt:variant>
        <vt:lpwstr>■ISMS15ー1</vt:lpwstr>
      </vt:variant>
      <vt:variant>
        <vt:i4>3483045</vt:i4>
      </vt:variant>
      <vt:variant>
        <vt:i4>5625</vt:i4>
      </vt:variant>
      <vt:variant>
        <vt:i4>0</vt:i4>
      </vt:variant>
      <vt:variant>
        <vt:i4>5</vt:i4>
      </vt:variant>
      <vt:variant>
        <vt:lpwstr/>
      </vt:variant>
      <vt:variant>
        <vt:lpwstr>■ISMS14ー1ー3</vt:lpwstr>
      </vt:variant>
      <vt:variant>
        <vt:i4>3483045</vt:i4>
      </vt:variant>
      <vt:variant>
        <vt:i4>5622</vt:i4>
      </vt:variant>
      <vt:variant>
        <vt:i4>0</vt:i4>
      </vt:variant>
      <vt:variant>
        <vt:i4>5</vt:i4>
      </vt:variant>
      <vt:variant>
        <vt:lpwstr/>
      </vt:variant>
      <vt:variant>
        <vt:lpwstr>■ISMS14ー1ー1</vt:lpwstr>
      </vt:variant>
      <vt:variant>
        <vt:i4>3483047</vt:i4>
      </vt:variant>
      <vt:variant>
        <vt:i4>5619</vt:i4>
      </vt:variant>
      <vt:variant>
        <vt:i4>0</vt:i4>
      </vt:variant>
      <vt:variant>
        <vt:i4>5</vt:i4>
      </vt:variant>
      <vt:variant>
        <vt:lpwstr/>
      </vt:variant>
      <vt:variant>
        <vt:lpwstr>■ISMS13ー4ー4</vt:lpwstr>
      </vt:variant>
      <vt:variant>
        <vt:i4>3483047</vt:i4>
      </vt:variant>
      <vt:variant>
        <vt:i4>5616</vt:i4>
      </vt:variant>
      <vt:variant>
        <vt:i4>0</vt:i4>
      </vt:variant>
      <vt:variant>
        <vt:i4>5</vt:i4>
      </vt:variant>
      <vt:variant>
        <vt:lpwstr/>
      </vt:variant>
      <vt:variant>
        <vt:lpwstr>■ISMS13ー4ー3</vt:lpwstr>
      </vt:variant>
      <vt:variant>
        <vt:i4>3483047</vt:i4>
      </vt:variant>
      <vt:variant>
        <vt:i4>5613</vt:i4>
      </vt:variant>
      <vt:variant>
        <vt:i4>0</vt:i4>
      </vt:variant>
      <vt:variant>
        <vt:i4>5</vt:i4>
      </vt:variant>
      <vt:variant>
        <vt:lpwstr/>
      </vt:variant>
      <vt:variant>
        <vt:lpwstr>■ISMS13ー4ー2</vt:lpwstr>
      </vt:variant>
      <vt:variant>
        <vt:i4>3483047</vt:i4>
      </vt:variant>
      <vt:variant>
        <vt:i4>5610</vt:i4>
      </vt:variant>
      <vt:variant>
        <vt:i4>0</vt:i4>
      </vt:variant>
      <vt:variant>
        <vt:i4>5</vt:i4>
      </vt:variant>
      <vt:variant>
        <vt:lpwstr/>
      </vt:variant>
      <vt:variant>
        <vt:lpwstr>■ISMS13ー4ー1</vt:lpwstr>
      </vt:variant>
      <vt:variant>
        <vt:i4>3483040</vt:i4>
      </vt:variant>
      <vt:variant>
        <vt:i4>5607</vt:i4>
      </vt:variant>
      <vt:variant>
        <vt:i4>0</vt:i4>
      </vt:variant>
      <vt:variant>
        <vt:i4>5</vt:i4>
      </vt:variant>
      <vt:variant>
        <vt:lpwstr/>
      </vt:variant>
      <vt:variant>
        <vt:lpwstr>■ISMS13ー3ー2</vt:lpwstr>
      </vt:variant>
      <vt:variant>
        <vt:i4>3483040</vt:i4>
      </vt:variant>
      <vt:variant>
        <vt:i4>5604</vt:i4>
      </vt:variant>
      <vt:variant>
        <vt:i4>0</vt:i4>
      </vt:variant>
      <vt:variant>
        <vt:i4>5</vt:i4>
      </vt:variant>
      <vt:variant>
        <vt:lpwstr/>
      </vt:variant>
      <vt:variant>
        <vt:lpwstr>■ISMS13ー3ー1</vt:lpwstr>
      </vt:variant>
      <vt:variant>
        <vt:i4>3483041</vt:i4>
      </vt:variant>
      <vt:variant>
        <vt:i4>5601</vt:i4>
      </vt:variant>
      <vt:variant>
        <vt:i4>0</vt:i4>
      </vt:variant>
      <vt:variant>
        <vt:i4>5</vt:i4>
      </vt:variant>
      <vt:variant>
        <vt:lpwstr/>
      </vt:variant>
      <vt:variant>
        <vt:lpwstr>■ISMS13ー2ー8</vt:lpwstr>
      </vt:variant>
      <vt:variant>
        <vt:i4>3483041</vt:i4>
      </vt:variant>
      <vt:variant>
        <vt:i4>5598</vt:i4>
      </vt:variant>
      <vt:variant>
        <vt:i4>0</vt:i4>
      </vt:variant>
      <vt:variant>
        <vt:i4>5</vt:i4>
      </vt:variant>
      <vt:variant>
        <vt:lpwstr/>
      </vt:variant>
      <vt:variant>
        <vt:lpwstr>■ISMS13ー2ー7</vt:lpwstr>
      </vt:variant>
      <vt:variant>
        <vt:i4>3483041</vt:i4>
      </vt:variant>
      <vt:variant>
        <vt:i4>5595</vt:i4>
      </vt:variant>
      <vt:variant>
        <vt:i4>0</vt:i4>
      </vt:variant>
      <vt:variant>
        <vt:i4>5</vt:i4>
      </vt:variant>
      <vt:variant>
        <vt:lpwstr/>
      </vt:variant>
      <vt:variant>
        <vt:lpwstr>■ISMS13ー2ー6</vt:lpwstr>
      </vt:variant>
      <vt:variant>
        <vt:i4>3483041</vt:i4>
      </vt:variant>
      <vt:variant>
        <vt:i4>5592</vt:i4>
      </vt:variant>
      <vt:variant>
        <vt:i4>0</vt:i4>
      </vt:variant>
      <vt:variant>
        <vt:i4>5</vt:i4>
      </vt:variant>
      <vt:variant>
        <vt:lpwstr/>
      </vt:variant>
      <vt:variant>
        <vt:lpwstr>■ISMS13ー2ー5</vt:lpwstr>
      </vt:variant>
      <vt:variant>
        <vt:i4>3483041</vt:i4>
      </vt:variant>
      <vt:variant>
        <vt:i4>5589</vt:i4>
      </vt:variant>
      <vt:variant>
        <vt:i4>0</vt:i4>
      </vt:variant>
      <vt:variant>
        <vt:i4>5</vt:i4>
      </vt:variant>
      <vt:variant>
        <vt:lpwstr/>
      </vt:variant>
      <vt:variant>
        <vt:lpwstr>■ISMS13ー2ー4</vt:lpwstr>
      </vt:variant>
      <vt:variant>
        <vt:i4>3483041</vt:i4>
      </vt:variant>
      <vt:variant>
        <vt:i4>5586</vt:i4>
      </vt:variant>
      <vt:variant>
        <vt:i4>0</vt:i4>
      </vt:variant>
      <vt:variant>
        <vt:i4>5</vt:i4>
      </vt:variant>
      <vt:variant>
        <vt:lpwstr/>
      </vt:variant>
      <vt:variant>
        <vt:lpwstr>■ISMS13ー2ー3</vt:lpwstr>
      </vt:variant>
      <vt:variant>
        <vt:i4>3483041</vt:i4>
      </vt:variant>
      <vt:variant>
        <vt:i4>5583</vt:i4>
      </vt:variant>
      <vt:variant>
        <vt:i4>0</vt:i4>
      </vt:variant>
      <vt:variant>
        <vt:i4>5</vt:i4>
      </vt:variant>
      <vt:variant>
        <vt:lpwstr/>
      </vt:variant>
      <vt:variant>
        <vt:lpwstr>■ISMS13ー2ー2</vt:lpwstr>
      </vt:variant>
      <vt:variant>
        <vt:i4>3483041</vt:i4>
      </vt:variant>
      <vt:variant>
        <vt:i4>5580</vt:i4>
      </vt:variant>
      <vt:variant>
        <vt:i4>0</vt:i4>
      </vt:variant>
      <vt:variant>
        <vt:i4>5</vt:i4>
      </vt:variant>
      <vt:variant>
        <vt:lpwstr/>
      </vt:variant>
      <vt:variant>
        <vt:lpwstr>■ISMS13ー2ー1</vt:lpwstr>
      </vt:variant>
      <vt:variant>
        <vt:i4>818488723</vt:i4>
      </vt:variant>
      <vt:variant>
        <vt:i4>5577</vt:i4>
      </vt:variant>
      <vt:variant>
        <vt:i4>0</vt:i4>
      </vt:variant>
      <vt:variant>
        <vt:i4>5</vt:i4>
      </vt:variant>
      <vt:variant>
        <vt:lpwstr/>
      </vt:variant>
      <vt:variant>
        <vt:lpwstr>■ISMS13ー1</vt:lpwstr>
      </vt:variant>
      <vt:variant>
        <vt:i4>3483040</vt:i4>
      </vt:variant>
      <vt:variant>
        <vt:i4>5574</vt:i4>
      </vt:variant>
      <vt:variant>
        <vt:i4>0</vt:i4>
      </vt:variant>
      <vt:variant>
        <vt:i4>5</vt:i4>
      </vt:variant>
      <vt:variant>
        <vt:lpwstr/>
      </vt:variant>
      <vt:variant>
        <vt:lpwstr>■ISMS12ー2ー2</vt:lpwstr>
      </vt:variant>
      <vt:variant>
        <vt:i4>3483040</vt:i4>
      </vt:variant>
      <vt:variant>
        <vt:i4>5571</vt:i4>
      </vt:variant>
      <vt:variant>
        <vt:i4>0</vt:i4>
      </vt:variant>
      <vt:variant>
        <vt:i4>5</vt:i4>
      </vt:variant>
      <vt:variant>
        <vt:lpwstr/>
      </vt:variant>
      <vt:variant>
        <vt:lpwstr>■ISMS12ー2ー1</vt:lpwstr>
      </vt:variant>
      <vt:variant>
        <vt:i4>3483043</vt:i4>
      </vt:variant>
      <vt:variant>
        <vt:i4>5568</vt:i4>
      </vt:variant>
      <vt:variant>
        <vt:i4>0</vt:i4>
      </vt:variant>
      <vt:variant>
        <vt:i4>5</vt:i4>
      </vt:variant>
      <vt:variant>
        <vt:lpwstr/>
      </vt:variant>
      <vt:variant>
        <vt:lpwstr>■ISMS12ー1ー3</vt:lpwstr>
      </vt:variant>
      <vt:variant>
        <vt:i4>3483044</vt:i4>
      </vt:variant>
      <vt:variant>
        <vt:i4>5565</vt:i4>
      </vt:variant>
      <vt:variant>
        <vt:i4>0</vt:i4>
      </vt:variant>
      <vt:variant>
        <vt:i4>5</vt:i4>
      </vt:variant>
      <vt:variant>
        <vt:lpwstr/>
      </vt:variant>
      <vt:variant>
        <vt:lpwstr>■ISMS11ー5ー1</vt:lpwstr>
      </vt:variant>
      <vt:variant>
        <vt:i4>818488721</vt:i4>
      </vt:variant>
      <vt:variant>
        <vt:i4>5562</vt:i4>
      </vt:variant>
      <vt:variant>
        <vt:i4>0</vt:i4>
      </vt:variant>
      <vt:variant>
        <vt:i4>5</vt:i4>
      </vt:variant>
      <vt:variant>
        <vt:lpwstr/>
      </vt:variant>
      <vt:variant>
        <vt:lpwstr>■ISMS11ー4</vt:lpwstr>
      </vt:variant>
      <vt:variant>
        <vt:i4>3483042</vt:i4>
      </vt:variant>
      <vt:variant>
        <vt:i4>5559</vt:i4>
      </vt:variant>
      <vt:variant>
        <vt:i4>0</vt:i4>
      </vt:variant>
      <vt:variant>
        <vt:i4>5</vt:i4>
      </vt:variant>
      <vt:variant>
        <vt:lpwstr/>
      </vt:variant>
      <vt:variant>
        <vt:lpwstr>■ISMS11ー3ー3</vt:lpwstr>
      </vt:variant>
      <vt:variant>
        <vt:i4>3483042</vt:i4>
      </vt:variant>
      <vt:variant>
        <vt:i4>5556</vt:i4>
      </vt:variant>
      <vt:variant>
        <vt:i4>0</vt:i4>
      </vt:variant>
      <vt:variant>
        <vt:i4>5</vt:i4>
      </vt:variant>
      <vt:variant>
        <vt:lpwstr/>
      </vt:variant>
      <vt:variant>
        <vt:lpwstr>■ISMS11ー3ー1</vt:lpwstr>
      </vt:variant>
      <vt:variant>
        <vt:i4>818488721</vt:i4>
      </vt:variant>
      <vt:variant>
        <vt:i4>5553</vt:i4>
      </vt:variant>
      <vt:variant>
        <vt:i4>0</vt:i4>
      </vt:variant>
      <vt:variant>
        <vt:i4>5</vt:i4>
      </vt:variant>
      <vt:variant>
        <vt:lpwstr/>
      </vt:variant>
      <vt:variant>
        <vt:lpwstr>■ISMS11ー２</vt:lpwstr>
      </vt:variant>
      <vt:variant>
        <vt:i4>-809228896</vt:i4>
      </vt:variant>
      <vt:variant>
        <vt:i4>5550</vt:i4>
      </vt:variant>
      <vt:variant>
        <vt:i4>0</vt:i4>
      </vt:variant>
      <vt:variant>
        <vt:i4>5</vt:i4>
      </vt:variant>
      <vt:variant>
        <vt:lpwstr/>
      </vt:variant>
      <vt:variant>
        <vt:lpwstr>■ISMS11ー1－２</vt:lpwstr>
      </vt:variant>
      <vt:variant>
        <vt:i4>-809228896</vt:i4>
      </vt:variant>
      <vt:variant>
        <vt:i4>5547</vt:i4>
      </vt:variant>
      <vt:variant>
        <vt:i4>0</vt:i4>
      </vt:variant>
      <vt:variant>
        <vt:i4>5</vt:i4>
      </vt:variant>
      <vt:variant>
        <vt:lpwstr/>
      </vt:variant>
      <vt:variant>
        <vt:lpwstr>■ISMS11ー1－1</vt:lpwstr>
      </vt:variant>
      <vt:variant>
        <vt:i4>3155360</vt:i4>
      </vt:variant>
      <vt:variant>
        <vt:i4>5544</vt:i4>
      </vt:variant>
      <vt:variant>
        <vt:i4>0</vt:i4>
      </vt:variant>
      <vt:variant>
        <vt:i4>5</vt:i4>
      </vt:variant>
      <vt:variant>
        <vt:lpwstr/>
      </vt:variant>
      <vt:variant>
        <vt:lpwstr>■ISMS7ー1ー2</vt:lpwstr>
      </vt:variant>
      <vt:variant>
        <vt:i4>333148</vt:i4>
      </vt:variant>
      <vt:variant>
        <vt:i4>5541</vt:i4>
      </vt:variant>
      <vt:variant>
        <vt:i4>0</vt:i4>
      </vt:variant>
      <vt:variant>
        <vt:i4>5</vt:i4>
      </vt:variant>
      <vt:variant>
        <vt:lpwstr/>
      </vt:variant>
      <vt:variant>
        <vt:lpwstr>■ISMS2ー3</vt:lpwstr>
      </vt:variant>
      <vt:variant>
        <vt:i4>-808966729</vt:i4>
      </vt:variant>
      <vt:variant>
        <vt:i4>5538</vt:i4>
      </vt:variant>
      <vt:variant>
        <vt:i4>0</vt:i4>
      </vt:variant>
      <vt:variant>
        <vt:i4>5</vt:i4>
      </vt:variant>
      <vt:variant>
        <vt:lpwstr/>
      </vt:variant>
      <vt:variant>
        <vt:lpwstr>■ISAC15ー2－2</vt:lpwstr>
      </vt:variant>
      <vt:variant>
        <vt:i4>1385888</vt:i4>
      </vt:variant>
      <vt:variant>
        <vt:i4>5535</vt:i4>
      </vt:variant>
      <vt:variant>
        <vt:i4>0</vt:i4>
      </vt:variant>
      <vt:variant>
        <vt:i4>5</vt:i4>
      </vt:variant>
      <vt:variant>
        <vt:lpwstr/>
      </vt:variant>
      <vt:variant>
        <vt:lpwstr>■IPアドレス21ー1ー2</vt:lpwstr>
      </vt:variant>
      <vt:variant>
        <vt:i4>1451435</vt:i4>
      </vt:variant>
      <vt:variant>
        <vt:i4>5532</vt:i4>
      </vt:variant>
      <vt:variant>
        <vt:i4>0</vt:i4>
      </vt:variant>
      <vt:variant>
        <vt:i4>5</vt:i4>
      </vt:variant>
      <vt:variant>
        <vt:lpwstr/>
      </vt:variant>
      <vt:variant>
        <vt:lpwstr>■IPアドレス18ー3ー2</vt:lpwstr>
      </vt:variant>
      <vt:variant>
        <vt:i4>1254816</vt:i4>
      </vt:variant>
      <vt:variant>
        <vt:i4>5529</vt:i4>
      </vt:variant>
      <vt:variant>
        <vt:i4>0</vt:i4>
      </vt:variant>
      <vt:variant>
        <vt:i4>5</vt:i4>
      </vt:variant>
      <vt:variant>
        <vt:lpwstr/>
      </vt:variant>
      <vt:variant>
        <vt:lpwstr>■IPアドレス5ー3ー2</vt:lpwstr>
      </vt:variant>
      <vt:variant>
        <vt:i4>1447197</vt:i4>
      </vt:variant>
      <vt:variant>
        <vt:i4>5526</vt:i4>
      </vt:variant>
      <vt:variant>
        <vt:i4>0</vt:i4>
      </vt:variant>
      <vt:variant>
        <vt:i4>5</vt:i4>
      </vt:variant>
      <vt:variant>
        <vt:lpwstr/>
      </vt:variant>
      <vt:variant>
        <vt:lpwstr>■IPS18ー4</vt:lpwstr>
      </vt:variant>
      <vt:variant>
        <vt:i4>2419216</vt:i4>
      </vt:variant>
      <vt:variant>
        <vt:i4>5523</vt:i4>
      </vt:variant>
      <vt:variant>
        <vt:i4>0</vt:i4>
      </vt:variant>
      <vt:variant>
        <vt:i4>5</vt:i4>
      </vt:variant>
      <vt:variant>
        <vt:lpwstr/>
      </vt:variant>
      <vt:variant>
        <vt:lpwstr>■IPS18ー3－5</vt:lpwstr>
      </vt:variant>
      <vt:variant>
        <vt:i4>2353680</vt:i4>
      </vt:variant>
      <vt:variant>
        <vt:i4>5520</vt:i4>
      </vt:variant>
      <vt:variant>
        <vt:i4>0</vt:i4>
      </vt:variant>
      <vt:variant>
        <vt:i4>5</vt:i4>
      </vt:variant>
      <vt:variant>
        <vt:lpwstr/>
      </vt:variant>
      <vt:variant>
        <vt:lpwstr>■IPS18ー3－2</vt:lpwstr>
      </vt:variant>
      <vt:variant>
        <vt:i4>2222608</vt:i4>
      </vt:variant>
      <vt:variant>
        <vt:i4>5517</vt:i4>
      </vt:variant>
      <vt:variant>
        <vt:i4>0</vt:i4>
      </vt:variant>
      <vt:variant>
        <vt:i4>5</vt:i4>
      </vt:variant>
      <vt:variant>
        <vt:lpwstr/>
      </vt:variant>
      <vt:variant>
        <vt:lpwstr>■IPS18ー2－14</vt:lpwstr>
      </vt:variant>
      <vt:variant>
        <vt:i4>2222608</vt:i4>
      </vt:variant>
      <vt:variant>
        <vt:i4>5514</vt:i4>
      </vt:variant>
      <vt:variant>
        <vt:i4>0</vt:i4>
      </vt:variant>
      <vt:variant>
        <vt:i4>5</vt:i4>
      </vt:variant>
      <vt:variant>
        <vt:lpwstr/>
      </vt:variant>
      <vt:variant>
        <vt:lpwstr>■IPS18ー2－10</vt:lpwstr>
      </vt:variant>
      <vt:variant>
        <vt:i4>-806672937</vt:i4>
      </vt:variant>
      <vt:variant>
        <vt:i4>5511</vt:i4>
      </vt:variant>
      <vt:variant>
        <vt:i4>0</vt:i4>
      </vt:variant>
      <vt:variant>
        <vt:i4>5</vt:i4>
      </vt:variant>
      <vt:variant>
        <vt:lpwstr/>
      </vt:variant>
      <vt:variant>
        <vt:lpwstr>■IPS5ー2－2</vt:lpwstr>
      </vt:variant>
      <vt:variant>
        <vt:i4>8267165</vt:i4>
      </vt:variant>
      <vt:variant>
        <vt:i4>5508</vt:i4>
      </vt:variant>
      <vt:variant>
        <vt:i4>0</vt:i4>
      </vt:variant>
      <vt:variant>
        <vt:i4>5</vt:i4>
      </vt:variant>
      <vt:variant>
        <vt:lpwstr/>
      </vt:variant>
      <vt:variant>
        <vt:lpwstr>■IoT（アイ・オー・ティー）27ー22</vt:lpwstr>
      </vt:variant>
      <vt:variant>
        <vt:i4>4990383</vt:i4>
      </vt:variant>
      <vt:variant>
        <vt:i4>5505</vt:i4>
      </vt:variant>
      <vt:variant>
        <vt:i4>0</vt:i4>
      </vt:variant>
      <vt:variant>
        <vt:i4>5</vt:i4>
      </vt:variant>
      <vt:variant>
        <vt:lpwstr/>
      </vt:variant>
      <vt:variant>
        <vt:lpwstr>■IoT（アイ・オー・ティー）27ー6</vt:lpwstr>
      </vt:variant>
      <vt:variant>
        <vt:i4>4990383</vt:i4>
      </vt:variant>
      <vt:variant>
        <vt:i4>5502</vt:i4>
      </vt:variant>
      <vt:variant>
        <vt:i4>0</vt:i4>
      </vt:variant>
      <vt:variant>
        <vt:i4>5</vt:i4>
      </vt:variant>
      <vt:variant>
        <vt:lpwstr/>
      </vt:variant>
      <vt:variant>
        <vt:lpwstr>■IoT（アイ・オー・ティー）27ー5</vt:lpwstr>
      </vt:variant>
      <vt:variant>
        <vt:i4>4990383</vt:i4>
      </vt:variant>
      <vt:variant>
        <vt:i4>5499</vt:i4>
      </vt:variant>
      <vt:variant>
        <vt:i4>0</vt:i4>
      </vt:variant>
      <vt:variant>
        <vt:i4>5</vt:i4>
      </vt:variant>
      <vt:variant>
        <vt:lpwstr/>
      </vt:variant>
      <vt:variant>
        <vt:lpwstr>■IoT（アイ・オー・ティー）27ー3</vt:lpwstr>
      </vt:variant>
      <vt:variant>
        <vt:i4>816850335</vt:i4>
      </vt:variant>
      <vt:variant>
        <vt:i4>5496</vt:i4>
      </vt:variant>
      <vt:variant>
        <vt:i4>0</vt:i4>
      </vt:variant>
      <vt:variant>
        <vt:i4>5</vt:i4>
      </vt:variant>
      <vt:variant>
        <vt:lpwstr/>
      </vt:variant>
      <vt:variant>
        <vt:lpwstr>■IoT（アイ・オー・ティー）25ー2ー2</vt:lpwstr>
      </vt:variant>
      <vt:variant>
        <vt:i4>4990380</vt:i4>
      </vt:variant>
      <vt:variant>
        <vt:i4>5493</vt:i4>
      </vt:variant>
      <vt:variant>
        <vt:i4>0</vt:i4>
      </vt:variant>
      <vt:variant>
        <vt:i4>5</vt:i4>
      </vt:variant>
      <vt:variant>
        <vt:lpwstr/>
      </vt:variant>
      <vt:variant>
        <vt:lpwstr>■IoT（アイ・オー・ティー）24ー3</vt:lpwstr>
      </vt:variant>
      <vt:variant>
        <vt:i4>816850329</vt:i4>
      </vt:variant>
      <vt:variant>
        <vt:i4>5490</vt:i4>
      </vt:variant>
      <vt:variant>
        <vt:i4>0</vt:i4>
      </vt:variant>
      <vt:variant>
        <vt:i4>5</vt:i4>
      </vt:variant>
      <vt:variant>
        <vt:lpwstr/>
      </vt:variant>
      <vt:variant>
        <vt:lpwstr>■IoT（アイ・オー・ティー）23ー2ー4</vt:lpwstr>
      </vt:variant>
      <vt:variant>
        <vt:i4>4990379</vt:i4>
      </vt:variant>
      <vt:variant>
        <vt:i4>5487</vt:i4>
      </vt:variant>
      <vt:variant>
        <vt:i4>0</vt:i4>
      </vt:variant>
      <vt:variant>
        <vt:i4>5</vt:i4>
      </vt:variant>
      <vt:variant>
        <vt:lpwstr/>
      </vt:variant>
      <vt:variant>
        <vt:lpwstr>■IoT（アイ・オー・ティー）23ー2</vt:lpwstr>
      </vt:variant>
      <vt:variant>
        <vt:i4>816850330</vt:i4>
      </vt:variant>
      <vt:variant>
        <vt:i4>5484</vt:i4>
      </vt:variant>
      <vt:variant>
        <vt:i4>0</vt:i4>
      </vt:variant>
      <vt:variant>
        <vt:i4>5</vt:i4>
      </vt:variant>
      <vt:variant>
        <vt:lpwstr/>
      </vt:variant>
      <vt:variant>
        <vt:lpwstr>■IoT（アイ・オー・ティー）23ー1ー1</vt:lpwstr>
      </vt:variant>
      <vt:variant>
        <vt:i4>816850329</vt:i4>
      </vt:variant>
      <vt:variant>
        <vt:i4>5481</vt:i4>
      </vt:variant>
      <vt:variant>
        <vt:i4>0</vt:i4>
      </vt:variant>
      <vt:variant>
        <vt:i4>5</vt:i4>
      </vt:variant>
      <vt:variant>
        <vt:lpwstr/>
      </vt:variant>
      <vt:variant>
        <vt:lpwstr>■IoT（アイ・オー・ティー）22ー3ー3</vt:lpwstr>
      </vt:variant>
      <vt:variant>
        <vt:i4>4990378</vt:i4>
      </vt:variant>
      <vt:variant>
        <vt:i4>5478</vt:i4>
      </vt:variant>
      <vt:variant>
        <vt:i4>0</vt:i4>
      </vt:variant>
      <vt:variant>
        <vt:i4>5</vt:i4>
      </vt:variant>
      <vt:variant>
        <vt:lpwstr/>
      </vt:variant>
      <vt:variant>
        <vt:lpwstr>■IoT（アイ・オー・ティー）22ー3</vt:lpwstr>
      </vt:variant>
      <vt:variant>
        <vt:i4>816850331</vt:i4>
      </vt:variant>
      <vt:variant>
        <vt:i4>5475</vt:i4>
      </vt:variant>
      <vt:variant>
        <vt:i4>0</vt:i4>
      </vt:variant>
      <vt:variant>
        <vt:i4>5</vt:i4>
      </vt:variant>
      <vt:variant>
        <vt:lpwstr/>
      </vt:variant>
      <vt:variant>
        <vt:lpwstr>■IoT（アイ・オー・ティー）22ー1ー2</vt:lpwstr>
      </vt:variant>
      <vt:variant>
        <vt:i4>5186985</vt:i4>
      </vt:variant>
      <vt:variant>
        <vt:i4>5472</vt:i4>
      </vt:variant>
      <vt:variant>
        <vt:i4>0</vt:i4>
      </vt:variant>
      <vt:variant>
        <vt:i4>5</vt:i4>
      </vt:variant>
      <vt:variant>
        <vt:lpwstr/>
      </vt:variant>
      <vt:variant>
        <vt:lpwstr>■IoT（アイ・オー・ティー）11ー4</vt:lpwstr>
      </vt:variant>
      <vt:variant>
        <vt:i4>817046936</vt:i4>
      </vt:variant>
      <vt:variant>
        <vt:i4>5469</vt:i4>
      </vt:variant>
      <vt:variant>
        <vt:i4>0</vt:i4>
      </vt:variant>
      <vt:variant>
        <vt:i4>5</vt:i4>
      </vt:variant>
      <vt:variant>
        <vt:lpwstr/>
      </vt:variant>
      <vt:variant>
        <vt:lpwstr>■IoT（アイ・オー・ティー）6ー2ー5</vt:lpwstr>
      </vt:variant>
      <vt:variant>
        <vt:i4>817112472</vt:i4>
      </vt:variant>
      <vt:variant>
        <vt:i4>5466</vt:i4>
      </vt:variant>
      <vt:variant>
        <vt:i4>0</vt:i4>
      </vt:variant>
      <vt:variant>
        <vt:i4>5</vt:i4>
      </vt:variant>
      <vt:variant>
        <vt:lpwstr/>
      </vt:variant>
      <vt:variant>
        <vt:lpwstr>■IoT（アイ・オー・ティー）6ー1ー1</vt:lpwstr>
      </vt:variant>
      <vt:variant>
        <vt:i4>817309080</vt:i4>
      </vt:variant>
      <vt:variant>
        <vt:i4>5463</vt:i4>
      </vt:variant>
      <vt:variant>
        <vt:i4>0</vt:i4>
      </vt:variant>
      <vt:variant>
        <vt:i4>5</vt:i4>
      </vt:variant>
      <vt:variant>
        <vt:lpwstr/>
      </vt:variant>
      <vt:variant>
        <vt:lpwstr>■IoT（アイ・オー・ティー）5ー2ー2</vt:lpwstr>
      </vt:variant>
      <vt:variant>
        <vt:i4>817243544</vt:i4>
      </vt:variant>
      <vt:variant>
        <vt:i4>5460</vt:i4>
      </vt:variant>
      <vt:variant>
        <vt:i4>0</vt:i4>
      </vt:variant>
      <vt:variant>
        <vt:i4>5</vt:i4>
      </vt:variant>
      <vt:variant>
        <vt:lpwstr/>
      </vt:variant>
      <vt:variant>
        <vt:lpwstr>■IoT（アイ・オー・ティー）4ー3ー3</vt:lpwstr>
      </vt:variant>
      <vt:variant>
        <vt:i4>813962596</vt:i4>
      </vt:variant>
      <vt:variant>
        <vt:i4>5457</vt:i4>
      </vt:variant>
      <vt:variant>
        <vt:i4>0</vt:i4>
      </vt:variant>
      <vt:variant>
        <vt:i4>5</vt:i4>
      </vt:variant>
      <vt:variant>
        <vt:lpwstr/>
      </vt:variant>
      <vt:variant>
        <vt:lpwstr>■IoT（アイ・オー・ティー）4ー2</vt:lpwstr>
      </vt:variant>
      <vt:variant>
        <vt:i4>816850328</vt:i4>
      </vt:variant>
      <vt:variant>
        <vt:i4>5454</vt:i4>
      </vt:variant>
      <vt:variant>
        <vt:i4>0</vt:i4>
      </vt:variant>
      <vt:variant>
        <vt:i4>5</vt:i4>
      </vt:variant>
      <vt:variant>
        <vt:lpwstr/>
      </vt:variant>
      <vt:variant>
        <vt:lpwstr>■IoT（アイ・オー・ティー）3ー2ー3</vt:lpwstr>
      </vt:variant>
      <vt:variant>
        <vt:i4>816915864</vt:i4>
      </vt:variant>
      <vt:variant>
        <vt:i4>5451</vt:i4>
      </vt:variant>
      <vt:variant>
        <vt:i4>0</vt:i4>
      </vt:variant>
      <vt:variant>
        <vt:i4>5</vt:i4>
      </vt:variant>
      <vt:variant>
        <vt:lpwstr/>
      </vt:variant>
      <vt:variant>
        <vt:lpwstr>■IoT（アイ・オー・ティー）3ー2ー2</vt:lpwstr>
      </vt:variant>
      <vt:variant>
        <vt:i4>813700452</vt:i4>
      </vt:variant>
      <vt:variant>
        <vt:i4>5448</vt:i4>
      </vt:variant>
      <vt:variant>
        <vt:i4>0</vt:i4>
      </vt:variant>
      <vt:variant>
        <vt:i4>5</vt:i4>
      </vt:variant>
      <vt:variant>
        <vt:lpwstr/>
      </vt:variant>
      <vt:variant>
        <vt:lpwstr>■IoT（アイ・オー・ティー）3ー1</vt:lpwstr>
      </vt:variant>
      <vt:variant>
        <vt:i4>813831524</vt:i4>
      </vt:variant>
      <vt:variant>
        <vt:i4>5445</vt:i4>
      </vt:variant>
      <vt:variant>
        <vt:i4>0</vt:i4>
      </vt:variant>
      <vt:variant>
        <vt:i4>5</vt:i4>
      </vt:variant>
      <vt:variant>
        <vt:lpwstr/>
      </vt:variant>
      <vt:variant>
        <vt:lpwstr>■IoT（アイ・オー・ティー）1ー1</vt:lpwstr>
      </vt:variant>
      <vt:variant>
        <vt:i4>2812423</vt:i4>
      </vt:variant>
      <vt:variant>
        <vt:i4>5442</vt:i4>
      </vt:variant>
      <vt:variant>
        <vt:i4>0</vt:i4>
      </vt:variant>
      <vt:variant>
        <vt:i4>5</vt:i4>
      </vt:variant>
      <vt:variant>
        <vt:lpwstr/>
      </vt:variant>
      <vt:variant>
        <vt:lpwstr>■IDS22ー3－1</vt:lpwstr>
      </vt:variant>
      <vt:variant>
        <vt:i4>1447177</vt:i4>
      </vt:variant>
      <vt:variant>
        <vt:i4>5439</vt:i4>
      </vt:variant>
      <vt:variant>
        <vt:i4>0</vt:i4>
      </vt:variant>
      <vt:variant>
        <vt:i4>5</vt:i4>
      </vt:variant>
      <vt:variant>
        <vt:lpwstr/>
      </vt:variant>
      <vt:variant>
        <vt:lpwstr>■IDS18ー4</vt:lpwstr>
      </vt:variant>
      <vt:variant>
        <vt:i4>2419204</vt:i4>
      </vt:variant>
      <vt:variant>
        <vt:i4>5436</vt:i4>
      </vt:variant>
      <vt:variant>
        <vt:i4>0</vt:i4>
      </vt:variant>
      <vt:variant>
        <vt:i4>5</vt:i4>
      </vt:variant>
      <vt:variant>
        <vt:lpwstr/>
      </vt:variant>
      <vt:variant>
        <vt:lpwstr>■IDS18ー3－5</vt:lpwstr>
      </vt:variant>
      <vt:variant>
        <vt:i4>2222596</vt:i4>
      </vt:variant>
      <vt:variant>
        <vt:i4>5433</vt:i4>
      </vt:variant>
      <vt:variant>
        <vt:i4>0</vt:i4>
      </vt:variant>
      <vt:variant>
        <vt:i4>5</vt:i4>
      </vt:variant>
      <vt:variant>
        <vt:lpwstr/>
      </vt:variant>
      <vt:variant>
        <vt:lpwstr>■IDS18ー2－18</vt:lpwstr>
      </vt:variant>
      <vt:variant>
        <vt:i4>2222596</vt:i4>
      </vt:variant>
      <vt:variant>
        <vt:i4>5430</vt:i4>
      </vt:variant>
      <vt:variant>
        <vt:i4>0</vt:i4>
      </vt:variant>
      <vt:variant>
        <vt:i4>5</vt:i4>
      </vt:variant>
      <vt:variant>
        <vt:lpwstr/>
      </vt:variant>
      <vt:variant>
        <vt:lpwstr>■IDS18ー2－14</vt:lpwstr>
      </vt:variant>
      <vt:variant>
        <vt:i4>2222596</vt:i4>
      </vt:variant>
      <vt:variant>
        <vt:i4>5427</vt:i4>
      </vt:variant>
      <vt:variant>
        <vt:i4>0</vt:i4>
      </vt:variant>
      <vt:variant>
        <vt:i4>5</vt:i4>
      </vt:variant>
      <vt:variant>
        <vt:lpwstr/>
      </vt:variant>
      <vt:variant>
        <vt:lpwstr>■IDS18ー2－10</vt:lpwstr>
      </vt:variant>
      <vt:variant>
        <vt:i4>1774861</vt:i4>
      </vt:variant>
      <vt:variant>
        <vt:i4>5424</vt:i4>
      </vt:variant>
      <vt:variant>
        <vt:i4>0</vt:i4>
      </vt:variant>
      <vt:variant>
        <vt:i4>5</vt:i4>
      </vt:variant>
      <vt:variant>
        <vt:lpwstr/>
      </vt:variant>
      <vt:variant>
        <vt:lpwstr>■ICT27ー15</vt:lpwstr>
      </vt:variant>
      <vt:variant>
        <vt:i4>1840397</vt:i4>
      </vt:variant>
      <vt:variant>
        <vt:i4>5421</vt:i4>
      </vt:variant>
      <vt:variant>
        <vt:i4>0</vt:i4>
      </vt:variant>
      <vt:variant>
        <vt:i4>5</vt:i4>
      </vt:variant>
      <vt:variant>
        <vt:lpwstr/>
      </vt:variant>
      <vt:variant>
        <vt:lpwstr>■ICT27ー6</vt:lpwstr>
      </vt:variant>
      <vt:variant>
        <vt:i4>2369010</vt:i4>
      </vt:variant>
      <vt:variant>
        <vt:i4>5418</vt:i4>
      </vt:variant>
      <vt:variant>
        <vt:i4>0</vt:i4>
      </vt:variant>
      <vt:variant>
        <vt:i4>5</vt:i4>
      </vt:variant>
      <vt:variant>
        <vt:lpwstr/>
      </vt:variant>
      <vt:variant>
        <vt:lpwstr>■ICT18ー3ー2</vt:lpwstr>
      </vt:variant>
      <vt:variant>
        <vt:i4>2958834</vt:i4>
      </vt:variant>
      <vt:variant>
        <vt:i4>5415</vt:i4>
      </vt:variant>
      <vt:variant>
        <vt:i4>0</vt:i4>
      </vt:variant>
      <vt:variant>
        <vt:i4>5</vt:i4>
      </vt:variant>
      <vt:variant>
        <vt:lpwstr/>
      </vt:variant>
      <vt:variant>
        <vt:lpwstr>■ICT15ー2ー7</vt:lpwstr>
      </vt:variant>
      <vt:variant>
        <vt:i4>2893298</vt:i4>
      </vt:variant>
      <vt:variant>
        <vt:i4>5412</vt:i4>
      </vt:variant>
      <vt:variant>
        <vt:i4>0</vt:i4>
      </vt:variant>
      <vt:variant>
        <vt:i4>5</vt:i4>
      </vt:variant>
      <vt:variant>
        <vt:lpwstr/>
      </vt:variant>
      <vt:variant>
        <vt:lpwstr>■ICT15ー2ー6</vt:lpwstr>
      </vt:variant>
      <vt:variant>
        <vt:i4>1643790</vt:i4>
      </vt:variant>
      <vt:variant>
        <vt:i4>5409</vt:i4>
      </vt:variant>
      <vt:variant>
        <vt:i4>0</vt:i4>
      </vt:variant>
      <vt:variant>
        <vt:i4>5</vt:i4>
      </vt:variant>
      <vt:variant>
        <vt:lpwstr/>
      </vt:variant>
      <vt:variant>
        <vt:lpwstr>■ICT15ー1</vt:lpwstr>
      </vt:variant>
      <vt:variant>
        <vt:i4>3140099</vt:i4>
      </vt:variant>
      <vt:variant>
        <vt:i4>5406</vt:i4>
      </vt:variant>
      <vt:variant>
        <vt:i4>0</vt:i4>
      </vt:variant>
      <vt:variant>
        <vt:i4>5</vt:i4>
      </vt:variant>
      <vt:variant>
        <vt:lpwstr/>
      </vt:variant>
      <vt:variant>
        <vt:lpwstr>■ICT13ー3－2</vt:lpwstr>
      </vt:variant>
      <vt:variant>
        <vt:i4>-806607420</vt:i4>
      </vt:variant>
      <vt:variant>
        <vt:i4>5403</vt:i4>
      </vt:variant>
      <vt:variant>
        <vt:i4>0</vt:i4>
      </vt:variant>
      <vt:variant>
        <vt:i4>5</vt:i4>
      </vt:variant>
      <vt:variant>
        <vt:lpwstr/>
      </vt:variant>
      <vt:variant>
        <vt:lpwstr>■ICT6ー1－2</vt:lpwstr>
      </vt:variant>
      <vt:variant>
        <vt:i4>-806607422</vt:i4>
      </vt:variant>
      <vt:variant>
        <vt:i4>5400</vt:i4>
      </vt:variant>
      <vt:variant>
        <vt:i4>0</vt:i4>
      </vt:variant>
      <vt:variant>
        <vt:i4>5</vt:i4>
      </vt:variant>
      <vt:variant>
        <vt:lpwstr/>
      </vt:variant>
      <vt:variant>
        <vt:lpwstr>■ICT3ー2－1</vt:lpwstr>
      </vt:variant>
      <vt:variant>
        <vt:i4>2133215421</vt:i4>
      </vt:variant>
      <vt:variant>
        <vt:i4>5397</vt:i4>
      </vt:variant>
      <vt:variant>
        <vt:i4>0</vt:i4>
      </vt:variant>
      <vt:variant>
        <vt:i4>5</vt:i4>
      </vt:variant>
      <vt:variant>
        <vt:lpwstr/>
      </vt:variant>
      <vt:variant>
        <vt:lpwstr>■ICSCoE中核人材育成プログラム5ー1－2</vt:lpwstr>
      </vt:variant>
      <vt:variant>
        <vt:i4>-12053221</vt:i4>
      </vt:variant>
      <vt:variant>
        <vt:i4>5394</vt:i4>
      </vt:variant>
      <vt:variant>
        <vt:i4>0</vt:i4>
      </vt:variant>
      <vt:variant>
        <vt:i4>5</vt:i4>
      </vt:variant>
      <vt:variant>
        <vt:lpwstr/>
      </vt:variant>
      <vt:variant>
        <vt:lpwstr>■GビズID3ー2－1</vt:lpwstr>
      </vt:variant>
      <vt:variant>
        <vt:i4>2943577</vt:i4>
      </vt:variant>
      <vt:variant>
        <vt:i4>5391</vt:i4>
      </vt:variant>
      <vt:variant>
        <vt:i4>0</vt:i4>
      </vt:variant>
      <vt:variant>
        <vt:i4>5</vt:i4>
      </vt:variant>
      <vt:variant>
        <vt:lpwstr/>
      </vt:variant>
      <vt:variant>
        <vt:lpwstr>■eKYC3ー2－1</vt:lpwstr>
      </vt:variant>
      <vt:variant>
        <vt:i4>1185034</vt:i4>
      </vt:variant>
      <vt:variant>
        <vt:i4>5388</vt:i4>
      </vt:variant>
      <vt:variant>
        <vt:i4>0</vt:i4>
      </vt:variant>
      <vt:variant>
        <vt:i4>5</vt:i4>
      </vt:variant>
      <vt:variant>
        <vt:lpwstr/>
      </vt:variant>
      <vt:variant>
        <vt:lpwstr>■EDR27ー2</vt:lpwstr>
      </vt:variant>
      <vt:variant>
        <vt:i4>1250570</vt:i4>
      </vt:variant>
      <vt:variant>
        <vt:i4>5385</vt:i4>
      </vt:variant>
      <vt:variant>
        <vt:i4>0</vt:i4>
      </vt:variant>
      <vt:variant>
        <vt:i4>5</vt:i4>
      </vt:variant>
      <vt:variant>
        <vt:lpwstr/>
      </vt:variant>
      <vt:variant>
        <vt:lpwstr>■EDR26ー2</vt:lpwstr>
      </vt:variant>
      <vt:variant>
        <vt:i4>1053962</vt:i4>
      </vt:variant>
      <vt:variant>
        <vt:i4>5382</vt:i4>
      </vt:variant>
      <vt:variant>
        <vt:i4>0</vt:i4>
      </vt:variant>
      <vt:variant>
        <vt:i4>5</vt:i4>
      </vt:variant>
      <vt:variant>
        <vt:lpwstr/>
      </vt:variant>
      <vt:variant>
        <vt:lpwstr>■EDR26ー1</vt:lpwstr>
      </vt:variant>
      <vt:variant>
        <vt:i4>2565622</vt:i4>
      </vt:variant>
      <vt:variant>
        <vt:i4>5379</vt:i4>
      </vt:variant>
      <vt:variant>
        <vt:i4>0</vt:i4>
      </vt:variant>
      <vt:variant>
        <vt:i4>5</vt:i4>
      </vt:variant>
      <vt:variant>
        <vt:lpwstr/>
      </vt:variant>
      <vt:variant>
        <vt:lpwstr>■EDR22ー3ー1</vt:lpwstr>
      </vt:variant>
      <vt:variant>
        <vt:i4>2746884</vt:i4>
      </vt:variant>
      <vt:variant>
        <vt:i4>5376</vt:i4>
      </vt:variant>
      <vt:variant>
        <vt:i4>0</vt:i4>
      </vt:variant>
      <vt:variant>
        <vt:i4>5</vt:i4>
      </vt:variant>
      <vt:variant>
        <vt:lpwstr/>
      </vt:variant>
      <vt:variant>
        <vt:lpwstr>■EDR18ー3－5</vt:lpwstr>
      </vt:variant>
      <vt:variant>
        <vt:i4>2288132</vt:i4>
      </vt:variant>
      <vt:variant>
        <vt:i4>5373</vt:i4>
      </vt:variant>
      <vt:variant>
        <vt:i4>0</vt:i4>
      </vt:variant>
      <vt:variant>
        <vt:i4>5</vt:i4>
      </vt:variant>
      <vt:variant>
        <vt:lpwstr/>
      </vt:variant>
      <vt:variant>
        <vt:lpwstr>■EDR17ー3－1</vt:lpwstr>
      </vt:variant>
      <vt:variant>
        <vt:i4>2172405</vt:i4>
      </vt:variant>
      <vt:variant>
        <vt:i4>5370</vt:i4>
      </vt:variant>
      <vt:variant>
        <vt:i4>0</vt:i4>
      </vt:variant>
      <vt:variant>
        <vt:i4>5</vt:i4>
      </vt:variant>
      <vt:variant>
        <vt:lpwstr/>
      </vt:variant>
      <vt:variant>
        <vt:lpwstr>■EDR10ー2ー4</vt:lpwstr>
      </vt:variant>
      <vt:variant>
        <vt:i4>1516995</vt:i4>
      </vt:variant>
      <vt:variant>
        <vt:i4>5367</vt:i4>
      </vt:variant>
      <vt:variant>
        <vt:i4>0</vt:i4>
      </vt:variant>
      <vt:variant>
        <vt:i4>5</vt:i4>
      </vt:variant>
      <vt:variant>
        <vt:lpwstr/>
      </vt:variant>
      <vt:variant>
        <vt:lpwstr>■EDR5ー2ー5</vt:lpwstr>
      </vt:variant>
      <vt:variant>
        <vt:i4>1516995</vt:i4>
      </vt:variant>
      <vt:variant>
        <vt:i4>5364</vt:i4>
      </vt:variant>
      <vt:variant>
        <vt:i4>0</vt:i4>
      </vt:variant>
      <vt:variant>
        <vt:i4>5</vt:i4>
      </vt:variant>
      <vt:variant>
        <vt:lpwstr/>
      </vt:variant>
      <vt:variant>
        <vt:lpwstr>■EDR5ー2ー4</vt:lpwstr>
      </vt:variant>
      <vt:variant>
        <vt:i4>820717046</vt:i4>
      </vt:variant>
      <vt:variant>
        <vt:i4>5361</vt:i4>
      </vt:variant>
      <vt:variant>
        <vt:i4>0</vt:i4>
      </vt:variant>
      <vt:variant>
        <vt:i4>5</vt:i4>
      </vt:variant>
      <vt:variant>
        <vt:lpwstr/>
      </vt:variant>
      <vt:variant>
        <vt:lpwstr>■EDR2ー1</vt:lpwstr>
      </vt:variant>
      <vt:variant>
        <vt:i4>3286450</vt:i4>
      </vt:variant>
      <vt:variant>
        <vt:i4>5358</vt:i4>
      </vt:variant>
      <vt:variant>
        <vt:i4>0</vt:i4>
      </vt:variant>
      <vt:variant>
        <vt:i4>5</vt:i4>
      </vt:variant>
      <vt:variant>
        <vt:lpwstr/>
      </vt:variant>
      <vt:variant>
        <vt:lpwstr>■DFFT3ー2ー1</vt:lpwstr>
      </vt:variant>
      <vt:variant>
        <vt:i4>1700426164</vt:i4>
      </vt:variant>
      <vt:variant>
        <vt:i4>5355</vt:i4>
      </vt:variant>
      <vt:variant>
        <vt:i4>0</vt:i4>
      </vt:variant>
      <vt:variant>
        <vt:i4>5</vt:i4>
      </vt:variant>
      <vt:variant>
        <vt:lpwstr/>
      </vt:variant>
      <vt:variant>
        <vt:lpwstr>■DDoS攻撃（ディードスこうげき）8ー1ー1</vt:lpwstr>
      </vt:variant>
      <vt:variant>
        <vt:i4>1700426170</vt:i4>
      </vt:variant>
      <vt:variant>
        <vt:i4>5352</vt:i4>
      </vt:variant>
      <vt:variant>
        <vt:i4>0</vt:i4>
      </vt:variant>
      <vt:variant>
        <vt:i4>5</vt:i4>
      </vt:variant>
      <vt:variant>
        <vt:lpwstr/>
      </vt:variant>
      <vt:variant>
        <vt:lpwstr>■DDoS攻撃（ディードスこうげき）5ー2ー5</vt:lpwstr>
      </vt:variant>
      <vt:variant>
        <vt:i4>1700426170</vt:i4>
      </vt:variant>
      <vt:variant>
        <vt:i4>5349</vt:i4>
      </vt:variant>
      <vt:variant>
        <vt:i4>0</vt:i4>
      </vt:variant>
      <vt:variant>
        <vt:i4>5</vt:i4>
      </vt:variant>
      <vt:variant>
        <vt:lpwstr/>
      </vt:variant>
      <vt:variant>
        <vt:lpwstr>■DDoS攻撃（ディードスこうげき）5ー2ー2</vt:lpwstr>
      </vt:variant>
      <vt:variant>
        <vt:i4>793985340</vt:i4>
      </vt:variant>
      <vt:variant>
        <vt:i4>5346</vt:i4>
      </vt:variant>
      <vt:variant>
        <vt:i4>0</vt:i4>
      </vt:variant>
      <vt:variant>
        <vt:i4>5</vt:i4>
      </vt:variant>
      <vt:variant>
        <vt:lpwstr/>
      </vt:variant>
      <vt:variant>
        <vt:lpwstr>■DDoS攻撃（ディードスこうげき）2章コラム</vt:lpwstr>
      </vt:variant>
      <vt:variant>
        <vt:i4>-13687402</vt:i4>
      </vt:variant>
      <vt:variant>
        <vt:i4>5343</vt:i4>
      </vt:variant>
      <vt:variant>
        <vt:i4>0</vt:i4>
      </vt:variant>
      <vt:variant>
        <vt:i4>5</vt:i4>
      </vt:variant>
      <vt:variant>
        <vt:lpwstr/>
      </vt:variant>
      <vt:variant>
        <vt:lpwstr>■CVSS23－2</vt:lpwstr>
      </vt:variant>
      <vt:variant>
        <vt:i4>796061</vt:i4>
      </vt:variant>
      <vt:variant>
        <vt:i4>5340</vt:i4>
      </vt:variant>
      <vt:variant>
        <vt:i4>0</vt:i4>
      </vt:variant>
      <vt:variant>
        <vt:i4>5</vt:i4>
      </vt:variant>
      <vt:variant>
        <vt:lpwstr/>
      </vt:variant>
      <vt:variant>
        <vt:lpwstr>■CVSS１8－3</vt:lpwstr>
      </vt:variant>
      <vt:variant>
        <vt:i4>4924837</vt:i4>
      </vt:variant>
      <vt:variant>
        <vt:i4>5337</vt:i4>
      </vt:variant>
      <vt:variant>
        <vt:i4>0</vt:i4>
      </vt:variant>
      <vt:variant>
        <vt:i4>5</vt:i4>
      </vt:variant>
      <vt:variant>
        <vt:lpwstr/>
      </vt:variant>
      <vt:variant>
        <vt:lpwstr>■CSIRT（シーサート）27ー21</vt:lpwstr>
      </vt:variant>
      <vt:variant>
        <vt:i4>8005011</vt:i4>
      </vt:variant>
      <vt:variant>
        <vt:i4>5334</vt:i4>
      </vt:variant>
      <vt:variant>
        <vt:i4>0</vt:i4>
      </vt:variant>
      <vt:variant>
        <vt:i4>5</vt:i4>
      </vt:variant>
      <vt:variant>
        <vt:lpwstr/>
      </vt:variant>
      <vt:variant>
        <vt:lpwstr>■CSIRT（シーサート）23ー2</vt:lpwstr>
      </vt:variant>
      <vt:variant>
        <vt:i4>814097825</vt:i4>
      </vt:variant>
      <vt:variant>
        <vt:i4>5331</vt:i4>
      </vt:variant>
      <vt:variant>
        <vt:i4>0</vt:i4>
      </vt:variant>
      <vt:variant>
        <vt:i4>5</vt:i4>
      </vt:variant>
      <vt:variant>
        <vt:lpwstr/>
      </vt:variant>
      <vt:variant>
        <vt:lpwstr>■CSIRT（シーサート）22ー3ー4</vt:lpwstr>
      </vt:variant>
      <vt:variant>
        <vt:i4>814032292</vt:i4>
      </vt:variant>
      <vt:variant>
        <vt:i4>5328</vt:i4>
      </vt:variant>
      <vt:variant>
        <vt:i4>0</vt:i4>
      </vt:variant>
      <vt:variant>
        <vt:i4>5</vt:i4>
      </vt:variant>
      <vt:variant>
        <vt:lpwstr/>
      </vt:variant>
      <vt:variant>
        <vt:lpwstr>■CSIRT（シーサート）11ー5ー3</vt:lpwstr>
      </vt:variant>
      <vt:variant>
        <vt:i4>813770144</vt:i4>
      </vt:variant>
      <vt:variant>
        <vt:i4>5325</vt:i4>
      </vt:variant>
      <vt:variant>
        <vt:i4>0</vt:i4>
      </vt:variant>
      <vt:variant>
        <vt:i4>5</vt:i4>
      </vt:variant>
      <vt:variant>
        <vt:lpwstr/>
      </vt:variant>
      <vt:variant>
        <vt:lpwstr>■CSIRT（シーサート）5ー1ー1</vt:lpwstr>
      </vt:variant>
      <vt:variant>
        <vt:i4>813901216</vt:i4>
      </vt:variant>
      <vt:variant>
        <vt:i4>5322</vt:i4>
      </vt:variant>
      <vt:variant>
        <vt:i4>0</vt:i4>
      </vt:variant>
      <vt:variant>
        <vt:i4>5</vt:i4>
      </vt:variant>
      <vt:variant>
        <vt:lpwstr/>
      </vt:variant>
      <vt:variant>
        <vt:lpwstr>■CSIRT（シーサート）5ー1ー3</vt:lpwstr>
      </vt:variant>
      <vt:variant>
        <vt:i4>813704608</vt:i4>
      </vt:variant>
      <vt:variant>
        <vt:i4>5319</vt:i4>
      </vt:variant>
      <vt:variant>
        <vt:i4>0</vt:i4>
      </vt:variant>
      <vt:variant>
        <vt:i4>5</vt:i4>
      </vt:variant>
      <vt:variant>
        <vt:lpwstr/>
      </vt:variant>
      <vt:variant>
        <vt:lpwstr>■CSIRT（シーサート）4ー1ー1</vt:lpwstr>
      </vt:variant>
      <vt:variant>
        <vt:i4>1512717</vt:i4>
      </vt:variant>
      <vt:variant>
        <vt:i4>5316</vt:i4>
      </vt:variant>
      <vt:variant>
        <vt:i4>0</vt:i4>
      </vt:variant>
      <vt:variant>
        <vt:i4>5</vt:i4>
      </vt:variant>
      <vt:variant>
        <vt:lpwstr/>
      </vt:variant>
      <vt:variant>
        <vt:lpwstr>■BCP27ー21</vt:lpwstr>
      </vt:variant>
      <vt:variant>
        <vt:i4>2565618</vt:i4>
      </vt:variant>
      <vt:variant>
        <vt:i4>5313</vt:i4>
      </vt:variant>
      <vt:variant>
        <vt:i4>0</vt:i4>
      </vt:variant>
      <vt:variant>
        <vt:i4>5</vt:i4>
      </vt:variant>
      <vt:variant>
        <vt:lpwstr/>
      </vt:variant>
      <vt:variant>
        <vt:lpwstr>■BCP11ー5ー1</vt:lpwstr>
      </vt:variant>
      <vt:variant>
        <vt:i4>815408588</vt:i4>
      </vt:variant>
      <vt:variant>
        <vt:i4>5310</vt:i4>
      </vt:variant>
      <vt:variant>
        <vt:i4>0</vt:i4>
      </vt:variant>
      <vt:variant>
        <vt:i4>5</vt:i4>
      </vt:variant>
      <vt:variant>
        <vt:lpwstr/>
      </vt:variant>
      <vt:variant>
        <vt:lpwstr>■AI27ー25</vt:lpwstr>
      </vt:variant>
      <vt:variant>
        <vt:i4>815539660</vt:i4>
      </vt:variant>
      <vt:variant>
        <vt:i4>5307</vt:i4>
      </vt:variant>
      <vt:variant>
        <vt:i4>0</vt:i4>
      </vt:variant>
      <vt:variant>
        <vt:i4>5</vt:i4>
      </vt:variant>
      <vt:variant>
        <vt:lpwstr/>
      </vt:variant>
      <vt:variant>
        <vt:lpwstr>■AI27ー23</vt:lpwstr>
      </vt:variant>
      <vt:variant>
        <vt:i4>816784894</vt:i4>
      </vt:variant>
      <vt:variant>
        <vt:i4>5304</vt:i4>
      </vt:variant>
      <vt:variant>
        <vt:i4>0</vt:i4>
      </vt:variant>
      <vt:variant>
        <vt:i4>5</vt:i4>
      </vt:variant>
      <vt:variant>
        <vt:lpwstr/>
      </vt:variant>
      <vt:variant>
        <vt:lpwstr>■AI27ー6</vt:lpwstr>
      </vt:variant>
      <vt:variant>
        <vt:i4>816784894</vt:i4>
      </vt:variant>
      <vt:variant>
        <vt:i4>5301</vt:i4>
      </vt:variant>
      <vt:variant>
        <vt:i4>0</vt:i4>
      </vt:variant>
      <vt:variant>
        <vt:i4>5</vt:i4>
      </vt:variant>
      <vt:variant>
        <vt:lpwstr/>
      </vt:variant>
      <vt:variant>
        <vt:lpwstr>■AI27ー3</vt:lpwstr>
      </vt:variant>
      <vt:variant>
        <vt:i4>816784894</vt:i4>
      </vt:variant>
      <vt:variant>
        <vt:i4>5298</vt:i4>
      </vt:variant>
      <vt:variant>
        <vt:i4>0</vt:i4>
      </vt:variant>
      <vt:variant>
        <vt:i4>5</vt:i4>
      </vt:variant>
      <vt:variant>
        <vt:lpwstr/>
      </vt:variant>
      <vt:variant>
        <vt:lpwstr>■AI27ー1</vt:lpwstr>
      </vt:variant>
      <vt:variant>
        <vt:i4>816784892</vt:i4>
      </vt:variant>
      <vt:variant>
        <vt:i4>5295</vt:i4>
      </vt:variant>
      <vt:variant>
        <vt:i4>0</vt:i4>
      </vt:variant>
      <vt:variant>
        <vt:i4>5</vt:i4>
      </vt:variant>
      <vt:variant>
        <vt:lpwstr/>
      </vt:variant>
      <vt:variant>
        <vt:lpwstr>■AI25ー1</vt:lpwstr>
      </vt:variant>
      <vt:variant>
        <vt:i4>816784893</vt:i4>
      </vt:variant>
      <vt:variant>
        <vt:i4>5292</vt:i4>
      </vt:variant>
      <vt:variant>
        <vt:i4>0</vt:i4>
      </vt:variant>
      <vt:variant>
        <vt:i4>5</vt:i4>
      </vt:variant>
      <vt:variant>
        <vt:lpwstr/>
      </vt:variant>
      <vt:variant>
        <vt:lpwstr>■AI24ー3</vt:lpwstr>
      </vt:variant>
      <vt:variant>
        <vt:i4>816784890</vt:i4>
      </vt:variant>
      <vt:variant>
        <vt:i4>5289</vt:i4>
      </vt:variant>
      <vt:variant>
        <vt:i4>0</vt:i4>
      </vt:variant>
      <vt:variant>
        <vt:i4>5</vt:i4>
      </vt:variant>
      <vt:variant>
        <vt:lpwstr/>
      </vt:variant>
      <vt:variant>
        <vt:lpwstr>■AI23ー2</vt:lpwstr>
      </vt:variant>
      <vt:variant>
        <vt:i4>5449163</vt:i4>
      </vt:variant>
      <vt:variant>
        <vt:i4>5286</vt:i4>
      </vt:variant>
      <vt:variant>
        <vt:i4>0</vt:i4>
      </vt:variant>
      <vt:variant>
        <vt:i4>5</vt:i4>
      </vt:variant>
      <vt:variant>
        <vt:lpwstr/>
      </vt:variant>
      <vt:variant>
        <vt:lpwstr>■AI23ー1ー3</vt:lpwstr>
      </vt:variant>
      <vt:variant>
        <vt:i4>5449163</vt:i4>
      </vt:variant>
      <vt:variant>
        <vt:i4>5283</vt:i4>
      </vt:variant>
      <vt:variant>
        <vt:i4>0</vt:i4>
      </vt:variant>
      <vt:variant>
        <vt:i4>5</vt:i4>
      </vt:variant>
      <vt:variant>
        <vt:lpwstr/>
      </vt:variant>
      <vt:variant>
        <vt:lpwstr>■AI23ー1ー2</vt:lpwstr>
      </vt:variant>
      <vt:variant>
        <vt:i4>816784890</vt:i4>
      </vt:variant>
      <vt:variant>
        <vt:i4>5280</vt:i4>
      </vt:variant>
      <vt:variant>
        <vt:i4>0</vt:i4>
      </vt:variant>
      <vt:variant>
        <vt:i4>5</vt:i4>
      </vt:variant>
      <vt:variant>
        <vt:lpwstr/>
      </vt:variant>
      <vt:variant>
        <vt:lpwstr>■AI23ー1</vt:lpwstr>
      </vt:variant>
      <vt:variant>
        <vt:i4>5449160</vt:i4>
      </vt:variant>
      <vt:variant>
        <vt:i4>5277</vt:i4>
      </vt:variant>
      <vt:variant>
        <vt:i4>0</vt:i4>
      </vt:variant>
      <vt:variant>
        <vt:i4>5</vt:i4>
      </vt:variant>
      <vt:variant>
        <vt:lpwstr/>
      </vt:variant>
      <vt:variant>
        <vt:lpwstr>■AI22ー3ー1</vt:lpwstr>
      </vt:variant>
      <vt:variant>
        <vt:i4>5449162</vt:i4>
      </vt:variant>
      <vt:variant>
        <vt:i4>5274</vt:i4>
      </vt:variant>
      <vt:variant>
        <vt:i4>0</vt:i4>
      </vt:variant>
      <vt:variant>
        <vt:i4>5</vt:i4>
      </vt:variant>
      <vt:variant>
        <vt:lpwstr/>
      </vt:variant>
      <vt:variant>
        <vt:lpwstr>■AI22ー1ー2</vt:lpwstr>
      </vt:variant>
      <vt:variant>
        <vt:i4>5449162</vt:i4>
      </vt:variant>
      <vt:variant>
        <vt:i4>5271</vt:i4>
      </vt:variant>
      <vt:variant>
        <vt:i4>0</vt:i4>
      </vt:variant>
      <vt:variant>
        <vt:i4>5</vt:i4>
      </vt:variant>
      <vt:variant>
        <vt:lpwstr/>
      </vt:variant>
      <vt:variant>
        <vt:lpwstr>■AI22ー1ー1</vt:lpwstr>
      </vt:variant>
      <vt:variant>
        <vt:i4>5449160</vt:i4>
      </vt:variant>
      <vt:variant>
        <vt:i4>5268</vt:i4>
      </vt:variant>
      <vt:variant>
        <vt:i4>0</vt:i4>
      </vt:variant>
      <vt:variant>
        <vt:i4>5</vt:i4>
      </vt:variant>
      <vt:variant>
        <vt:lpwstr/>
      </vt:variant>
      <vt:variant>
        <vt:lpwstr>■AI20ー1ー3</vt:lpwstr>
      </vt:variant>
      <vt:variant>
        <vt:i4>5252553</vt:i4>
      </vt:variant>
      <vt:variant>
        <vt:i4>5265</vt:i4>
      </vt:variant>
      <vt:variant>
        <vt:i4>0</vt:i4>
      </vt:variant>
      <vt:variant>
        <vt:i4>5</vt:i4>
      </vt:variant>
      <vt:variant>
        <vt:lpwstr/>
      </vt:variant>
      <vt:variant>
        <vt:lpwstr>■AI6ー2ー5</vt:lpwstr>
      </vt:variant>
      <vt:variant>
        <vt:i4>5711305</vt:i4>
      </vt:variant>
      <vt:variant>
        <vt:i4>5262</vt:i4>
      </vt:variant>
      <vt:variant>
        <vt:i4>0</vt:i4>
      </vt:variant>
      <vt:variant>
        <vt:i4>5</vt:i4>
      </vt:variant>
      <vt:variant>
        <vt:lpwstr/>
      </vt:variant>
      <vt:variant>
        <vt:lpwstr>■AI6ー1ー1</vt:lpwstr>
      </vt:variant>
      <vt:variant>
        <vt:i4>5449161</vt:i4>
      </vt:variant>
      <vt:variant>
        <vt:i4>5259</vt:i4>
      </vt:variant>
      <vt:variant>
        <vt:i4>0</vt:i4>
      </vt:variant>
      <vt:variant>
        <vt:i4>5</vt:i4>
      </vt:variant>
      <vt:variant>
        <vt:lpwstr/>
      </vt:variant>
      <vt:variant>
        <vt:lpwstr>■AI3ー2ー3</vt:lpwstr>
      </vt:variant>
      <vt:variant>
        <vt:i4>5383625</vt:i4>
      </vt:variant>
      <vt:variant>
        <vt:i4>5256</vt:i4>
      </vt:variant>
      <vt:variant>
        <vt:i4>0</vt:i4>
      </vt:variant>
      <vt:variant>
        <vt:i4>5</vt:i4>
      </vt:variant>
      <vt:variant>
        <vt:lpwstr/>
      </vt:variant>
      <vt:variant>
        <vt:lpwstr>■AI3ー2ー2</vt:lpwstr>
      </vt:variant>
      <vt:variant>
        <vt:i4>5318089</vt:i4>
      </vt:variant>
      <vt:variant>
        <vt:i4>5253</vt:i4>
      </vt:variant>
      <vt:variant>
        <vt:i4>0</vt:i4>
      </vt:variant>
      <vt:variant>
        <vt:i4>5</vt:i4>
      </vt:variant>
      <vt:variant>
        <vt:lpwstr/>
      </vt:variant>
      <vt:variant>
        <vt:lpwstr>■AI3ー2ー1</vt:lpwstr>
      </vt:variant>
      <vt:variant>
        <vt:i4>6493493</vt:i4>
      </vt:variant>
      <vt:variant>
        <vt:i4>5250</vt:i4>
      </vt:variant>
      <vt:variant>
        <vt:i4>0</vt:i4>
      </vt:variant>
      <vt:variant>
        <vt:i4>5</vt:i4>
      </vt:variant>
      <vt:variant>
        <vt:lpwstr/>
      </vt:variant>
      <vt:variant>
        <vt:lpwstr>■AI3ー1</vt:lpwstr>
      </vt:variant>
      <vt:variant>
        <vt:i4>6362421</vt:i4>
      </vt:variant>
      <vt:variant>
        <vt:i4>5247</vt:i4>
      </vt:variant>
      <vt:variant>
        <vt:i4>0</vt:i4>
      </vt:variant>
      <vt:variant>
        <vt:i4>5</vt:i4>
      </vt:variant>
      <vt:variant>
        <vt:lpwstr/>
      </vt:variant>
      <vt:variant>
        <vt:lpwstr>■AI1ー1</vt:lpwstr>
      </vt:variant>
      <vt:variant>
        <vt:i4>1309965932</vt:i4>
      </vt:variant>
      <vt:variant>
        <vt:i4>5244</vt:i4>
      </vt:variant>
      <vt:variant>
        <vt:i4>0</vt:i4>
      </vt:variant>
      <vt:variant>
        <vt:i4>5</vt:i4>
      </vt:variant>
      <vt:variant>
        <vt:lpwstr/>
      </vt:variant>
      <vt:variant>
        <vt:lpwstr>■不正アクセス</vt:lpwstr>
      </vt:variant>
      <vt:variant>
        <vt:i4>1700668920</vt:i4>
      </vt:variant>
      <vt:variant>
        <vt:i4>5241</vt:i4>
      </vt:variant>
      <vt:variant>
        <vt:i4>0</vt:i4>
      </vt:variant>
      <vt:variant>
        <vt:i4>5</vt:i4>
      </vt:variant>
      <vt:variant>
        <vt:lpwstr/>
      </vt:variant>
      <vt:variant>
        <vt:lpwstr>■サイバー攻撃</vt:lpwstr>
      </vt:variant>
      <vt:variant>
        <vt:i4>1390089500</vt:i4>
      </vt:variant>
      <vt:variant>
        <vt:i4>5238</vt:i4>
      </vt:variant>
      <vt:variant>
        <vt:i4>0</vt:i4>
      </vt:variant>
      <vt:variant>
        <vt:i4>5</vt:i4>
      </vt:variant>
      <vt:variant>
        <vt:lpwstr/>
      </vt:variant>
      <vt:variant>
        <vt:lpwstr>■サイバーセキュリティ戦略</vt:lpwstr>
      </vt:variant>
      <vt:variant>
        <vt:i4>-16636441</vt:i4>
      </vt:variant>
      <vt:variant>
        <vt:i4>5235</vt:i4>
      </vt:variant>
      <vt:variant>
        <vt:i4>0</vt:i4>
      </vt:variant>
      <vt:variant>
        <vt:i4>5</vt:i4>
      </vt:variant>
      <vt:variant>
        <vt:lpwstr/>
      </vt:variant>
      <vt:variant>
        <vt:lpwstr>■Society5．0</vt:lpwstr>
      </vt:variant>
      <vt:variant>
        <vt:i4>7869808</vt:i4>
      </vt:variant>
      <vt:variant>
        <vt:i4>5232</vt:i4>
      </vt:variant>
      <vt:variant>
        <vt:i4>0</vt:i4>
      </vt:variant>
      <vt:variant>
        <vt:i4>5</vt:i4>
      </vt:variant>
      <vt:variant>
        <vt:lpwstr/>
      </vt:variant>
      <vt:variant>
        <vt:lpwstr>■セキュリティインシデント</vt:lpwstr>
      </vt:variant>
      <vt:variant>
        <vt:i4>3020089</vt:i4>
      </vt:variant>
      <vt:variant>
        <vt:i4>5229</vt:i4>
      </vt:variant>
      <vt:variant>
        <vt:i4>0</vt:i4>
      </vt:variant>
      <vt:variant>
        <vt:i4>5</vt:i4>
      </vt:variant>
      <vt:variant>
        <vt:lpwstr/>
      </vt:variant>
      <vt:variant>
        <vt:lpwstr>■フォレンジック</vt:lpwstr>
      </vt:variant>
      <vt:variant>
        <vt:i4>-2071138133</vt:i4>
      </vt:variant>
      <vt:variant>
        <vt:i4>5226</vt:i4>
      </vt:variant>
      <vt:variant>
        <vt:i4>0</vt:i4>
      </vt:variant>
      <vt:variant>
        <vt:i4>5</vt:i4>
      </vt:variant>
      <vt:variant>
        <vt:lpwstr/>
      </vt:variant>
      <vt:variant>
        <vt:lpwstr>■脆弱性診断</vt:lpwstr>
      </vt:variant>
      <vt:variant>
        <vt:i4>-335381103</vt:i4>
      </vt:variant>
      <vt:variant>
        <vt:i4>5223</vt:i4>
      </vt:variant>
      <vt:variant>
        <vt:i4>0</vt:i4>
      </vt:variant>
      <vt:variant>
        <vt:i4>5</vt:i4>
      </vt:variant>
      <vt:variant>
        <vt:lpwstr/>
      </vt:variant>
      <vt:variant>
        <vt:lpwstr>■情報資産</vt:lpwstr>
      </vt:variant>
      <vt:variant>
        <vt:i4>1779142</vt:i4>
      </vt:variant>
      <vt:variant>
        <vt:i4>5220</vt:i4>
      </vt:variant>
      <vt:variant>
        <vt:i4>0</vt:i4>
      </vt:variant>
      <vt:variant>
        <vt:i4>5</vt:i4>
      </vt:variant>
      <vt:variant>
        <vt:lpwstr/>
      </vt:variant>
      <vt:variant>
        <vt:lpwstr>■RFI</vt:lpwstr>
      </vt:variant>
      <vt:variant>
        <vt:i4>821175726</vt:i4>
      </vt:variant>
      <vt:variant>
        <vt:i4>5217</vt:i4>
      </vt:variant>
      <vt:variant>
        <vt:i4>0</vt:i4>
      </vt:variant>
      <vt:variant>
        <vt:i4>5</vt:i4>
      </vt:variant>
      <vt:variant>
        <vt:lpwstr/>
      </vt:variant>
      <vt:variant>
        <vt:lpwstr>■セキュリティポリシー</vt:lpwstr>
      </vt:variant>
      <vt:variant>
        <vt:i4>819406321</vt:i4>
      </vt:variant>
      <vt:variant>
        <vt:i4>5214</vt:i4>
      </vt:variant>
      <vt:variant>
        <vt:i4>0</vt:i4>
      </vt:variant>
      <vt:variant>
        <vt:i4>5</vt:i4>
      </vt:variant>
      <vt:variant>
        <vt:lpwstr/>
      </vt:variant>
      <vt:variant>
        <vt:lpwstr>■リスクアセスメント</vt:lpwstr>
      </vt:variant>
      <vt:variant>
        <vt:i4>6886736</vt:i4>
      </vt:variant>
      <vt:variant>
        <vt:i4>5211</vt:i4>
      </vt:variant>
      <vt:variant>
        <vt:i4>0</vt:i4>
      </vt:variant>
      <vt:variant>
        <vt:i4>5</vt:i4>
      </vt:variant>
      <vt:variant>
        <vt:lpwstr/>
      </vt:variant>
      <vt:variant>
        <vt:lpwstr>■フレームワーク</vt:lpwstr>
      </vt:variant>
      <vt:variant>
        <vt:i4>271827</vt:i4>
      </vt:variant>
      <vt:variant>
        <vt:i4>5208</vt:i4>
      </vt:variant>
      <vt:variant>
        <vt:i4>0</vt:i4>
      </vt:variant>
      <vt:variant>
        <vt:i4>5</vt:i4>
      </vt:variant>
      <vt:variant>
        <vt:lpwstr/>
      </vt:variant>
      <vt:variant>
        <vt:lpwstr>■ISMS</vt:lpwstr>
      </vt:variant>
      <vt:variant>
        <vt:i4>6366624</vt:i4>
      </vt:variant>
      <vt:variant>
        <vt:i4>5205</vt:i4>
      </vt:variant>
      <vt:variant>
        <vt:i4>0</vt:i4>
      </vt:variant>
      <vt:variant>
        <vt:i4>5</vt:i4>
      </vt:variant>
      <vt:variant>
        <vt:lpwstr/>
      </vt:variant>
      <vt:variant>
        <vt:lpwstr>■AI</vt:lpwstr>
      </vt:variant>
      <vt:variant>
        <vt:i4>1700668920</vt:i4>
      </vt:variant>
      <vt:variant>
        <vt:i4>5202</vt:i4>
      </vt:variant>
      <vt:variant>
        <vt:i4>0</vt:i4>
      </vt:variant>
      <vt:variant>
        <vt:i4>5</vt:i4>
      </vt:variant>
      <vt:variant>
        <vt:lpwstr/>
      </vt:variant>
      <vt:variant>
        <vt:lpwstr>■サイバー攻撃</vt:lpwstr>
      </vt:variant>
      <vt:variant>
        <vt:i4>1399727603</vt:i4>
      </vt:variant>
      <vt:variant>
        <vt:i4>5199</vt:i4>
      </vt:variant>
      <vt:variant>
        <vt:i4>0</vt:i4>
      </vt:variant>
      <vt:variant>
        <vt:i4>5</vt:i4>
      </vt:variant>
      <vt:variant>
        <vt:lpwstr/>
      </vt:variant>
      <vt:variant>
        <vt:lpwstr>■デジタル化</vt:lpwstr>
      </vt:variant>
      <vt:variant>
        <vt:i4>1910217</vt:i4>
      </vt:variant>
      <vt:variant>
        <vt:i4>5196</vt:i4>
      </vt:variant>
      <vt:variant>
        <vt:i4>0</vt:i4>
      </vt:variant>
      <vt:variant>
        <vt:i4>5</vt:i4>
      </vt:variant>
      <vt:variant>
        <vt:lpwstr/>
      </vt:variant>
      <vt:variant>
        <vt:lpwstr>■NISC</vt:lpwstr>
      </vt:variant>
      <vt:variant>
        <vt:i4>6366624</vt:i4>
      </vt:variant>
      <vt:variant>
        <vt:i4>5193</vt:i4>
      </vt:variant>
      <vt:variant>
        <vt:i4>0</vt:i4>
      </vt:variant>
      <vt:variant>
        <vt:i4>5</vt:i4>
      </vt:variant>
      <vt:variant>
        <vt:lpwstr/>
      </vt:variant>
      <vt:variant>
        <vt:lpwstr>■AI</vt:lpwstr>
      </vt:variant>
      <vt:variant>
        <vt:i4>3085633</vt:i4>
      </vt:variant>
      <vt:variant>
        <vt:i4>5190</vt:i4>
      </vt:variant>
      <vt:variant>
        <vt:i4>0</vt:i4>
      </vt:variant>
      <vt:variant>
        <vt:i4>5</vt:i4>
      </vt:variant>
      <vt:variant>
        <vt:lpwstr/>
      </vt:variant>
      <vt:variant>
        <vt:lpwstr>■データサイエンス</vt:lpwstr>
      </vt:variant>
      <vt:variant>
        <vt:i4>813882001</vt:i4>
      </vt:variant>
      <vt:variant>
        <vt:i4>5187</vt:i4>
      </vt:variant>
      <vt:variant>
        <vt:i4>0</vt:i4>
      </vt:variant>
      <vt:variant>
        <vt:i4>5</vt:i4>
      </vt:variant>
      <vt:variant>
        <vt:lpwstr/>
      </vt:variant>
      <vt:variant>
        <vt:lpwstr>■IoT（アイ・オー・ティー）</vt:lpwstr>
      </vt:variant>
      <vt:variant>
        <vt:i4>3085633</vt:i4>
      </vt:variant>
      <vt:variant>
        <vt:i4>5184</vt:i4>
      </vt:variant>
      <vt:variant>
        <vt:i4>0</vt:i4>
      </vt:variant>
      <vt:variant>
        <vt:i4>5</vt:i4>
      </vt:variant>
      <vt:variant>
        <vt:lpwstr/>
      </vt:variant>
      <vt:variant>
        <vt:lpwstr>■データサイエンス</vt:lpwstr>
      </vt:variant>
      <vt:variant>
        <vt:i4>6886736</vt:i4>
      </vt:variant>
      <vt:variant>
        <vt:i4>5181</vt:i4>
      </vt:variant>
      <vt:variant>
        <vt:i4>0</vt:i4>
      </vt:variant>
      <vt:variant>
        <vt:i4>5</vt:i4>
      </vt:variant>
      <vt:variant>
        <vt:lpwstr/>
      </vt:variant>
      <vt:variant>
        <vt:lpwstr>■フレームワーク</vt:lpwstr>
      </vt:variant>
      <vt:variant>
        <vt:i4>-335381103</vt:i4>
      </vt:variant>
      <vt:variant>
        <vt:i4>5178</vt:i4>
      </vt:variant>
      <vt:variant>
        <vt:i4>0</vt:i4>
      </vt:variant>
      <vt:variant>
        <vt:i4>5</vt:i4>
      </vt:variant>
      <vt:variant>
        <vt:lpwstr/>
      </vt:variant>
      <vt:variant>
        <vt:lpwstr>■情報資産</vt:lpwstr>
      </vt:variant>
      <vt:variant>
        <vt:i4>819406321</vt:i4>
      </vt:variant>
      <vt:variant>
        <vt:i4>5175</vt:i4>
      </vt:variant>
      <vt:variant>
        <vt:i4>0</vt:i4>
      </vt:variant>
      <vt:variant>
        <vt:i4>5</vt:i4>
      </vt:variant>
      <vt:variant>
        <vt:lpwstr/>
      </vt:variant>
      <vt:variant>
        <vt:lpwstr>■リスクアセスメント</vt:lpwstr>
      </vt:variant>
      <vt:variant>
        <vt:i4>817158825</vt:i4>
      </vt:variant>
      <vt:variant>
        <vt:i4>5172</vt:i4>
      </vt:variant>
      <vt:variant>
        <vt:i4>0</vt:i4>
      </vt:variant>
      <vt:variant>
        <vt:i4>5</vt:i4>
      </vt:variant>
      <vt:variant>
        <vt:lpwstr/>
      </vt:variant>
      <vt:variant>
        <vt:lpwstr>■CSIRT（シーサート）</vt:lpwstr>
      </vt:variant>
      <vt:variant>
        <vt:i4>1189315</vt:i4>
      </vt:variant>
      <vt:variant>
        <vt:i4>5169</vt:i4>
      </vt:variant>
      <vt:variant>
        <vt:i4>0</vt:i4>
      </vt:variant>
      <vt:variant>
        <vt:i4>5</vt:i4>
      </vt:variant>
      <vt:variant>
        <vt:lpwstr/>
      </vt:variant>
      <vt:variant>
        <vt:lpwstr>■BCP</vt:lpwstr>
      </vt:variant>
      <vt:variant>
        <vt:i4>-335381103</vt:i4>
      </vt:variant>
      <vt:variant>
        <vt:i4>5166</vt:i4>
      </vt:variant>
      <vt:variant>
        <vt:i4>0</vt:i4>
      </vt:variant>
      <vt:variant>
        <vt:i4>5</vt:i4>
      </vt:variant>
      <vt:variant>
        <vt:lpwstr/>
      </vt:variant>
      <vt:variant>
        <vt:lpwstr>■情報資産</vt:lpwstr>
      </vt:variant>
      <vt:variant>
        <vt:i4>1700668920</vt:i4>
      </vt:variant>
      <vt:variant>
        <vt:i4>5163</vt:i4>
      </vt:variant>
      <vt:variant>
        <vt:i4>0</vt:i4>
      </vt:variant>
      <vt:variant>
        <vt:i4>5</vt:i4>
      </vt:variant>
      <vt:variant>
        <vt:lpwstr/>
      </vt:variant>
      <vt:variant>
        <vt:lpwstr>■サイバー攻撃</vt:lpwstr>
      </vt:variant>
      <vt:variant>
        <vt:i4>661042504</vt:i4>
      </vt:variant>
      <vt:variant>
        <vt:i4>5160</vt:i4>
      </vt:variant>
      <vt:variant>
        <vt:i4>0</vt:i4>
      </vt:variant>
      <vt:variant>
        <vt:i4>5</vt:i4>
      </vt:variant>
      <vt:variant>
        <vt:lpwstr/>
      </vt:variant>
      <vt:variant>
        <vt:lpwstr>■内部監査</vt:lpwstr>
      </vt:variant>
      <vt:variant>
        <vt:i4>7869808</vt:i4>
      </vt:variant>
      <vt:variant>
        <vt:i4>5157</vt:i4>
      </vt:variant>
      <vt:variant>
        <vt:i4>0</vt:i4>
      </vt:variant>
      <vt:variant>
        <vt:i4>5</vt:i4>
      </vt:variant>
      <vt:variant>
        <vt:lpwstr/>
      </vt:variant>
      <vt:variant>
        <vt:lpwstr>■セキュリティインシデント</vt:lpwstr>
      </vt:variant>
      <vt:variant>
        <vt:i4>817243629</vt:i4>
      </vt:variant>
      <vt:variant>
        <vt:i4>5154</vt:i4>
      </vt:variant>
      <vt:variant>
        <vt:i4>0</vt:i4>
      </vt:variant>
      <vt:variant>
        <vt:i4>5</vt:i4>
      </vt:variant>
      <vt:variant>
        <vt:lpwstr/>
      </vt:variant>
      <vt:variant>
        <vt:lpwstr>■SASE（サシー）</vt:lpwstr>
      </vt:variant>
      <vt:variant>
        <vt:i4>820981895</vt:i4>
      </vt:variant>
      <vt:variant>
        <vt:i4>5151</vt:i4>
      </vt:variant>
      <vt:variant>
        <vt:i4>0</vt:i4>
      </vt:variant>
      <vt:variant>
        <vt:i4>5</vt:i4>
      </vt:variant>
      <vt:variant>
        <vt:lpwstr/>
      </vt:variant>
      <vt:variant>
        <vt:lpwstr>コーディング</vt:lpwstr>
      </vt:variant>
      <vt:variant>
        <vt:i4>7148894</vt:i4>
      </vt:variant>
      <vt:variant>
        <vt:i4>5148</vt:i4>
      </vt:variant>
      <vt:variant>
        <vt:i4>0</vt:i4>
      </vt:variant>
      <vt:variant>
        <vt:i4>5</vt:i4>
      </vt:variant>
      <vt:variant>
        <vt:lpwstr/>
      </vt:variant>
      <vt:variant>
        <vt:lpwstr>■ユーティリティプログラム</vt:lpwstr>
      </vt:variant>
      <vt:variant>
        <vt:i4>3282223</vt:i4>
      </vt:variant>
      <vt:variant>
        <vt:i4>5145</vt:i4>
      </vt:variant>
      <vt:variant>
        <vt:i4>0</vt:i4>
      </vt:variant>
      <vt:variant>
        <vt:i4>5</vt:i4>
      </vt:variant>
      <vt:variant>
        <vt:lpwstr/>
      </vt:variant>
      <vt:variant>
        <vt:lpwstr>■データマスキング</vt:lpwstr>
      </vt:variant>
      <vt:variant>
        <vt:i4>1378821558</vt:i4>
      </vt:variant>
      <vt:variant>
        <vt:i4>5142</vt:i4>
      </vt:variant>
      <vt:variant>
        <vt:i4>0</vt:i4>
      </vt:variant>
      <vt:variant>
        <vt:i4>5</vt:i4>
      </vt:variant>
      <vt:variant>
        <vt:lpwstr/>
      </vt:variant>
      <vt:variant>
        <vt:lpwstr>■アクセス制御</vt:lpwstr>
      </vt:variant>
      <vt:variant>
        <vt:i4>-517899631</vt:i4>
      </vt:variant>
      <vt:variant>
        <vt:i4>5139</vt:i4>
      </vt:variant>
      <vt:variant>
        <vt:i4>0</vt:i4>
      </vt:variant>
      <vt:variant>
        <vt:i4>5</vt:i4>
      </vt:variant>
      <vt:variant>
        <vt:lpwstr/>
      </vt:variant>
      <vt:variant>
        <vt:lpwstr>■脆弱性</vt:lpwstr>
      </vt:variant>
      <vt:variant>
        <vt:i4>819602924</vt:i4>
      </vt:variant>
      <vt:variant>
        <vt:i4>5136</vt:i4>
      </vt:variant>
      <vt:variant>
        <vt:i4>0</vt:i4>
      </vt:variant>
      <vt:variant>
        <vt:i4>5</vt:i4>
      </vt:variant>
      <vt:variant>
        <vt:lpwstr/>
      </vt:variant>
      <vt:variant>
        <vt:lpwstr>■マルウェア</vt:lpwstr>
      </vt:variant>
      <vt:variant>
        <vt:i4>6559006</vt:i4>
      </vt:variant>
      <vt:variant>
        <vt:i4>5133</vt:i4>
      </vt:variant>
      <vt:variant>
        <vt:i4>0</vt:i4>
      </vt:variant>
      <vt:variant>
        <vt:i4>5</vt:i4>
      </vt:variant>
      <vt:variant>
        <vt:lpwstr/>
      </vt:variant>
      <vt:variant>
        <vt:lpwstr>■エンドポイントデバイス</vt:lpwstr>
      </vt:variant>
      <vt:variant>
        <vt:i4>819406321</vt:i4>
      </vt:variant>
      <vt:variant>
        <vt:i4>5130</vt:i4>
      </vt:variant>
      <vt:variant>
        <vt:i4>0</vt:i4>
      </vt:variant>
      <vt:variant>
        <vt:i4>5</vt:i4>
      </vt:variant>
      <vt:variant>
        <vt:lpwstr/>
      </vt:variant>
      <vt:variant>
        <vt:lpwstr>■リスクアセスメント</vt:lpwstr>
      </vt:variant>
      <vt:variant>
        <vt:i4>818750884</vt:i4>
      </vt:variant>
      <vt:variant>
        <vt:i4>5127</vt:i4>
      </vt:variant>
      <vt:variant>
        <vt:i4>0</vt:i4>
      </vt:variant>
      <vt:variant>
        <vt:i4>5</vt:i4>
      </vt:variant>
      <vt:variant>
        <vt:lpwstr/>
      </vt:variant>
      <vt:variant>
        <vt:lpwstr>■ゼロトラスト</vt:lpwstr>
      </vt:variant>
      <vt:variant>
        <vt:i4>2102572</vt:i4>
      </vt:variant>
      <vt:variant>
        <vt:i4>5124</vt:i4>
      </vt:variant>
      <vt:variant>
        <vt:i4>0</vt:i4>
      </vt:variant>
      <vt:variant>
        <vt:i4>5</vt:i4>
      </vt:variant>
      <vt:variant>
        <vt:lpwstr/>
      </vt:variant>
      <vt:variant>
        <vt:lpwstr>■サポートユーティリティ</vt:lpwstr>
      </vt:variant>
      <vt:variant>
        <vt:i4>819406321</vt:i4>
      </vt:variant>
      <vt:variant>
        <vt:i4>5121</vt:i4>
      </vt:variant>
      <vt:variant>
        <vt:i4>0</vt:i4>
      </vt:variant>
      <vt:variant>
        <vt:i4>5</vt:i4>
      </vt:variant>
      <vt:variant>
        <vt:lpwstr/>
      </vt:variant>
      <vt:variant>
        <vt:lpwstr>■リスクアセスメント</vt:lpwstr>
      </vt:variant>
      <vt:variant>
        <vt:i4>-335381103</vt:i4>
      </vt:variant>
      <vt:variant>
        <vt:i4>5118</vt:i4>
      </vt:variant>
      <vt:variant>
        <vt:i4>0</vt:i4>
      </vt:variant>
      <vt:variant>
        <vt:i4>5</vt:i4>
      </vt:variant>
      <vt:variant>
        <vt:lpwstr/>
      </vt:variant>
      <vt:variant>
        <vt:lpwstr>■情報資産</vt:lpwstr>
      </vt:variant>
      <vt:variant>
        <vt:i4>517361013</vt:i4>
      </vt:variant>
      <vt:variant>
        <vt:i4>5115</vt:i4>
      </vt:variant>
      <vt:variant>
        <vt:i4>0</vt:i4>
      </vt:variant>
      <vt:variant>
        <vt:i4>5</vt:i4>
      </vt:variant>
      <vt:variant>
        <vt:lpwstr/>
      </vt:variant>
      <vt:variant>
        <vt:lpwstr>■情報セキュリティ事象</vt:lpwstr>
      </vt:variant>
      <vt:variant>
        <vt:i4>819406321</vt:i4>
      </vt:variant>
      <vt:variant>
        <vt:i4>5112</vt:i4>
      </vt:variant>
      <vt:variant>
        <vt:i4>0</vt:i4>
      </vt:variant>
      <vt:variant>
        <vt:i4>5</vt:i4>
      </vt:variant>
      <vt:variant>
        <vt:lpwstr/>
      </vt:variant>
      <vt:variant>
        <vt:lpwstr>■リスクアセスメント</vt:lpwstr>
      </vt:variant>
      <vt:variant>
        <vt:i4>1648073</vt:i4>
      </vt:variant>
      <vt:variant>
        <vt:i4>5109</vt:i4>
      </vt:variant>
      <vt:variant>
        <vt:i4>0</vt:i4>
      </vt:variant>
      <vt:variant>
        <vt:i4>5</vt:i4>
      </vt:variant>
      <vt:variant>
        <vt:lpwstr/>
      </vt:variant>
      <vt:variant>
        <vt:lpwstr>■PII</vt:lpwstr>
      </vt:variant>
      <vt:variant>
        <vt:i4>517361013</vt:i4>
      </vt:variant>
      <vt:variant>
        <vt:i4>5106</vt:i4>
      </vt:variant>
      <vt:variant>
        <vt:i4>0</vt:i4>
      </vt:variant>
      <vt:variant>
        <vt:i4>5</vt:i4>
      </vt:variant>
      <vt:variant>
        <vt:lpwstr/>
      </vt:variant>
      <vt:variant>
        <vt:lpwstr>■情報セキュリティ事象</vt:lpwstr>
      </vt:variant>
      <vt:variant>
        <vt:i4>7869808</vt:i4>
      </vt:variant>
      <vt:variant>
        <vt:i4>5103</vt:i4>
      </vt:variant>
      <vt:variant>
        <vt:i4>0</vt:i4>
      </vt:variant>
      <vt:variant>
        <vt:i4>5</vt:i4>
      </vt:variant>
      <vt:variant>
        <vt:lpwstr/>
      </vt:variant>
      <vt:variant>
        <vt:lpwstr>■セキュリティインシデント</vt:lpwstr>
      </vt:variant>
      <vt:variant>
        <vt:i4>1910211</vt:i4>
      </vt:variant>
      <vt:variant>
        <vt:i4>5100</vt:i4>
      </vt:variant>
      <vt:variant>
        <vt:i4>0</vt:i4>
      </vt:variant>
      <vt:variant>
        <vt:i4>5</vt:i4>
      </vt:variant>
      <vt:variant>
        <vt:lpwstr/>
      </vt:variant>
      <vt:variant>
        <vt:lpwstr>■ICT</vt:lpwstr>
      </vt:variant>
      <vt:variant>
        <vt:i4>-811706170</vt:i4>
      </vt:variant>
      <vt:variant>
        <vt:i4>5097</vt:i4>
      </vt:variant>
      <vt:variant>
        <vt:i4>0</vt:i4>
      </vt:variant>
      <vt:variant>
        <vt:i4>5</vt:i4>
      </vt:variant>
      <vt:variant>
        <vt:lpwstr/>
      </vt:variant>
      <vt:variant>
        <vt:lpwstr>■供給者</vt:lpwstr>
      </vt:variant>
      <vt:variant>
        <vt:i4>1378821558</vt:i4>
      </vt:variant>
      <vt:variant>
        <vt:i4>5094</vt:i4>
      </vt:variant>
      <vt:variant>
        <vt:i4>0</vt:i4>
      </vt:variant>
      <vt:variant>
        <vt:i4>5</vt:i4>
      </vt:variant>
      <vt:variant>
        <vt:lpwstr/>
      </vt:variant>
      <vt:variant>
        <vt:lpwstr>■アクセス制御</vt:lpwstr>
      </vt:variant>
      <vt:variant>
        <vt:i4>-2127802593</vt:i4>
      </vt:variant>
      <vt:variant>
        <vt:i4>5091</vt:i4>
      </vt:variant>
      <vt:variant>
        <vt:i4>0</vt:i4>
      </vt:variant>
      <vt:variant>
        <vt:i4>5</vt:i4>
      </vt:variant>
      <vt:variant>
        <vt:lpwstr/>
      </vt:variant>
      <vt:variant>
        <vt:lpwstr>■脅威インテリジェンス</vt:lpwstr>
      </vt:variant>
      <vt:variant>
        <vt:i4>-335381103</vt:i4>
      </vt:variant>
      <vt:variant>
        <vt:i4>5088</vt:i4>
      </vt:variant>
      <vt:variant>
        <vt:i4>0</vt:i4>
      </vt:variant>
      <vt:variant>
        <vt:i4>5</vt:i4>
      </vt:variant>
      <vt:variant>
        <vt:lpwstr/>
      </vt:variant>
      <vt:variant>
        <vt:lpwstr>■情報資産</vt:lpwstr>
      </vt:variant>
      <vt:variant>
        <vt:i4>819406321</vt:i4>
      </vt:variant>
      <vt:variant>
        <vt:i4>5085</vt:i4>
      </vt:variant>
      <vt:variant>
        <vt:i4>0</vt:i4>
      </vt:variant>
      <vt:variant>
        <vt:i4>5</vt:i4>
      </vt:variant>
      <vt:variant>
        <vt:lpwstr/>
      </vt:variant>
      <vt:variant>
        <vt:lpwstr>■リスクアセスメント</vt:lpwstr>
      </vt:variant>
      <vt:variant>
        <vt:i4>819406321</vt:i4>
      </vt:variant>
      <vt:variant>
        <vt:i4>5082</vt:i4>
      </vt:variant>
      <vt:variant>
        <vt:i4>0</vt:i4>
      </vt:variant>
      <vt:variant>
        <vt:i4>5</vt:i4>
      </vt:variant>
      <vt:variant>
        <vt:lpwstr/>
      </vt:variant>
      <vt:variant>
        <vt:lpwstr>■リスクアセスメント</vt:lpwstr>
      </vt:variant>
      <vt:variant>
        <vt:i4>271827</vt:i4>
      </vt:variant>
      <vt:variant>
        <vt:i4>5079</vt:i4>
      </vt:variant>
      <vt:variant>
        <vt:i4>0</vt:i4>
      </vt:variant>
      <vt:variant>
        <vt:i4>5</vt:i4>
      </vt:variant>
      <vt:variant>
        <vt:lpwstr/>
      </vt:variant>
      <vt:variant>
        <vt:lpwstr>■ISMS</vt:lpwstr>
      </vt:variant>
      <vt:variant>
        <vt:i4>6886736</vt:i4>
      </vt:variant>
      <vt:variant>
        <vt:i4>5076</vt:i4>
      </vt:variant>
      <vt:variant>
        <vt:i4>0</vt:i4>
      </vt:variant>
      <vt:variant>
        <vt:i4>5</vt:i4>
      </vt:variant>
      <vt:variant>
        <vt:lpwstr/>
      </vt:variant>
      <vt:variant>
        <vt:lpwstr>■フレームワーク</vt:lpwstr>
      </vt:variant>
      <vt:variant>
        <vt:i4>271827</vt:i4>
      </vt:variant>
      <vt:variant>
        <vt:i4>5073</vt:i4>
      </vt:variant>
      <vt:variant>
        <vt:i4>0</vt:i4>
      </vt:variant>
      <vt:variant>
        <vt:i4>5</vt:i4>
      </vt:variant>
      <vt:variant>
        <vt:lpwstr/>
      </vt:variant>
      <vt:variant>
        <vt:lpwstr>■ISMS</vt:lpwstr>
      </vt:variant>
      <vt:variant>
        <vt:i4>1340383052</vt:i4>
      </vt:variant>
      <vt:variant>
        <vt:i4>5070</vt:i4>
      </vt:variant>
      <vt:variant>
        <vt:i4>0</vt:i4>
      </vt:variant>
      <vt:variant>
        <vt:i4>5</vt:i4>
      </vt:variant>
      <vt:variant>
        <vt:lpwstr/>
      </vt:variant>
      <vt:variant>
        <vt:lpwstr>■リスク評価</vt:lpwstr>
      </vt:variant>
      <vt:variant>
        <vt:i4>868765832</vt:i4>
      </vt:variant>
      <vt:variant>
        <vt:i4>5067</vt:i4>
      </vt:variant>
      <vt:variant>
        <vt:i4>0</vt:i4>
      </vt:variant>
      <vt:variant>
        <vt:i4>5</vt:i4>
      </vt:variant>
      <vt:variant>
        <vt:lpwstr/>
      </vt:variant>
      <vt:variant>
        <vt:lpwstr>■可用性</vt:lpwstr>
      </vt:variant>
      <vt:variant>
        <vt:i4>1001092296</vt:i4>
      </vt:variant>
      <vt:variant>
        <vt:i4>5064</vt:i4>
      </vt:variant>
      <vt:variant>
        <vt:i4>0</vt:i4>
      </vt:variant>
      <vt:variant>
        <vt:i4>5</vt:i4>
      </vt:variant>
      <vt:variant>
        <vt:lpwstr/>
      </vt:variant>
      <vt:variant>
        <vt:lpwstr>■完全性</vt:lpwstr>
      </vt:variant>
      <vt:variant>
        <vt:i4>175668838</vt:i4>
      </vt:variant>
      <vt:variant>
        <vt:i4>5061</vt:i4>
      </vt:variant>
      <vt:variant>
        <vt:i4>0</vt:i4>
      </vt:variant>
      <vt:variant>
        <vt:i4>5</vt:i4>
      </vt:variant>
      <vt:variant>
        <vt:lpwstr/>
      </vt:variant>
      <vt:variant>
        <vt:lpwstr>■機密性</vt:lpwstr>
      </vt:variant>
      <vt:variant>
        <vt:i4>-335381103</vt:i4>
      </vt:variant>
      <vt:variant>
        <vt:i4>5058</vt:i4>
      </vt:variant>
      <vt:variant>
        <vt:i4>0</vt:i4>
      </vt:variant>
      <vt:variant>
        <vt:i4>5</vt:i4>
      </vt:variant>
      <vt:variant>
        <vt:lpwstr/>
      </vt:variant>
      <vt:variant>
        <vt:lpwstr>■情報資産</vt:lpwstr>
      </vt:variant>
      <vt:variant>
        <vt:i4>271827</vt:i4>
      </vt:variant>
      <vt:variant>
        <vt:i4>5055</vt:i4>
      </vt:variant>
      <vt:variant>
        <vt:i4>0</vt:i4>
      </vt:variant>
      <vt:variant>
        <vt:i4>5</vt:i4>
      </vt:variant>
      <vt:variant>
        <vt:lpwstr/>
      </vt:variant>
      <vt:variant>
        <vt:lpwstr>■ISMS</vt:lpwstr>
      </vt:variant>
      <vt:variant>
        <vt:i4>819406321</vt:i4>
      </vt:variant>
      <vt:variant>
        <vt:i4>5052</vt:i4>
      </vt:variant>
      <vt:variant>
        <vt:i4>0</vt:i4>
      </vt:variant>
      <vt:variant>
        <vt:i4>5</vt:i4>
      </vt:variant>
      <vt:variant>
        <vt:lpwstr/>
      </vt:variant>
      <vt:variant>
        <vt:lpwstr>■リスクアセスメント</vt:lpwstr>
      </vt:variant>
      <vt:variant>
        <vt:i4>6362484</vt:i4>
      </vt:variant>
      <vt:variant>
        <vt:i4>5049</vt:i4>
      </vt:variant>
      <vt:variant>
        <vt:i4>0</vt:i4>
      </vt:variant>
      <vt:variant>
        <vt:i4>5</vt:i4>
      </vt:variant>
      <vt:variant>
        <vt:lpwstr/>
      </vt:variant>
      <vt:variant>
        <vt:lpwstr>■サプライチェーン</vt:lpwstr>
      </vt:variant>
      <vt:variant>
        <vt:i4>1700668920</vt:i4>
      </vt:variant>
      <vt:variant>
        <vt:i4>5046</vt:i4>
      </vt:variant>
      <vt:variant>
        <vt:i4>0</vt:i4>
      </vt:variant>
      <vt:variant>
        <vt:i4>5</vt:i4>
      </vt:variant>
      <vt:variant>
        <vt:lpwstr/>
      </vt:variant>
      <vt:variant>
        <vt:lpwstr>■サイバー攻撃</vt:lpwstr>
      </vt:variant>
      <vt:variant>
        <vt:i4>868765832</vt:i4>
      </vt:variant>
      <vt:variant>
        <vt:i4>5043</vt:i4>
      </vt:variant>
      <vt:variant>
        <vt:i4>0</vt:i4>
      </vt:variant>
      <vt:variant>
        <vt:i4>5</vt:i4>
      </vt:variant>
      <vt:variant>
        <vt:lpwstr/>
      </vt:variant>
      <vt:variant>
        <vt:lpwstr>■可用性</vt:lpwstr>
      </vt:variant>
      <vt:variant>
        <vt:i4>1001092296</vt:i4>
      </vt:variant>
      <vt:variant>
        <vt:i4>5040</vt:i4>
      </vt:variant>
      <vt:variant>
        <vt:i4>0</vt:i4>
      </vt:variant>
      <vt:variant>
        <vt:i4>5</vt:i4>
      </vt:variant>
      <vt:variant>
        <vt:lpwstr/>
      </vt:variant>
      <vt:variant>
        <vt:lpwstr>■完全性</vt:lpwstr>
      </vt:variant>
      <vt:variant>
        <vt:i4>175668838</vt:i4>
      </vt:variant>
      <vt:variant>
        <vt:i4>5037</vt:i4>
      </vt:variant>
      <vt:variant>
        <vt:i4>0</vt:i4>
      </vt:variant>
      <vt:variant>
        <vt:i4>5</vt:i4>
      </vt:variant>
      <vt:variant>
        <vt:lpwstr/>
      </vt:variant>
      <vt:variant>
        <vt:lpwstr>■機密性</vt:lpwstr>
      </vt:variant>
      <vt:variant>
        <vt:i4>814537354</vt:i4>
      </vt:variant>
      <vt:variant>
        <vt:i4>5034</vt:i4>
      </vt:variant>
      <vt:variant>
        <vt:i4>0</vt:i4>
      </vt:variant>
      <vt:variant>
        <vt:i4>5</vt:i4>
      </vt:variant>
      <vt:variant>
        <vt:lpwstr/>
      </vt:variant>
      <vt:variant>
        <vt:lpwstr>■NISTサイバーセキュリティフレームワーク（CSF）</vt:lpwstr>
      </vt:variant>
      <vt:variant>
        <vt:i4>6886736</vt:i4>
      </vt:variant>
      <vt:variant>
        <vt:i4>5031</vt:i4>
      </vt:variant>
      <vt:variant>
        <vt:i4>0</vt:i4>
      </vt:variant>
      <vt:variant>
        <vt:i4>5</vt:i4>
      </vt:variant>
      <vt:variant>
        <vt:lpwstr/>
      </vt:variant>
      <vt:variant>
        <vt:lpwstr>■フレームワーク</vt:lpwstr>
      </vt:variant>
      <vt:variant>
        <vt:i4>-2077131167</vt:i4>
      </vt:variant>
      <vt:variant>
        <vt:i4>5028</vt:i4>
      </vt:variant>
      <vt:variant>
        <vt:i4>0</vt:i4>
      </vt:variant>
      <vt:variant>
        <vt:i4>5</vt:i4>
      </vt:variant>
      <vt:variant>
        <vt:lpwstr/>
      </vt:variant>
      <vt:variant>
        <vt:lpwstr>■サイバー・フィジカル・セキュリティ対策フレームワーク（CPSF）</vt:lpwstr>
      </vt:variant>
      <vt:variant>
        <vt:i4>271827</vt:i4>
      </vt:variant>
      <vt:variant>
        <vt:i4>5025</vt:i4>
      </vt:variant>
      <vt:variant>
        <vt:i4>0</vt:i4>
      </vt:variant>
      <vt:variant>
        <vt:i4>5</vt:i4>
      </vt:variant>
      <vt:variant>
        <vt:lpwstr/>
      </vt:variant>
      <vt:variant>
        <vt:lpwstr>■ISMS</vt:lpwstr>
      </vt:variant>
      <vt:variant>
        <vt:i4>1910217</vt:i4>
      </vt:variant>
      <vt:variant>
        <vt:i4>5022</vt:i4>
      </vt:variant>
      <vt:variant>
        <vt:i4>0</vt:i4>
      </vt:variant>
      <vt:variant>
        <vt:i4>5</vt:i4>
      </vt:variant>
      <vt:variant>
        <vt:lpwstr/>
      </vt:variant>
      <vt:variant>
        <vt:lpwstr>■NISC</vt:lpwstr>
      </vt:variant>
      <vt:variant>
        <vt:i4>7869808</vt:i4>
      </vt:variant>
      <vt:variant>
        <vt:i4>5019</vt:i4>
      </vt:variant>
      <vt:variant>
        <vt:i4>0</vt:i4>
      </vt:variant>
      <vt:variant>
        <vt:i4>5</vt:i4>
      </vt:variant>
      <vt:variant>
        <vt:lpwstr/>
      </vt:variant>
      <vt:variant>
        <vt:lpwstr>■セキュリティインシデント</vt:lpwstr>
      </vt:variant>
      <vt:variant>
        <vt:i4>-335381103</vt:i4>
      </vt:variant>
      <vt:variant>
        <vt:i4>5016</vt:i4>
      </vt:variant>
      <vt:variant>
        <vt:i4>0</vt:i4>
      </vt:variant>
      <vt:variant>
        <vt:i4>5</vt:i4>
      </vt:variant>
      <vt:variant>
        <vt:lpwstr/>
      </vt:variant>
      <vt:variant>
        <vt:lpwstr>■情報資産</vt:lpwstr>
      </vt:variant>
      <vt:variant>
        <vt:i4>271827</vt:i4>
      </vt:variant>
      <vt:variant>
        <vt:i4>5013</vt:i4>
      </vt:variant>
      <vt:variant>
        <vt:i4>0</vt:i4>
      </vt:variant>
      <vt:variant>
        <vt:i4>5</vt:i4>
      </vt:variant>
      <vt:variant>
        <vt:lpwstr/>
      </vt:variant>
      <vt:variant>
        <vt:lpwstr>■ISMS</vt:lpwstr>
      </vt:variant>
      <vt:variant>
        <vt:i4>-517899631</vt:i4>
      </vt:variant>
      <vt:variant>
        <vt:i4>5010</vt:i4>
      </vt:variant>
      <vt:variant>
        <vt:i4>0</vt:i4>
      </vt:variant>
      <vt:variant>
        <vt:i4>5</vt:i4>
      </vt:variant>
      <vt:variant>
        <vt:lpwstr/>
      </vt:variant>
      <vt:variant>
        <vt:lpwstr>■脆弱性</vt:lpwstr>
      </vt:variant>
      <vt:variant>
        <vt:i4>175668838</vt:i4>
      </vt:variant>
      <vt:variant>
        <vt:i4>5007</vt:i4>
      </vt:variant>
      <vt:variant>
        <vt:i4>0</vt:i4>
      </vt:variant>
      <vt:variant>
        <vt:i4>5</vt:i4>
      </vt:variant>
      <vt:variant>
        <vt:lpwstr/>
      </vt:variant>
      <vt:variant>
        <vt:lpwstr>■機密性</vt:lpwstr>
      </vt:variant>
      <vt:variant>
        <vt:i4>6886736</vt:i4>
      </vt:variant>
      <vt:variant>
        <vt:i4>5004</vt:i4>
      </vt:variant>
      <vt:variant>
        <vt:i4>0</vt:i4>
      </vt:variant>
      <vt:variant>
        <vt:i4>5</vt:i4>
      </vt:variant>
      <vt:variant>
        <vt:lpwstr/>
      </vt:variant>
      <vt:variant>
        <vt:lpwstr>■フレームワーク</vt:lpwstr>
      </vt:variant>
      <vt:variant>
        <vt:i4>821175726</vt:i4>
      </vt:variant>
      <vt:variant>
        <vt:i4>5001</vt:i4>
      </vt:variant>
      <vt:variant>
        <vt:i4>0</vt:i4>
      </vt:variant>
      <vt:variant>
        <vt:i4>5</vt:i4>
      </vt:variant>
      <vt:variant>
        <vt:lpwstr/>
      </vt:variant>
      <vt:variant>
        <vt:lpwstr>■セキュリティポリシー</vt:lpwstr>
      </vt:variant>
      <vt:variant>
        <vt:i4>271827</vt:i4>
      </vt:variant>
      <vt:variant>
        <vt:i4>4998</vt:i4>
      </vt:variant>
      <vt:variant>
        <vt:i4>0</vt:i4>
      </vt:variant>
      <vt:variant>
        <vt:i4>5</vt:i4>
      </vt:variant>
      <vt:variant>
        <vt:lpwstr/>
      </vt:variant>
      <vt:variant>
        <vt:lpwstr>■ISMS</vt:lpwstr>
      </vt:variant>
      <vt:variant>
        <vt:i4>1700668920</vt:i4>
      </vt:variant>
      <vt:variant>
        <vt:i4>4995</vt:i4>
      </vt:variant>
      <vt:variant>
        <vt:i4>0</vt:i4>
      </vt:variant>
      <vt:variant>
        <vt:i4>5</vt:i4>
      </vt:variant>
      <vt:variant>
        <vt:lpwstr/>
      </vt:variant>
      <vt:variant>
        <vt:lpwstr>■サイバー攻撃</vt:lpwstr>
      </vt:variant>
      <vt:variant>
        <vt:i4>6366624</vt:i4>
      </vt:variant>
      <vt:variant>
        <vt:i4>4992</vt:i4>
      </vt:variant>
      <vt:variant>
        <vt:i4>0</vt:i4>
      </vt:variant>
      <vt:variant>
        <vt:i4>5</vt:i4>
      </vt:variant>
      <vt:variant>
        <vt:lpwstr/>
      </vt:variant>
      <vt:variant>
        <vt:lpwstr>■AI</vt:lpwstr>
      </vt:variant>
      <vt:variant>
        <vt:i4>1910211</vt:i4>
      </vt:variant>
      <vt:variant>
        <vt:i4>4989</vt:i4>
      </vt:variant>
      <vt:variant>
        <vt:i4>0</vt:i4>
      </vt:variant>
      <vt:variant>
        <vt:i4>5</vt:i4>
      </vt:variant>
      <vt:variant>
        <vt:lpwstr/>
      </vt:variant>
      <vt:variant>
        <vt:lpwstr>■ICT</vt:lpwstr>
      </vt:variant>
      <vt:variant>
        <vt:i4>1399727603</vt:i4>
      </vt:variant>
      <vt:variant>
        <vt:i4>4986</vt:i4>
      </vt:variant>
      <vt:variant>
        <vt:i4>0</vt:i4>
      </vt:variant>
      <vt:variant>
        <vt:i4>5</vt:i4>
      </vt:variant>
      <vt:variant>
        <vt:lpwstr/>
      </vt:variant>
      <vt:variant>
        <vt:lpwstr>■デジタル化</vt:lpwstr>
      </vt:variant>
      <vt:variant>
        <vt:i4>813882001</vt:i4>
      </vt:variant>
      <vt:variant>
        <vt:i4>4983</vt:i4>
      </vt:variant>
      <vt:variant>
        <vt:i4>0</vt:i4>
      </vt:variant>
      <vt:variant>
        <vt:i4>5</vt:i4>
      </vt:variant>
      <vt:variant>
        <vt:lpwstr/>
      </vt:variant>
      <vt:variant>
        <vt:lpwstr>■IoT（アイ・オー・ティー）</vt:lpwstr>
      </vt:variant>
      <vt:variant>
        <vt:i4>-16636441</vt:i4>
      </vt:variant>
      <vt:variant>
        <vt:i4>4980</vt:i4>
      </vt:variant>
      <vt:variant>
        <vt:i4>0</vt:i4>
      </vt:variant>
      <vt:variant>
        <vt:i4>5</vt:i4>
      </vt:variant>
      <vt:variant>
        <vt:lpwstr/>
      </vt:variant>
      <vt:variant>
        <vt:lpwstr>■Society5．0</vt:lpwstr>
      </vt:variant>
      <vt:variant>
        <vt:i4>814163394</vt:i4>
      </vt:variant>
      <vt:variant>
        <vt:i4>4977</vt:i4>
      </vt:variant>
      <vt:variant>
        <vt:i4>0</vt:i4>
      </vt:variant>
      <vt:variant>
        <vt:i4>5</vt:i4>
      </vt:variant>
      <vt:variant>
        <vt:lpwstr/>
      </vt:variant>
      <vt:variant>
        <vt:lpwstr>■ベストプラクティス</vt:lpwstr>
      </vt:variant>
      <vt:variant>
        <vt:i4>1309965932</vt:i4>
      </vt:variant>
      <vt:variant>
        <vt:i4>4974</vt:i4>
      </vt:variant>
      <vt:variant>
        <vt:i4>0</vt:i4>
      </vt:variant>
      <vt:variant>
        <vt:i4>5</vt:i4>
      </vt:variant>
      <vt:variant>
        <vt:lpwstr/>
      </vt:variant>
      <vt:variant>
        <vt:lpwstr>■不正アクセス</vt:lpwstr>
      </vt:variant>
      <vt:variant>
        <vt:i4>1750422318</vt:i4>
      </vt:variant>
      <vt:variant>
        <vt:i4>4971</vt:i4>
      </vt:variant>
      <vt:variant>
        <vt:i4>0</vt:i4>
      </vt:variant>
      <vt:variant>
        <vt:i4>5</vt:i4>
      </vt:variant>
      <vt:variant>
        <vt:lpwstr/>
      </vt:variant>
      <vt:variant>
        <vt:lpwstr>■標的型メール攻撃</vt:lpwstr>
      </vt:variant>
      <vt:variant>
        <vt:i4>6362484</vt:i4>
      </vt:variant>
      <vt:variant>
        <vt:i4>4968</vt:i4>
      </vt:variant>
      <vt:variant>
        <vt:i4>0</vt:i4>
      </vt:variant>
      <vt:variant>
        <vt:i4>5</vt:i4>
      </vt:variant>
      <vt:variant>
        <vt:lpwstr/>
      </vt:variant>
      <vt:variant>
        <vt:lpwstr>■サプライチェーン</vt:lpwstr>
      </vt:variant>
      <vt:variant>
        <vt:i4>813882001</vt:i4>
      </vt:variant>
      <vt:variant>
        <vt:i4>4965</vt:i4>
      </vt:variant>
      <vt:variant>
        <vt:i4>0</vt:i4>
      </vt:variant>
      <vt:variant>
        <vt:i4>5</vt:i4>
      </vt:variant>
      <vt:variant>
        <vt:lpwstr/>
      </vt:variant>
      <vt:variant>
        <vt:lpwstr>■IoT（アイ・オー・ティー）</vt:lpwstr>
      </vt:variant>
      <vt:variant>
        <vt:i4>-517899631</vt:i4>
      </vt:variant>
      <vt:variant>
        <vt:i4>4962</vt:i4>
      </vt:variant>
      <vt:variant>
        <vt:i4>0</vt:i4>
      </vt:variant>
      <vt:variant>
        <vt:i4>5</vt:i4>
      </vt:variant>
      <vt:variant>
        <vt:lpwstr/>
      </vt:variant>
      <vt:variant>
        <vt:lpwstr>■脆弱性</vt:lpwstr>
      </vt:variant>
      <vt:variant>
        <vt:i4>6362484</vt:i4>
      </vt:variant>
      <vt:variant>
        <vt:i4>4959</vt:i4>
      </vt:variant>
      <vt:variant>
        <vt:i4>0</vt:i4>
      </vt:variant>
      <vt:variant>
        <vt:i4>5</vt:i4>
      </vt:variant>
      <vt:variant>
        <vt:lpwstr/>
      </vt:variant>
      <vt:variant>
        <vt:lpwstr>■サプライチェーン</vt:lpwstr>
      </vt:variant>
      <vt:variant>
        <vt:i4>5772564</vt:i4>
      </vt:variant>
      <vt:variant>
        <vt:i4>4956</vt:i4>
      </vt:variant>
      <vt:variant>
        <vt:i4>0</vt:i4>
      </vt:variant>
      <vt:variant>
        <vt:i4>5</vt:i4>
      </vt:variant>
      <vt:variant>
        <vt:lpwstr/>
      </vt:variant>
      <vt:variant>
        <vt:lpwstr>■ランサムウェア</vt:lpwstr>
      </vt:variant>
      <vt:variant>
        <vt:i4>1700668920</vt:i4>
      </vt:variant>
      <vt:variant>
        <vt:i4>4953</vt:i4>
      </vt:variant>
      <vt:variant>
        <vt:i4>0</vt:i4>
      </vt:variant>
      <vt:variant>
        <vt:i4>5</vt:i4>
      </vt:variant>
      <vt:variant>
        <vt:lpwstr/>
      </vt:variant>
      <vt:variant>
        <vt:lpwstr>■サイバー攻撃</vt:lpwstr>
      </vt:variant>
      <vt:variant>
        <vt:i4>1399727603</vt:i4>
      </vt:variant>
      <vt:variant>
        <vt:i4>4950</vt:i4>
      </vt:variant>
      <vt:variant>
        <vt:i4>0</vt:i4>
      </vt:variant>
      <vt:variant>
        <vt:i4>5</vt:i4>
      </vt:variant>
      <vt:variant>
        <vt:lpwstr/>
      </vt:variant>
      <vt:variant>
        <vt:lpwstr>■デジタル化</vt:lpwstr>
      </vt:variant>
      <vt:variant>
        <vt:i4>1390089500</vt:i4>
      </vt:variant>
      <vt:variant>
        <vt:i4>4947</vt:i4>
      </vt:variant>
      <vt:variant>
        <vt:i4>0</vt:i4>
      </vt:variant>
      <vt:variant>
        <vt:i4>5</vt:i4>
      </vt:variant>
      <vt:variant>
        <vt:lpwstr/>
      </vt:variant>
      <vt:variant>
        <vt:lpwstr>■サイバーセキュリティ戦略</vt:lpwstr>
      </vt:variant>
      <vt:variant>
        <vt:i4>1910217</vt:i4>
      </vt:variant>
      <vt:variant>
        <vt:i4>4944</vt:i4>
      </vt:variant>
      <vt:variant>
        <vt:i4>0</vt:i4>
      </vt:variant>
      <vt:variant>
        <vt:i4>5</vt:i4>
      </vt:variant>
      <vt:variant>
        <vt:lpwstr/>
      </vt:variant>
      <vt:variant>
        <vt:lpwstr>■NISC</vt:lpwstr>
      </vt:variant>
      <vt:variant>
        <vt:i4>1700668920</vt:i4>
      </vt:variant>
      <vt:variant>
        <vt:i4>4941</vt:i4>
      </vt:variant>
      <vt:variant>
        <vt:i4>0</vt:i4>
      </vt:variant>
      <vt:variant>
        <vt:i4>5</vt:i4>
      </vt:variant>
      <vt:variant>
        <vt:lpwstr/>
      </vt:variant>
      <vt:variant>
        <vt:lpwstr>■サイバー攻撃</vt:lpwstr>
      </vt:variant>
      <vt:variant>
        <vt:i4>813882001</vt:i4>
      </vt:variant>
      <vt:variant>
        <vt:i4>4938</vt:i4>
      </vt:variant>
      <vt:variant>
        <vt:i4>0</vt:i4>
      </vt:variant>
      <vt:variant>
        <vt:i4>5</vt:i4>
      </vt:variant>
      <vt:variant>
        <vt:lpwstr/>
      </vt:variant>
      <vt:variant>
        <vt:lpwstr>■IoT（アイ・オー・ティー）</vt:lpwstr>
      </vt:variant>
      <vt:variant>
        <vt:i4>1399727603</vt:i4>
      </vt:variant>
      <vt:variant>
        <vt:i4>4935</vt:i4>
      </vt:variant>
      <vt:variant>
        <vt:i4>0</vt:i4>
      </vt:variant>
      <vt:variant>
        <vt:i4>5</vt:i4>
      </vt:variant>
      <vt:variant>
        <vt:lpwstr/>
      </vt:variant>
      <vt:variant>
        <vt:lpwstr>■デジタル化</vt:lpwstr>
      </vt:variant>
      <vt:variant>
        <vt:i4>6366624</vt:i4>
      </vt:variant>
      <vt:variant>
        <vt:i4>4932</vt:i4>
      </vt:variant>
      <vt:variant>
        <vt:i4>0</vt:i4>
      </vt:variant>
      <vt:variant>
        <vt:i4>5</vt:i4>
      </vt:variant>
      <vt:variant>
        <vt:lpwstr/>
      </vt:variant>
      <vt:variant>
        <vt:lpwstr>■AI</vt:lpwstr>
      </vt:variant>
      <vt:variant>
        <vt:i4>-16636441</vt:i4>
      </vt:variant>
      <vt:variant>
        <vt:i4>4929</vt:i4>
      </vt:variant>
      <vt:variant>
        <vt:i4>0</vt:i4>
      </vt:variant>
      <vt:variant>
        <vt:i4>5</vt:i4>
      </vt:variant>
      <vt:variant>
        <vt:lpwstr/>
      </vt:variant>
      <vt:variant>
        <vt:lpwstr>■Society5．0</vt:lpwstr>
      </vt:variant>
      <vt:variant>
        <vt:i4>6362484</vt:i4>
      </vt:variant>
      <vt:variant>
        <vt:i4>4926</vt:i4>
      </vt:variant>
      <vt:variant>
        <vt:i4>0</vt:i4>
      </vt:variant>
      <vt:variant>
        <vt:i4>5</vt:i4>
      </vt:variant>
      <vt:variant>
        <vt:lpwstr/>
      </vt:variant>
      <vt:variant>
        <vt:lpwstr>■サプライチェーン</vt:lpwstr>
      </vt:variant>
      <vt:variant>
        <vt:i4>7087530</vt:i4>
      </vt:variant>
      <vt:variant>
        <vt:i4>4923</vt:i4>
      </vt:variant>
      <vt:variant>
        <vt:i4>0</vt:i4>
      </vt:variant>
      <vt:variant>
        <vt:i4>5</vt:i4>
      </vt:variant>
      <vt:variant>
        <vt:lpwstr/>
      </vt:variant>
      <vt:variant>
        <vt:lpwstr>■SECURITYACTION</vt:lpwstr>
      </vt:variant>
      <vt:variant>
        <vt:i4>1516996</vt:i4>
      </vt:variant>
      <vt:variant>
        <vt:i4>4920</vt:i4>
      </vt:variant>
      <vt:variant>
        <vt:i4>0</vt:i4>
      </vt:variant>
      <vt:variant>
        <vt:i4>5</vt:i4>
      </vt:variant>
      <vt:variant>
        <vt:lpwstr/>
      </vt:variant>
      <vt:variant>
        <vt:lpwstr>■EDR</vt:lpwstr>
      </vt:variant>
      <vt:variant>
        <vt:i4>1700668920</vt:i4>
      </vt:variant>
      <vt:variant>
        <vt:i4>4917</vt:i4>
      </vt:variant>
      <vt:variant>
        <vt:i4>0</vt:i4>
      </vt:variant>
      <vt:variant>
        <vt:i4>5</vt:i4>
      </vt:variant>
      <vt:variant>
        <vt:lpwstr/>
      </vt:variant>
      <vt:variant>
        <vt:lpwstr>■サイバー攻撃</vt:lpwstr>
      </vt:variant>
      <vt:variant>
        <vt:i4>6366624</vt:i4>
      </vt:variant>
      <vt:variant>
        <vt:i4>4914</vt:i4>
      </vt:variant>
      <vt:variant>
        <vt:i4>0</vt:i4>
      </vt:variant>
      <vt:variant>
        <vt:i4>5</vt:i4>
      </vt:variant>
      <vt:variant>
        <vt:lpwstr/>
      </vt:variant>
      <vt:variant>
        <vt:lpwstr>■AI</vt:lpwstr>
      </vt:variant>
      <vt:variant>
        <vt:i4>-16636441</vt:i4>
      </vt:variant>
      <vt:variant>
        <vt:i4>4911</vt:i4>
      </vt:variant>
      <vt:variant>
        <vt:i4>0</vt:i4>
      </vt:variant>
      <vt:variant>
        <vt:i4>5</vt:i4>
      </vt:variant>
      <vt:variant>
        <vt:lpwstr/>
      </vt:variant>
      <vt:variant>
        <vt:lpwstr>■Society5．0</vt:lpwstr>
      </vt:variant>
      <vt:variant>
        <vt:i4>1910217</vt:i4>
      </vt:variant>
      <vt:variant>
        <vt:i4>4908</vt:i4>
      </vt:variant>
      <vt:variant>
        <vt:i4>0</vt:i4>
      </vt:variant>
      <vt:variant>
        <vt:i4>5</vt:i4>
      </vt:variant>
      <vt:variant>
        <vt:lpwstr/>
      </vt:variant>
      <vt:variant>
        <vt:lpwstr>■NISC</vt:lpwstr>
      </vt:variant>
      <vt:variant>
        <vt:i4>661042504</vt:i4>
      </vt:variant>
      <vt:variant>
        <vt:i4>4905</vt:i4>
      </vt:variant>
      <vt:variant>
        <vt:i4>0</vt:i4>
      </vt:variant>
      <vt:variant>
        <vt:i4>5</vt:i4>
      </vt:variant>
      <vt:variant>
        <vt:lpwstr/>
      </vt:variant>
      <vt:variant>
        <vt:lpwstr>■内部監査</vt:lpwstr>
      </vt:variant>
      <vt:variant>
        <vt:i4>1340383052</vt:i4>
      </vt:variant>
      <vt:variant>
        <vt:i4>4902</vt:i4>
      </vt:variant>
      <vt:variant>
        <vt:i4>0</vt:i4>
      </vt:variant>
      <vt:variant>
        <vt:i4>5</vt:i4>
      </vt:variant>
      <vt:variant>
        <vt:lpwstr/>
      </vt:variant>
      <vt:variant>
        <vt:lpwstr>■リスク評価</vt:lpwstr>
      </vt:variant>
      <vt:variant>
        <vt:i4>819406321</vt:i4>
      </vt:variant>
      <vt:variant>
        <vt:i4>4899</vt:i4>
      </vt:variant>
      <vt:variant>
        <vt:i4>0</vt:i4>
      </vt:variant>
      <vt:variant>
        <vt:i4>5</vt:i4>
      </vt:variant>
      <vt:variant>
        <vt:lpwstr/>
      </vt:variant>
      <vt:variant>
        <vt:lpwstr>■リスクアセスメント</vt:lpwstr>
      </vt:variant>
      <vt:variant>
        <vt:i4>7869808</vt:i4>
      </vt:variant>
      <vt:variant>
        <vt:i4>4896</vt:i4>
      </vt:variant>
      <vt:variant>
        <vt:i4>0</vt:i4>
      </vt:variant>
      <vt:variant>
        <vt:i4>5</vt:i4>
      </vt:variant>
      <vt:variant>
        <vt:lpwstr/>
      </vt:variant>
      <vt:variant>
        <vt:lpwstr>■セキュリティインシデント</vt:lpwstr>
      </vt:variant>
      <vt:variant>
        <vt:i4>271827</vt:i4>
      </vt:variant>
      <vt:variant>
        <vt:i4>4893</vt:i4>
      </vt:variant>
      <vt:variant>
        <vt:i4>0</vt:i4>
      </vt:variant>
      <vt:variant>
        <vt:i4>5</vt:i4>
      </vt:variant>
      <vt:variant>
        <vt:lpwstr/>
      </vt:variant>
      <vt:variant>
        <vt:lpwstr>■ISMS</vt:lpwstr>
      </vt:variant>
      <vt:variant>
        <vt:i4>6886736</vt:i4>
      </vt:variant>
      <vt:variant>
        <vt:i4>4890</vt:i4>
      </vt:variant>
      <vt:variant>
        <vt:i4>0</vt:i4>
      </vt:variant>
      <vt:variant>
        <vt:i4>5</vt:i4>
      </vt:variant>
      <vt:variant>
        <vt:lpwstr/>
      </vt:variant>
      <vt:variant>
        <vt:lpwstr>■フレームワーク</vt:lpwstr>
      </vt:variant>
      <vt:variant>
        <vt:i4>-517899631</vt:i4>
      </vt:variant>
      <vt:variant>
        <vt:i4>4887</vt:i4>
      </vt:variant>
      <vt:variant>
        <vt:i4>0</vt:i4>
      </vt:variant>
      <vt:variant>
        <vt:i4>5</vt:i4>
      </vt:variant>
      <vt:variant>
        <vt:lpwstr/>
      </vt:variant>
      <vt:variant>
        <vt:lpwstr>■脆弱性</vt:lpwstr>
      </vt:variant>
      <vt:variant>
        <vt:i4>821175726</vt:i4>
      </vt:variant>
      <vt:variant>
        <vt:i4>4884</vt:i4>
      </vt:variant>
      <vt:variant>
        <vt:i4>0</vt:i4>
      </vt:variant>
      <vt:variant>
        <vt:i4>5</vt:i4>
      </vt:variant>
      <vt:variant>
        <vt:lpwstr/>
      </vt:variant>
      <vt:variant>
        <vt:lpwstr>■セキュリティポリシー</vt:lpwstr>
      </vt:variant>
      <vt:variant>
        <vt:i4>5772564</vt:i4>
      </vt:variant>
      <vt:variant>
        <vt:i4>4881</vt:i4>
      </vt:variant>
      <vt:variant>
        <vt:i4>0</vt:i4>
      </vt:variant>
      <vt:variant>
        <vt:i4>5</vt:i4>
      </vt:variant>
      <vt:variant>
        <vt:lpwstr/>
      </vt:variant>
      <vt:variant>
        <vt:lpwstr>■ランサムウェア</vt:lpwstr>
      </vt:variant>
      <vt:variant>
        <vt:i4>1390089500</vt:i4>
      </vt:variant>
      <vt:variant>
        <vt:i4>4878</vt:i4>
      </vt:variant>
      <vt:variant>
        <vt:i4>0</vt:i4>
      </vt:variant>
      <vt:variant>
        <vt:i4>5</vt:i4>
      </vt:variant>
      <vt:variant>
        <vt:lpwstr/>
      </vt:variant>
      <vt:variant>
        <vt:lpwstr>■サイバーセキュリティ戦略</vt:lpwstr>
      </vt:variant>
      <vt:variant>
        <vt:i4>7087530</vt:i4>
      </vt:variant>
      <vt:variant>
        <vt:i4>4875</vt:i4>
      </vt:variant>
      <vt:variant>
        <vt:i4>0</vt:i4>
      </vt:variant>
      <vt:variant>
        <vt:i4>5</vt:i4>
      </vt:variant>
      <vt:variant>
        <vt:lpwstr/>
      </vt:variant>
      <vt:variant>
        <vt:lpwstr>■SECURITYACTION</vt:lpwstr>
      </vt:variant>
      <vt:variant>
        <vt:i4>1516996</vt:i4>
      </vt:variant>
      <vt:variant>
        <vt:i4>4872</vt:i4>
      </vt:variant>
      <vt:variant>
        <vt:i4>0</vt:i4>
      </vt:variant>
      <vt:variant>
        <vt:i4>5</vt:i4>
      </vt:variant>
      <vt:variant>
        <vt:lpwstr/>
      </vt:variant>
      <vt:variant>
        <vt:lpwstr>■EDR</vt:lpwstr>
      </vt:variant>
      <vt:variant>
        <vt:i4>-16636441</vt:i4>
      </vt:variant>
      <vt:variant>
        <vt:i4>4869</vt:i4>
      </vt:variant>
      <vt:variant>
        <vt:i4>0</vt:i4>
      </vt:variant>
      <vt:variant>
        <vt:i4>5</vt:i4>
      </vt:variant>
      <vt:variant>
        <vt:lpwstr/>
      </vt:variant>
      <vt:variant>
        <vt:lpwstr>■Society5．0</vt:lpwstr>
      </vt:variant>
      <vt:variant>
        <vt:i4>819406321</vt:i4>
      </vt:variant>
      <vt:variant>
        <vt:i4>4866</vt:i4>
      </vt:variant>
      <vt:variant>
        <vt:i4>0</vt:i4>
      </vt:variant>
      <vt:variant>
        <vt:i4>5</vt:i4>
      </vt:variant>
      <vt:variant>
        <vt:lpwstr/>
      </vt:variant>
      <vt:variant>
        <vt:lpwstr>■リスクアセスメント</vt:lpwstr>
      </vt:variant>
      <vt:variant>
        <vt:i4>814537354</vt:i4>
      </vt:variant>
      <vt:variant>
        <vt:i4>4863</vt:i4>
      </vt:variant>
      <vt:variant>
        <vt:i4>0</vt:i4>
      </vt:variant>
      <vt:variant>
        <vt:i4>5</vt:i4>
      </vt:variant>
      <vt:variant>
        <vt:lpwstr/>
      </vt:variant>
      <vt:variant>
        <vt:lpwstr>■NISTサイバーセキュリティフレームワーク（CSF）</vt:lpwstr>
      </vt:variant>
      <vt:variant>
        <vt:i4>6886736</vt:i4>
      </vt:variant>
      <vt:variant>
        <vt:i4>4860</vt:i4>
      </vt:variant>
      <vt:variant>
        <vt:i4>0</vt:i4>
      </vt:variant>
      <vt:variant>
        <vt:i4>5</vt:i4>
      </vt:variant>
      <vt:variant>
        <vt:lpwstr/>
      </vt:variant>
      <vt:variant>
        <vt:lpwstr>■フレームワーク</vt:lpwstr>
      </vt:variant>
      <vt:variant>
        <vt:i4>6362484</vt:i4>
      </vt:variant>
      <vt:variant>
        <vt:i4>4857</vt:i4>
      </vt:variant>
      <vt:variant>
        <vt:i4>0</vt:i4>
      </vt:variant>
      <vt:variant>
        <vt:i4>5</vt:i4>
      </vt:variant>
      <vt:variant>
        <vt:lpwstr/>
      </vt:variant>
      <vt:variant>
        <vt:lpwstr>■サプライチェーン</vt:lpwstr>
      </vt:variant>
      <vt:variant>
        <vt:i4>-517899631</vt:i4>
      </vt:variant>
      <vt:variant>
        <vt:i4>4854</vt:i4>
      </vt:variant>
      <vt:variant>
        <vt:i4>0</vt:i4>
      </vt:variant>
      <vt:variant>
        <vt:i4>5</vt:i4>
      </vt:variant>
      <vt:variant>
        <vt:lpwstr/>
      </vt:variant>
      <vt:variant>
        <vt:lpwstr>■脆弱性</vt:lpwstr>
      </vt:variant>
      <vt:variant>
        <vt:i4>271827</vt:i4>
      </vt:variant>
      <vt:variant>
        <vt:i4>4851</vt:i4>
      </vt:variant>
      <vt:variant>
        <vt:i4>0</vt:i4>
      </vt:variant>
      <vt:variant>
        <vt:i4>5</vt:i4>
      </vt:variant>
      <vt:variant>
        <vt:lpwstr/>
      </vt:variant>
      <vt:variant>
        <vt:lpwstr>■ISMS</vt:lpwstr>
      </vt:variant>
      <vt:variant>
        <vt:i4>1700668920</vt:i4>
      </vt:variant>
      <vt:variant>
        <vt:i4>4848</vt:i4>
      </vt:variant>
      <vt:variant>
        <vt:i4>0</vt:i4>
      </vt:variant>
      <vt:variant>
        <vt:i4>5</vt:i4>
      </vt:variant>
      <vt:variant>
        <vt:lpwstr/>
      </vt:variant>
      <vt:variant>
        <vt:lpwstr>■サイバー攻撃</vt:lpwstr>
      </vt:variant>
      <vt:variant>
        <vt:i4>1390089500</vt:i4>
      </vt:variant>
      <vt:variant>
        <vt:i4>4845</vt:i4>
      </vt:variant>
      <vt:variant>
        <vt:i4>0</vt:i4>
      </vt:variant>
      <vt:variant>
        <vt:i4>5</vt:i4>
      </vt:variant>
      <vt:variant>
        <vt:lpwstr/>
      </vt:variant>
      <vt:variant>
        <vt:lpwstr>■サイバーセキュリティ戦略</vt:lpwstr>
      </vt:variant>
      <vt:variant>
        <vt:i4>1516996</vt:i4>
      </vt:variant>
      <vt:variant>
        <vt:i4>4842</vt:i4>
      </vt:variant>
      <vt:variant>
        <vt:i4>0</vt:i4>
      </vt:variant>
      <vt:variant>
        <vt:i4>5</vt:i4>
      </vt:variant>
      <vt:variant>
        <vt:lpwstr/>
      </vt:variant>
      <vt:variant>
        <vt:lpwstr>■EDR</vt:lpwstr>
      </vt:variant>
      <vt:variant>
        <vt:i4>1399727603</vt:i4>
      </vt:variant>
      <vt:variant>
        <vt:i4>4839</vt:i4>
      </vt:variant>
      <vt:variant>
        <vt:i4>0</vt:i4>
      </vt:variant>
      <vt:variant>
        <vt:i4>5</vt:i4>
      </vt:variant>
      <vt:variant>
        <vt:lpwstr/>
      </vt:variant>
      <vt:variant>
        <vt:lpwstr>■デジタル化</vt:lpwstr>
      </vt:variant>
      <vt:variant>
        <vt:i4>1340383052</vt:i4>
      </vt:variant>
      <vt:variant>
        <vt:i4>4836</vt:i4>
      </vt:variant>
      <vt:variant>
        <vt:i4>0</vt:i4>
      </vt:variant>
      <vt:variant>
        <vt:i4>5</vt:i4>
      </vt:variant>
      <vt:variant>
        <vt:lpwstr/>
      </vt:variant>
      <vt:variant>
        <vt:lpwstr>■リスク評価</vt:lpwstr>
      </vt:variant>
      <vt:variant>
        <vt:i4>821175726</vt:i4>
      </vt:variant>
      <vt:variant>
        <vt:i4>4833</vt:i4>
      </vt:variant>
      <vt:variant>
        <vt:i4>0</vt:i4>
      </vt:variant>
      <vt:variant>
        <vt:i4>5</vt:i4>
      </vt:variant>
      <vt:variant>
        <vt:lpwstr/>
      </vt:variant>
      <vt:variant>
        <vt:lpwstr>■セキュリティポリシー</vt:lpwstr>
      </vt:variant>
      <vt:variant>
        <vt:i4>-517899631</vt:i4>
      </vt:variant>
      <vt:variant>
        <vt:i4>4830</vt:i4>
      </vt:variant>
      <vt:variant>
        <vt:i4>0</vt:i4>
      </vt:variant>
      <vt:variant>
        <vt:i4>5</vt:i4>
      </vt:variant>
      <vt:variant>
        <vt:lpwstr/>
      </vt:variant>
      <vt:variant>
        <vt:lpwstr>■脆弱性</vt:lpwstr>
      </vt:variant>
      <vt:variant>
        <vt:i4>1700668920</vt:i4>
      </vt:variant>
      <vt:variant>
        <vt:i4>4827</vt:i4>
      </vt:variant>
      <vt:variant>
        <vt:i4>0</vt:i4>
      </vt:variant>
      <vt:variant>
        <vt:i4>5</vt:i4>
      </vt:variant>
      <vt:variant>
        <vt:lpwstr/>
      </vt:variant>
      <vt:variant>
        <vt:lpwstr>■サイバー攻撃</vt:lpwstr>
      </vt:variant>
      <vt:variant>
        <vt:i4>813882001</vt:i4>
      </vt:variant>
      <vt:variant>
        <vt:i4>4824</vt:i4>
      </vt:variant>
      <vt:variant>
        <vt:i4>0</vt:i4>
      </vt:variant>
      <vt:variant>
        <vt:i4>5</vt:i4>
      </vt:variant>
      <vt:variant>
        <vt:lpwstr/>
      </vt:variant>
      <vt:variant>
        <vt:lpwstr>■IoT（アイ・オー・ティー）</vt:lpwstr>
      </vt:variant>
      <vt:variant>
        <vt:i4>7869808</vt:i4>
      </vt:variant>
      <vt:variant>
        <vt:i4>4821</vt:i4>
      </vt:variant>
      <vt:variant>
        <vt:i4>0</vt:i4>
      </vt:variant>
      <vt:variant>
        <vt:i4>5</vt:i4>
      </vt:variant>
      <vt:variant>
        <vt:lpwstr/>
      </vt:variant>
      <vt:variant>
        <vt:lpwstr>■セキュリティインシデント</vt:lpwstr>
      </vt:variant>
      <vt:variant>
        <vt:i4>819406321</vt:i4>
      </vt:variant>
      <vt:variant>
        <vt:i4>4818</vt:i4>
      </vt:variant>
      <vt:variant>
        <vt:i4>0</vt:i4>
      </vt:variant>
      <vt:variant>
        <vt:i4>5</vt:i4>
      </vt:variant>
      <vt:variant>
        <vt:lpwstr/>
      </vt:variant>
      <vt:variant>
        <vt:lpwstr>■リスクアセスメント</vt:lpwstr>
      </vt:variant>
      <vt:variant>
        <vt:i4>801553820</vt:i4>
      </vt:variant>
      <vt:variant>
        <vt:i4>4815</vt:i4>
      </vt:variant>
      <vt:variant>
        <vt:i4>0</vt:i4>
      </vt:variant>
      <vt:variant>
        <vt:i4>5</vt:i4>
      </vt:variant>
      <vt:variant>
        <vt:lpwstr/>
      </vt:variant>
      <vt:variant>
        <vt:lpwstr>■信頼性</vt:lpwstr>
      </vt:variant>
      <vt:variant>
        <vt:i4>1437210102</vt:i4>
      </vt:variant>
      <vt:variant>
        <vt:i4>4812</vt:i4>
      </vt:variant>
      <vt:variant>
        <vt:i4>0</vt:i4>
      </vt:variant>
      <vt:variant>
        <vt:i4>5</vt:i4>
      </vt:variant>
      <vt:variant>
        <vt:lpwstr/>
      </vt:variant>
      <vt:variant>
        <vt:lpwstr>■改ざん</vt:lpwstr>
      </vt:variant>
      <vt:variant>
        <vt:i4>897676887</vt:i4>
      </vt:variant>
      <vt:variant>
        <vt:i4>4809</vt:i4>
      </vt:variant>
      <vt:variant>
        <vt:i4>0</vt:i4>
      </vt:variant>
      <vt:variant>
        <vt:i4>5</vt:i4>
      </vt:variant>
      <vt:variant>
        <vt:lpwstr/>
      </vt:variant>
      <vt:variant>
        <vt:lpwstr>■暗号化</vt:lpwstr>
      </vt:variant>
      <vt:variant>
        <vt:i4>271827</vt:i4>
      </vt:variant>
      <vt:variant>
        <vt:i4>4806</vt:i4>
      </vt:variant>
      <vt:variant>
        <vt:i4>0</vt:i4>
      </vt:variant>
      <vt:variant>
        <vt:i4>5</vt:i4>
      </vt:variant>
      <vt:variant>
        <vt:lpwstr/>
      </vt:variant>
      <vt:variant>
        <vt:lpwstr>■ISMS</vt:lpwstr>
      </vt:variant>
      <vt:variant>
        <vt:i4>2626885</vt:i4>
      </vt:variant>
      <vt:variant>
        <vt:i4>4803</vt:i4>
      </vt:variant>
      <vt:variant>
        <vt:i4>0</vt:i4>
      </vt:variant>
      <vt:variant>
        <vt:i4>5</vt:i4>
      </vt:variant>
      <vt:variant>
        <vt:lpwstr/>
      </vt:variant>
      <vt:variant>
        <vt:lpwstr>■ブロックチェーン</vt:lpwstr>
      </vt:variant>
      <vt:variant>
        <vt:i4>868765832</vt:i4>
      </vt:variant>
      <vt:variant>
        <vt:i4>4800</vt:i4>
      </vt:variant>
      <vt:variant>
        <vt:i4>0</vt:i4>
      </vt:variant>
      <vt:variant>
        <vt:i4>5</vt:i4>
      </vt:variant>
      <vt:variant>
        <vt:lpwstr/>
      </vt:variant>
      <vt:variant>
        <vt:lpwstr>■可用性</vt:lpwstr>
      </vt:variant>
      <vt:variant>
        <vt:i4>1001092296</vt:i4>
      </vt:variant>
      <vt:variant>
        <vt:i4>4797</vt:i4>
      </vt:variant>
      <vt:variant>
        <vt:i4>0</vt:i4>
      </vt:variant>
      <vt:variant>
        <vt:i4>5</vt:i4>
      </vt:variant>
      <vt:variant>
        <vt:lpwstr/>
      </vt:variant>
      <vt:variant>
        <vt:lpwstr>■完全性</vt:lpwstr>
      </vt:variant>
      <vt:variant>
        <vt:i4>175668838</vt:i4>
      </vt:variant>
      <vt:variant>
        <vt:i4>4794</vt:i4>
      </vt:variant>
      <vt:variant>
        <vt:i4>0</vt:i4>
      </vt:variant>
      <vt:variant>
        <vt:i4>5</vt:i4>
      </vt:variant>
      <vt:variant>
        <vt:lpwstr/>
      </vt:variant>
      <vt:variant>
        <vt:lpwstr>■機密性</vt:lpwstr>
      </vt:variant>
      <vt:variant>
        <vt:i4>1309965932</vt:i4>
      </vt:variant>
      <vt:variant>
        <vt:i4>4791</vt:i4>
      </vt:variant>
      <vt:variant>
        <vt:i4>0</vt:i4>
      </vt:variant>
      <vt:variant>
        <vt:i4>5</vt:i4>
      </vt:variant>
      <vt:variant>
        <vt:lpwstr/>
      </vt:variant>
      <vt:variant>
        <vt:lpwstr>■不正アクセス</vt:lpwstr>
      </vt:variant>
      <vt:variant>
        <vt:i4>-335381103</vt:i4>
      </vt:variant>
      <vt:variant>
        <vt:i4>4788</vt:i4>
      </vt:variant>
      <vt:variant>
        <vt:i4>0</vt:i4>
      </vt:variant>
      <vt:variant>
        <vt:i4>5</vt:i4>
      </vt:variant>
      <vt:variant>
        <vt:lpwstr/>
      </vt:variant>
      <vt:variant>
        <vt:lpwstr>■情報資産</vt:lpwstr>
      </vt:variant>
      <vt:variant>
        <vt:i4>8000845</vt:i4>
      </vt:variant>
      <vt:variant>
        <vt:i4>4785</vt:i4>
      </vt:variant>
      <vt:variant>
        <vt:i4>0</vt:i4>
      </vt:variant>
      <vt:variant>
        <vt:i4>5</vt:i4>
      </vt:variant>
      <vt:variant>
        <vt:lpwstr/>
      </vt:variant>
      <vt:variant>
        <vt:lpwstr>■プロキシ</vt:lpwstr>
      </vt:variant>
      <vt:variant>
        <vt:i4>7068377</vt:i4>
      </vt:variant>
      <vt:variant>
        <vt:i4>4782</vt:i4>
      </vt:variant>
      <vt:variant>
        <vt:i4>0</vt:i4>
      </vt:variant>
      <vt:variant>
        <vt:i4>5</vt:i4>
      </vt:variant>
      <vt:variant>
        <vt:lpwstr/>
      </vt:variant>
      <vt:variant>
        <vt:lpwstr>■VPN（VirtualPrivateNetwork）</vt:lpwstr>
      </vt:variant>
      <vt:variant>
        <vt:i4>1437210102</vt:i4>
      </vt:variant>
      <vt:variant>
        <vt:i4>4779</vt:i4>
      </vt:variant>
      <vt:variant>
        <vt:i4>0</vt:i4>
      </vt:variant>
      <vt:variant>
        <vt:i4>5</vt:i4>
      </vt:variant>
      <vt:variant>
        <vt:lpwstr/>
      </vt:variant>
      <vt:variant>
        <vt:lpwstr>■改ざん</vt:lpwstr>
      </vt:variant>
      <vt:variant>
        <vt:i4>-517899631</vt:i4>
      </vt:variant>
      <vt:variant>
        <vt:i4>4776</vt:i4>
      </vt:variant>
      <vt:variant>
        <vt:i4>0</vt:i4>
      </vt:variant>
      <vt:variant>
        <vt:i4>5</vt:i4>
      </vt:variant>
      <vt:variant>
        <vt:lpwstr/>
      </vt:variant>
      <vt:variant>
        <vt:lpwstr>■脆弱性</vt:lpwstr>
      </vt:variant>
      <vt:variant>
        <vt:i4>6886736</vt:i4>
      </vt:variant>
      <vt:variant>
        <vt:i4>4773</vt:i4>
      </vt:variant>
      <vt:variant>
        <vt:i4>0</vt:i4>
      </vt:variant>
      <vt:variant>
        <vt:i4>5</vt:i4>
      </vt:variant>
      <vt:variant>
        <vt:lpwstr/>
      </vt:variant>
      <vt:variant>
        <vt:lpwstr>■フレームワーク</vt:lpwstr>
      </vt:variant>
      <vt:variant>
        <vt:i4>271827</vt:i4>
      </vt:variant>
      <vt:variant>
        <vt:i4>4770</vt:i4>
      </vt:variant>
      <vt:variant>
        <vt:i4>0</vt:i4>
      </vt:variant>
      <vt:variant>
        <vt:i4>5</vt:i4>
      </vt:variant>
      <vt:variant>
        <vt:lpwstr/>
      </vt:variant>
      <vt:variant>
        <vt:lpwstr>■ISMS</vt:lpwstr>
      </vt:variant>
      <vt:variant>
        <vt:i4>821175726</vt:i4>
      </vt:variant>
      <vt:variant>
        <vt:i4>4767</vt:i4>
      </vt:variant>
      <vt:variant>
        <vt:i4>0</vt:i4>
      </vt:variant>
      <vt:variant>
        <vt:i4>5</vt:i4>
      </vt:variant>
      <vt:variant>
        <vt:lpwstr/>
      </vt:variant>
      <vt:variant>
        <vt:lpwstr>■セキュリティポリシー</vt:lpwstr>
      </vt:variant>
      <vt:variant>
        <vt:i4>2823434</vt:i4>
      </vt:variant>
      <vt:variant>
        <vt:i4>4764</vt:i4>
      </vt:variant>
      <vt:variant>
        <vt:i4>0</vt:i4>
      </vt:variant>
      <vt:variant>
        <vt:i4>5</vt:i4>
      </vt:variant>
      <vt:variant>
        <vt:lpwstr/>
      </vt:variant>
      <vt:variant>
        <vt:lpwstr>■ファイアウォール</vt:lpwstr>
      </vt:variant>
      <vt:variant>
        <vt:i4>897676887</vt:i4>
      </vt:variant>
      <vt:variant>
        <vt:i4>4761</vt:i4>
      </vt:variant>
      <vt:variant>
        <vt:i4>0</vt:i4>
      </vt:variant>
      <vt:variant>
        <vt:i4>5</vt:i4>
      </vt:variant>
      <vt:variant>
        <vt:lpwstr/>
      </vt:variant>
      <vt:variant>
        <vt:lpwstr>■暗号化</vt:lpwstr>
      </vt:variant>
      <vt:variant>
        <vt:i4>815146405</vt:i4>
      </vt:variant>
      <vt:variant>
        <vt:i4>4758</vt:i4>
      </vt:variant>
      <vt:variant>
        <vt:i4>0</vt:i4>
      </vt:variant>
      <vt:variant>
        <vt:i4>5</vt:i4>
      </vt:variant>
      <vt:variant>
        <vt:lpwstr/>
      </vt:variant>
      <vt:variant>
        <vt:lpwstr>■ITリテラシー</vt:lpwstr>
      </vt:variant>
      <vt:variant>
        <vt:i4>6366624</vt:i4>
      </vt:variant>
      <vt:variant>
        <vt:i4>4755</vt:i4>
      </vt:variant>
      <vt:variant>
        <vt:i4>0</vt:i4>
      </vt:variant>
      <vt:variant>
        <vt:i4>5</vt:i4>
      </vt:variant>
      <vt:variant>
        <vt:lpwstr/>
      </vt:variant>
      <vt:variant>
        <vt:lpwstr>■AI</vt:lpwstr>
      </vt:variant>
      <vt:variant>
        <vt:i4>1700668920</vt:i4>
      </vt:variant>
      <vt:variant>
        <vt:i4>4752</vt:i4>
      </vt:variant>
      <vt:variant>
        <vt:i4>0</vt:i4>
      </vt:variant>
      <vt:variant>
        <vt:i4>5</vt:i4>
      </vt:variant>
      <vt:variant>
        <vt:lpwstr/>
      </vt:variant>
      <vt:variant>
        <vt:lpwstr>■サイバー攻撃</vt:lpwstr>
      </vt:variant>
      <vt:variant>
        <vt:i4>6750209</vt:i4>
      </vt:variant>
      <vt:variant>
        <vt:i4>4749</vt:i4>
      </vt:variant>
      <vt:variant>
        <vt:i4>0</vt:i4>
      </vt:variant>
      <vt:variant>
        <vt:i4>5</vt:i4>
      </vt:variant>
      <vt:variant>
        <vt:lpwstr>https://www.ipa.go.jp/jinzai/skill-standard/dss/about_dss-p.html</vt:lpwstr>
      </vt:variant>
      <vt:variant>
        <vt:lpwstr/>
      </vt:variant>
      <vt:variant>
        <vt:i4>6750237</vt:i4>
      </vt:variant>
      <vt:variant>
        <vt:i4>4746</vt:i4>
      </vt:variant>
      <vt:variant>
        <vt:i4>0</vt:i4>
      </vt:variant>
      <vt:variant>
        <vt:i4>5</vt:i4>
      </vt:variant>
      <vt:variant>
        <vt:lpwstr>https://www.ipa.go.jp/jinzai/skill-standard/dss/about_dss-l.html</vt:lpwstr>
      </vt:variant>
      <vt:variant>
        <vt:lpwstr/>
      </vt:variant>
      <vt:variant>
        <vt:i4>-335381103</vt:i4>
      </vt:variant>
      <vt:variant>
        <vt:i4>4743</vt:i4>
      </vt:variant>
      <vt:variant>
        <vt:i4>0</vt:i4>
      </vt:variant>
      <vt:variant>
        <vt:i4>5</vt:i4>
      </vt:variant>
      <vt:variant>
        <vt:lpwstr/>
      </vt:variant>
      <vt:variant>
        <vt:lpwstr>■情報資産</vt:lpwstr>
      </vt:variant>
      <vt:variant>
        <vt:i4>1700668920</vt:i4>
      </vt:variant>
      <vt:variant>
        <vt:i4>4740</vt:i4>
      </vt:variant>
      <vt:variant>
        <vt:i4>0</vt:i4>
      </vt:variant>
      <vt:variant>
        <vt:i4>5</vt:i4>
      </vt:variant>
      <vt:variant>
        <vt:lpwstr/>
      </vt:variant>
      <vt:variant>
        <vt:lpwstr>■サイバー攻撃</vt:lpwstr>
      </vt:variant>
      <vt:variant>
        <vt:i4>813882001</vt:i4>
      </vt:variant>
      <vt:variant>
        <vt:i4>4737</vt:i4>
      </vt:variant>
      <vt:variant>
        <vt:i4>0</vt:i4>
      </vt:variant>
      <vt:variant>
        <vt:i4>5</vt:i4>
      </vt:variant>
      <vt:variant>
        <vt:lpwstr/>
      </vt:variant>
      <vt:variant>
        <vt:lpwstr>■IoT（アイ・オー・ティー）</vt:lpwstr>
      </vt:variant>
      <vt:variant>
        <vt:i4>6366624</vt:i4>
      </vt:variant>
      <vt:variant>
        <vt:i4>4734</vt:i4>
      </vt:variant>
      <vt:variant>
        <vt:i4>0</vt:i4>
      </vt:variant>
      <vt:variant>
        <vt:i4>5</vt:i4>
      </vt:variant>
      <vt:variant>
        <vt:lpwstr/>
      </vt:variant>
      <vt:variant>
        <vt:lpwstr>■AI</vt:lpwstr>
      </vt:variant>
      <vt:variant>
        <vt:i4>3085633</vt:i4>
      </vt:variant>
      <vt:variant>
        <vt:i4>4731</vt:i4>
      </vt:variant>
      <vt:variant>
        <vt:i4>0</vt:i4>
      </vt:variant>
      <vt:variant>
        <vt:i4>5</vt:i4>
      </vt:variant>
      <vt:variant>
        <vt:lpwstr/>
      </vt:variant>
      <vt:variant>
        <vt:lpwstr>■データサイエンス</vt:lpwstr>
      </vt:variant>
      <vt:variant>
        <vt:i4>1399727603</vt:i4>
      </vt:variant>
      <vt:variant>
        <vt:i4>4728</vt:i4>
      </vt:variant>
      <vt:variant>
        <vt:i4>0</vt:i4>
      </vt:variant>
      <vt:variant>
        <vt:i4>5</vt:i4>
      </vt:variant>
      <vt:variant>
        <vt:lpwstr/>
      </vt:variant>
      <vt:variant>
        <vt:lpwstr>■デジタル化</vt:lpwstr>
      </vt:variant>
      <vt:variant>
        <vt:i4>-517899631</vt:i4>
      </vt:variant>
      <vt:variant>
        <vt:i4>4725</vt:i4>
      </vt:variant>
      <vt:variant>
        <vt:i4>0</vt:i4>
      </vt:variant>
      <vt:variant>
        <vt:i4>5</vt:i4>
      </vt:variant>
      <vt:variant>
        <vt:lpwstr/>
      </vt:variant>
      <vt:variant>
        <vt:lpwstr>■脆弱性</vt:lpwstr>
      </vt:variant>
      <vt:variant>
        <vt:i4>1840465</vt:i4>
      </vt:variant>
      <vt:variant>
        <vt:i4>4722</vt:i4>
      </vt:variant>
      <vt:variant>
        <vt:i4>0</vt:i4>
      </vt:variant>
      <vt:variant>
        <vt:i4>5</vt:i4>
      </vt:variant>
      <vt:variant>
        <vt:lpwstr/>
      </vt:variant>
      <vt:variant>
        <vt:lpwstr>■ソリューション</vt:lpwstr>
      </vt:variant>
      <vt:variant>
        <vt:i4>1399727603</vt:i4>
      </vt:variant>
      <vt:variant>
        <vt:i4>4719</vt:i4>
      </vt:variant>
      <vt:variant>
        <vt:i4>0</vt:i4>
      </vt:variant>
      <vt:variant>
        <vt:i4>5</vt:i4>
      </vt:variant>
      <vt:variant>
        <vt:lpwstr/>
      </vt:variant>
      <vt:variant>
        <vt:lpwstr>■デジタル化</vt:lpwstr>
      </vt:variant>
      <vt:variant>
        <vt:i4>7869808</vt:i4>
      </vt:variant>
      <vt:variant>
        <vt:i4>4716</vt:i4>
      </vt:variant>
      <vt:variant>
        <vt:i4>0</vt:i4>
      </vt:variant>
      <vt:variant>
        <vt:i4>5</vt:i4>
      </vt:variant>
      <vt:variant>
        <vt:lpwstr/>
      </vt:variant>
      <vt:variant>
        <vt:lpwstr>■セキュリティインシデント</vt:lpwstr>
      </vt:variant>
      <vt:variant>
        <vt:i4>-517899631</vt:i4>
      </vt:variant>
      <vt:variant>
        <vt:i4>4713</vt:i4>
      </vt:variant>
      <vt:variant>
        <vt:i4>0</vt:i4>
      </vt:variant>
      <vt:variant>
        <vt:i4>5</vt:i4>
      </vt:variant>
      <vt:variant>
        <vt:lpwstr/>
      </vt:variant>
      <vt:variant>
        <vt:lpwstr>■脆弱性</vt:lpwstr>
      </vt:variant>
      <vt:variant>
        <vt:i4>-517899631</vt:i4>
      </vt:variant>
      <vt:variant>
        <vt:i4>4710</vt:i4>
      </vt:variant>
      <vt:variant>
        <vt:i4>0</vt:i4>
      </vt:variant>
      <vt:variant>
        <vt:i4>5</vt:i4>
      </vt:variant>
      <vt:variant>
        <vt:lpwstr/>
      </vt:variant>
      <vt:variant>
        <vt:lpwstr>■脆弱性</vt:lpwstr>
      </vt:variant>
      <vt:variant>
        <vt:i4>1399727603</vt:i4>
      </vt:variant>
      <vt:variant>
        <vt:i4>4707</vt:i4>
      </vt:variant>
      <vt:variant>
        <vt:i4>0</vt:i4>
      </vt:variant>
      <vt:variant>
        <vt:i4>5</vt:i4>
      </vt:variant>
      <vt:variant>
        <vt:lpwstr/>
      </vt:variant>
      <vt:variant>
        <vt:lpwstr>■デジタル化</vt:lpwstr>
      </vt:variant>
      <vt:variant>
        <vt:i4>1910217</vt:i4>
      </vt:variant>
      <vt:variant>
        <vt:i4>4704</vt:i4>
      </vt:variant>
      <vt:variant>
        <vt:i4>0</vt:i4>
      </vt:variant>
      <vt:variant>
        <vt:i4>5</vt:i4>
      </vt:variant>
      <vt:variant>
        <vt:lpwstr/>
      </vt:variant>
      <vt:variant>
        <vt:lpwstr>■NISC</vt:lpwstr>
      </vt:variant>
      <vt:variant>
        <vt:i4>801553820</vt:i4>
      </vt:variant>
      <vt:variant>
        <vt:i4>4701</vt:i4>
      </vt:variant>
      <vt:variant>
        <vt:i4>0</vt:i4>
      </vt:variant>
      <vt:variant>
        <vt:i4>5</vt:i4>
      </vt:variant>
      <vt:variant>
        <vt:lpwstr/>
      </vt:variant>
      <vt:variant>
        <vt:lpwstr>■信頼性</vt:lpwstr>
      </vt:variant>
      <vt:variant>
        <vt:i4>-517899631</vt:i4>
      </vt:variant>
      <vt:variant>
        <vt:i4>4698</vt:i4>
      </vt:variant>
      <vt:variant>
        <vt:i4>0</vt:i4>
      </vt:variant>
      <vt:variant>
        <vt:i4>5</vt:i4>
      </vt:variant>
      <vt:variant>
        <vt:lpwstr/>
      </vt:variant>
      <vt:variant>
        <vt:lpwstr>■脆弱性</vt:lpwstr>
      </vt:variant>
      <vt:variant>
        <vt:i4>819602924</vt:i4>
      </vt:variant>
      <vt:variant>
        <vt:i4>4695</vt:i4>
      </vt:variant>
      <vt:variant>
        <vt:i4>0</vt:i4>
      </vt:variant>
      <vt:variant>
        <vt:i4>5</vt:i4>
      </vt:variant>
      <vt:variant>
        <vt:lpwstr/>
      </vt:variant>
      <vt:variant>
        <vt:lpwstr>■マルウェア</vt:lpwstr>
      </vt:variant>
      <vt:variant>
        <vt:i4>7869808</vt:i4>
      </vt:variant>
      <vt:variant>
        <vt:i4>4692</vt:i4>
      </vt:variant>
      <vt:variant>
        <vt:i4>0</vt:i4>
      </vt:variant>
      <vt:variant>
        <vt:i4>5</vt:i4>
      </vt:variant>
      <vt:variant>
        <vt:lpwstr/>
      </vt:variant>
      <vt:variant>
        <vt:lpwstr>■セキュリティインシデント</vt:lpwstr>
      </vt:variant>
      <vt:variant>
        <vt:i4>801553820</vt:i4>
      </vt:variant>
      <vt:variant>
        <vt:i4>4689</vt:i4>
      </vt:variant>
      <vt:variant>
        <vt:i4>0</vt:i4>
      </vt:variant>
      <vt:variant>
        <vt:i4>5</vt:i4>
      </vt:variant>
      <vt:variant>
        <vt:lpwstr/>
      </vt:variant>
      <vt:variant>
        <vt:lpwstr>■信頼性</vt:lpwstr>
      </vt:variant>
      <vt:variant>
        <vt:i4>813882001</vt:i4>
      </vt:variant>
      <vt:variant>
        <vt:i4>4686</vt:i4>
      </vt:variant>
      <vt:variant>
        <vt:i4>0</vt:i4>
      </vt:variant>
      <vt:variant>
        <vt:i4>5</vt:i4>
      </vt:variant>
      <vt:variant>
        <vt:lpwstr/>
      </vt:variant>
      <vt:variant>
        <vt:lpwstr>■IoT（アイ・オー・ティー）</vt:lpwstr>
      </vt:variant>
      <vt:variant>
        <vt:i4>7869808</vt:i4>
      </vt:variant>
      <vt:variant>
        <vt:i4>4683</vt:i4>
      </vt:variant>
      <vt:variant>
        <vt:i4>0</vt:i4>
      </vt:variant>
      <vt:variant>
        <vt:i4>5</vt:i4>
      </vt:variant>
      <vt:variant>
        <vt:lpwstr/>
      </vt:variant>
      <vt:variant>
        <vt:lpwstr>■セキュリティインシデント</vt:lpwstr>
      </vt:variant>
      <vt:variant>
        <vt:i4>-335381103</vt:i4>
      </vt:variant>
      <vt:variant>
        <vt:i4>4680</vt:i4>
      </vt:variant>
      <vt:variant>
        <vt:i4>0</vt:i4>
      </vt:variant>
      <vt:variant>
        <vt:i4>5</vt:i4>
      </vt:variant>
      <vt:variant>
        <vt:lpwstr/>
      </vt:variant>
      <vt:variant>
        <vt:lpwstr>■情報資産</vt:lpwstr>
      </vt:variant>
      <vt:variant>
        <vt:i4>821175726</vt:i4>
      </vt:variant>
      <vt:variant>
        <vt:i4>4677</vt:i4>
      </vt:variant>
      <vt:variant>
        <vt:i4>0</vt:i4>
      </vt:variant>
      <vt:variant>
        <vt:i4>5</vt:i4>
      </vt:variant>
      <vt:variant>
        <vt:lpwstr/>
      </vt:variant>
      <vt:variant>
        <vt:lpwstr>■セキュリティポリシー</vt:lpwstr>
      </vt:variant>
      <vt:variant>
        <vt:i4>1628848</vt:i4>
      </vt:variant>
      <vt:variant>
        <vt:i4>4674</vt:i4>
      </vt:variant>
      <vt:variant>
        <vt:i4>0</vt:i4>
      </vt:variant>
      <vt:variant>
        <vt:i4>5</vt:i4>
      </vt:variant>
      <vt:variant>
        <vt:lpwstr/>
      </vt:variant>
      <vt:variant>
        <vt:lpwstr>■SSL／TLS</vt:lpwstr>
      </vt:variant>
      <vt:variant>
        <vt:i4>3020089</vt:i4>
      </vt:variant>
      <vt:variant>
        <vt:i4>4671</vt:i4>
      </vt:variant>
      <vt:variant>
        <vt:i4>0</vt:i4>
      </vt:variant>
      <vt:variant>
        <vt:i4>5</vt:i4>
      </vt:variant>
      <vt:variant>
        <vt:lpwstr/>
      </vt:variant>
      <vt:variant>
        <vt:lpwstr>■フォレンジック</vt:lpwstr>
      </vt:variant>
      <vt:variant>
        <vt:i4>-805836260</vt:i4>
      </vt:variant>
      <vt:variant>
        <vt:i4>4668</vt:i4>
      </vt:variant>
      <vt:variant>
        <vt:i4>0</vt:i4>
      </vt:variant>
      <vt:variant>
        <vt:i4>5</vt:i4>
      </vt:variant>
      <vt:variant>
        <vt:lpwstr/>
      </vt:variant>
      <vt:variant>
        <vt:lpwstr>■WAF（ワフ）</vt:lpwstr>
      </vt:variant>
      <vt:variant>
        <vt:i4>2823434</vt:i4>
      </vt:variant>
      <vt:variant>
        <vt:i4>4665</vt:i4>
      </vt:variant>
      <vt:variant>
        <vt:i4>0</vt:i4>
      </vt:variant>
      <vt:variant>
        <vt:i4>5</vt:i4>
      </vt:variant>
      <vt:variant>
        <vt:lpwstr/>
      </vt:variant>
      <vt:variant>
        <vt:lpwstr>■ファイアウォール</vt:lpwstr>
      </vt:variant>
      <vt:variant>
        <vt:i4>813882001</vt:i4>
      </vt:variant>
      <vt:variant>
        <vt:i4>4662</vt:i4>
      </vt:variant>
      <vt:variant>
        <vt:i4>0</vt:i4>
      </vt:variant>
      <vt:variant>
        <vt:i4>5</vt:i4>
      </vt:variant>
      <vt:variant>
        <vt:lpwstr/>
      </vt:variant>
      <vt:variant>
        <vt:lpwstr>■IoT（アイ・オー・ティー）</vt:lpwstr>
      </vt:variant>
      <vt:variant>
        <vt:i4>1378821558</vt:i4>
      </vt:variant>
      <vt:variant>
        <vt:i4>4659</vt:i4>
      </vt:variant>
      <vt:variant>
        <vt:i4>0</vt:i4>
      </vt:variant>
      <vt:variant>
        <vt:i4>5</vt:i4>
      </vt:variant>
      <vt:variant>
        <vt:lpwstr/>
      </vt:variant>
      <vt:variant>
        <vt:lpwstr>■アクセス制御</vt:lpwstr>
      </vt:variant>
      <vt:variant>
        <vt:i4>-517899631</vt:i4>
      </vt:variant>
      <vt:variant>
        <vt:i4>4656</vt:i4>
      </vt:variant>
      <vt:variant>
        <vt:i4>0</vt:i4>
      </vt:variant>
      <vt:variant>
        <vt:i4>5</vt:i4>
      </vt:variant>
      <vt:variant>
        <vt:lpwstr/>
      </vt:variant>
      <vt:variant>
        <vt:lpwstr>■脆弱性</vt:lpwstr>
      </vt:variant>
      <vt:variant>
        <vt:i4>5772564</vt:i4>
      </vt:variant>
      <vt:variant>
        <vt:i4>4653</vt:i4>
      </vt:variant>
      <vt:variant>
        <vt:i4>0</vt:i4>
      </vt:variant>
      <vt:variant>
        <vt:i4>5</vt:i4>
      </vt:variant>
      <vt:variant>
        <vt:lpwstr/>
      </vt:variant>
      <vt:variant>
        <vt:lpwstr>■ランサムウェア</vt:lpwstr>
      </vt:variant>
      <vt:variant>
        <vt:i4>464252</vt:i4>
      </vt:variant>
      <vt:variant>
        <vt:i4>4650</vt:i4>
      </vt:variant>
      <vt:variant>
        <vt:i4>0</vt:i4>
      </vt:variant>
      <vt:variant>
        <vt:i4>5</vt:i4>
      </vt:variant>
      <vt:variant>
        <vt:lpwstr/>
      </vt:variant>
      <vt:variant>
        <vt:lpwstr>■ペネトレーションテスト</vt:lpwstr>
      </vt:variant>
      <vt:variant>
        <vt:i4>1058262</vt:i4>
      </vt:variant>
      <vt:variant>
        <vt:i4>4647</vt:i4>
      </vt:variant>
      <vt:variant>
        <vt:i4>0</vt:i4>
      </vt:variant>
      <vt:variant>
        <vt:i4>5</vt:i4>
      </vt:variant>
      <vt:variant>
        <vt:lpwstr/>
      </vt:variant>
      <vt:variant>
        <vt:lpwstr>■CVSS</vt:lpwstr>
      </vt:variant>
      <vt:variant>
        <vt:i4>1309965932</vt:i4>
      </vt:variant>
      <vt:variant>
        <vt:i4>4644</vt:i4>
      </vt:variant>
      <vt:variant>
        <vt:i4>0</vt:i4>
      </vt:variant>
      <vt:variant>
        <vt:i4>5</vt:i4>
      </vt:variant>
      <vt:variant>
        <vt:lpwstr/>
      </vt:variant>
      <vt:variant>
        <vt:lpwstr>■不正アクセス</vt:lpwstr>
      </vt:variant>
      <vt:variant>
        <vt:i4>817158825</vt:i4>
      </vt:variant>
      <vt:variant>
        <vt:i4>4641</vt:i4>
      </vt:variant>
      <vt:variant>
        <vt:i4>0</vt:i4>
      </vt:variant>
      <vt:variant>
        <vt:i4>5</vt:i4>
      </vt:variant>
      <vt:variant>
        <vt:lpwstr/>
      </vt:variant>
      <vt:variant>
        <vt:lpwstr>■CSIRT（シーサート）</vt:lpwstr>
      </vt:variant>
      <vt:variant>
        <vt:i4>271827</vt:i4>
      </vt:variant>
      <vt:variant>
        <vt:i4>4638</vt:i4>
      </vt:variant>
      <vt:variant>
        <vt:i4>0</vt:i4>
      </vt:variant>
      <vt:variant>
        <vt:i4>5</vt:i4>
      </vt:variant>
      <vt:variant>
        <vt:lpwstr/>
      </vt:variant>
      <vt:variant>
        <vt:lpwstr>■ISMS</vt:lpwstr>
      </vt:variant>
      <vt:variant>
        <vt:i4>821175726</vt:i4>
      </vt:variant>
      <vt:variant>
        <vt:i4>4635</vt:i4>
      </vt:variant>
      <vt:variant>
        <vt:i4>0</vt:i4>
      </vt:variant>
      <vt:variant>
        <vt:i4>5</vt:i4>
      </vt:variant>
      <vt:variant>
        <vt:lpwstr/>
      </vt:variant>
      <vt:variant>
        <vt:lpwstr>■セキュリティポリシー</vt:lpwstr>
      </vt:variant>
      <vt:variant>
        <vt:i4>-335381103</vt:i4>
      </vt:variant>
      <vt:variant>
        <vt:i4>4632</vt:i4>
      </vt:variant>
      <vt:variant>
        <vt:i4>0</vt:i4>
      </vt:variant>
      <vt:variant>
        <vt:i4>5</vt:i4>
      </vt:variant>
      <vt:variant>
        <vt:lpwstr/>
      </vt:variant>
      <vt:variant>
        <vt:lpwstr>■情報資産</vt:lpwstr>
      </vt:variant>
      <vt:variant>
        <vt:i4>-1375328596</vt:i4>
      </vt:variant>
      <vt:variant>
        <vt:i4>4629</vt:i4>
      </vt:variant>
      <vt:variant>
        <vt:i4>0</vt:i4>
      </vt:variant>
      <vt:variant>
        <vt:i4>5</vt:i4>
      </vt:variant>
      <vt:variant>
        <vt:lpwstr/>
      </vt:variant>
      <vt:variant>
        <vt:lpwstr>■多要素認証</vt:lpwstr>
      </vt:variant>
      <vt:variant>
        <vt:i4>6366624</vt:i4>
      </vt:variant>
      <vt:variant>
        <vt:i4>4626</vt:i4>
      </vt:variant>
      <vt:variant>
        <vt:i4>0</vt:i4>
      </vt:variant>
      <vt:variant>
        <vt:i4>5</vt:i4>
      </vt:variant>
      <vt:variant>
        <vt:lpwstr/>
      </vt:variant>
      <vt:variant>
        <vt:lpwstr>■AI</vt:lpwstr>
      </vt:variant>
      <vt:variant>
        <vt:i4>1494300191</vt:i4>
      </vt:variant>
      <vt:variant>
        <vt:i4>4623</vt:i4>
      </vt:variant>
      <vt:variant>
        <vt:i4>0</vt:i4>
      </vt:variant>
      <vt:variant>
        <vt:i4>5</vt:i4>
      </vt:variant>
      <vt:variant>
        <vt:lpwstr/>
      </vt:variant>
      <vt:variant>
        <vt:lpwstr>■標的型攻撃</vt:lpwstr>
      </vt:variant>
      <vt:variant>
        <vt:i4>1700668920</vt:i4>
      </vt:variant>
      <vt:variant>
        <vt:i4>4620</vt:i4>
      </vt:variant>
      <vt:variant>
        <vt:i4>0</vt:i4>
      </vt:variant>
      <vt:variant>
        <vt:i4>5</vt:i4>
      </vt:variant>
      <vt:variant>
        <vt:lpwstr/>
      </vt:variant>
      <vt:variant>
        <vt:lpwstr>■サイバー攻撃</vt:lpwstr>
      </vt:variant>
      <vt:variant>
        <vt:i4>819602924</vt:i4>
      </vt:variant>
      <vt:variant>
        <vt:i4>4617</vt:i4>
      </vt:variant>
      <vt:variant>
        <vt:i4>0</vt:i4>
      </vt:variant>
      <vt:variant>
        <vt:i4>5</vt:i4>
      </vt:variant>
      <vt:variant>
        <vt:lpwstr/>
      </vt:variant>
      <vt:variant>
        <vt:lpwstr>■マルウェア</vt:lpwstr>
      </vt:variant>
      <vt:variant>
        <vt:i4>868765832</vt:i4>
      </vt:variant>
      <vt:variant>
        <vt:i4>4614</vt:i4>
      </vt:variant>
      <vt:variant>
        <vt:i4>0</vt:i4>
      </vt:variant>
      <vt:variant>
        <vt:i4>5</vt:i4>
      </vt:variant>
      <vt:variant>
        <vt:lpwstr/>
      </vt:variant>
      <vt:variant>
        <vt:lpwstr>■可用性</vt:lpwstr>
      </vt:variant>
      <vt:variant>
        <vt:i4>1001092296</vt:i4>
      </vt:variant>
      <vt:variant>
        <vt:i4>4611</vt:i4>
      </vt:variant>
      <vt:variant>
        <vt:i4>0</vt:i4>
      </vt:variant>
      <vt:variant>
        <vt:i4>5</vt:i4>
      </vt:variant>
      <vt:variant>
        <vt:lpwstr/>
      </vt:variant>
      <vt:variant>
        <vt:lpwstr>■完全性</vt:lpwstr>
      </vt:variant>
      <vt:variant>
        <vt:i4>175668838</vt:i4>
      </vt:variant>
      <vt:variant>
        <vt:i4>4608</vt:i4>
      </vt:variant>
      <vt:variant>
        <vt:i4>0</vt:i4>
      </vt:variant>
      <vt:variant>
        <vt:i4>5</vt:i4>
      </vt:variant>
      <vt:variant>
        <vt:lpwstr/>
      </vt:variant>
      <vt:variant>
        <vt:lpwstr>■機密性</vt:lpwstr>
      </vt:variant>
      <vt:variant>
        <vt:i4>815146405</vt:i4>
      </vt:variant>
      <vt:variant>
        <vt:i4>4605</vt:i4>
      </vt:variant>
      <vt:variant>
        <vt:i4>0</vt:i4>
      </vt:variant>
      <vt:variant>
        <vt:i4>5</vt:i4>
      </vt:variant>
      <vt:variant>
        <vt:lpwstr/>
      </vt:variant>
      <vt:variant>
        <vt:lpwstr>■ITリテラシー</vt:lpwstr>
      </vt:variant>
      <vt:variant>
        <vt:i4>6366624</vt:i4>
      </vt:variant>
      <vt:variant>
        <vt:i4>4602</vt:i4>
      </vt:variant>
      <vt:variant>
        <vt:i4>0</vt:i4>
      </vt:variant>
      <vt:variant>
        <vt:i4>5</vt:i4>
      </vt:variant>
      <vt:variant>
        <vt:lpwstr/>
      </vt:variant>
      <vt:variant>
        <vt:lpwstr>■AI</vt:lpwstr>
      </vt:variant>
      <vt:variant>
        <vt:i4>140752</vt:i4>
      </vt:variant>
      <vt:variant>
        <vt:i4>4599</vt:i4>
      </vt:variant>
      <vt:variant>
        <vt:i4>0</vt:i4>
      </vt:variant>
      <vt:variant>
        <vt:i4>5</vt:i4>
      </vt:variant>
      <vt:variant>
        <vt:lpwstr/>
      </vt:variant>
      <vt:variant>
        <vt:lpwstr>■KPI</vt:lpwstr>
      </vt:variant>
      <vt:variant>
        <vt:i4>820981895</vt:i4>
      </vt:variant>
      <vt:variant>
        <vt:i4>4596</vt:i4>
      </vt:variant>
      <vt:variant>
        <vt:i4>0</vt:i4>
      </vt:variant>
      <vt:variant>
        <vt:i4>5</vt:i4>
      </vt:variant>
      <vt:variant>
        <vt:lpwstr/>
      </vt:variant>
      <vt:variant>
        <vt:lpwstr>コーディング</vt:lpwstr>
      </vt:variant>
      <vt:variant>
        <vt:i4>897676887</vt:i4>
      </vt:variant>
      <vt:variant>
        <vt:i4>4593</vt:i4>
      </vt:variant>
      <vt:variant>
        <vt:i4>0</vt:i4>
      </vt:variant>
      <vt:variant>
        <vt:i4>5</vt:i4>
      </vt:variant>
      <vt:variant>
        <vt:lpwstr/>
      </vt:variant>
      <vt:variant>
        <vt:lpwstr>■暗号化</vt:lpwstr>
      </vt:variant>
      <vt:variant>
        <vt:i4>6366624</vt:i4>
      </vt:variant>
      <vt:variant>
        <vt:i4>4590</vt:i4>
      </vt:variant>
      <vt:variant>
        <vt:i4>0</vt:i4>
      </vt:variant>
      <vt:variant>
        <vt:i4>5</vt:i4>
      </vt:variant>
      <vt:variant>
        <vt:lpwstr/>
      </vt:variant>
      <vt:variant>
        <vt:lpwstr>■AI</vt:lpwstr>
      </vt:variant>
      <vt:variant>
        <vt:i4>3085633</vt:i4>
      </vt:variant>
      <vt:variant>
        <vt:i4>4587</vt:i4>
      </vt:variant>
      <vt:variant>
        <vt:i4>0</vt:i4>
      </vt:variant>
      <vt:variant>
        <vt:i4>5</vt:i4>
      </vt:variant>
      <vt:variant>
        <vt:lpwstr/>
      </vt:variant>
      <vt:variant>
        <vt:lpwstr>■データサイエンス</vt:lpwstr>
      </vt:variant>
      <vt:variant>
        <vt:i4>1309965932</vt:i4>
      </vt:variant>
      <vt:variant>
        <vt:i4>4584</vt:i4>
      </vt:variant>
      <vt:variant>
        <vt:i4>0</vt:i4>
      </vt:variant>
      <vt:variant>
        <vt:i4>5</vt:i4>
      </vt:variant>
      <vt:variant>
        <vt:lpwstr/>
      </vt:variant>
      <vt:variant>
        <vt:lpwstr>■不正アクセス</vt:lpwstr>
      </vt:variant>
      <vt:variant>
        <vt:i4>271827</vt:i4>
      </vt:variant>
      <vt:variant>
        <vt:i4>4581</vt:i4>
      </vt:variant>
      <vt:variant>
        <vt:i4>0</vt:i4>
      </vt:variant>
      <vt:variant>
        <vt:i4>5</vt:i4>
      </vt:variant>
      <vt:variant>
        <vt:lpwstr/>
      </vt:variant>
      <vt:variant>
        <vt:lpwstr>■ISMS</vt:lpwstr>
      </vt:variant>
      <vt:variant>
        <vt:i4>7869808</vt:i4>
      </vt:variant>
      <vt:variant>
        <vt:i4>4578</vt:i4>
      </vt:variant>
      <vt:variant>
        <vt:i4>0</vt:i4>
      </vt:variant>
      <vt:variant>
        <vt:i4>5</vt:i4>
      </vt:variant>
      <vt:variant>
        <vt:lpwstr/>
      </vt:variant>
      <vt:variant>
        <vt:lpwstr>■セキュリティインシデント</vt:lpwstr>
      </vt:variant>
      <vt:variant>
        <vt:i4>-517899631</vt:i4>
      </vt:variant>
      <vt:variant>
        <vt:i4>4575</vt:i4>
      </vt:variant>
      <vt:variant>
        <vt:i4>0</vt:i4>
      </vt:variant>
      <vt:variant>
        <vt:i4>5</vt:i4>
      </vt:variant>
      <vt:variant>
        <vt:lpwstr/>
      </vt:variant>
      <vt:variant>
        <vt:lpwstr>■脆弱性</vt:lpwstr>
      </vt:variant>
      <vt:variant>
        <vt:i4>-335381103</vt:i4>
      </vt:variant>
      <vt:variant>
        <vt:i4>4572</vt:i4>
      </vt:variant>
      <vt:variant>
        <vt:i4>0</vt:i4>
      </vt:variant>
      <vt:variant>
        <vt:i4>5</vt:i4>
      </vt:variant>
      <vt:variant>
        <vt:lpwstr/>
      </vt:variant>
      <vt:variant>
        <vt:lpwstr>■情報資産</vt:lpwstr>
      </vt:variant>
      <vt:variant>
        <vt:i4>1840465</vt:i4>
      </vt:variant>
      <vt:variant>
        <vt:i4>4569</vt:i4>
      </vt:variant>
      <vt:variant>
        <vt:i4>0</vt:i4>
      </vt:variant>
      <vt:variant>
        <vt:i4>5</vt:i4>
      </vt:variant>
      <vt:variant>
        <vt:lpwstr/>
      </vt:variant>
      <vt:variant>
        <vt:lpwstr>■ソリューション</vt:lpwstr>
      </vt:variant>
      <vt:variant>
        <vt:i4>813882001</vt:i4>
      </vt:variant>
      <vt:variant>
        <vt:i4>4566</vt:i4>
      </vt:variant>
      <vt:variant>
        <vt:i4>0</vt:i4>
      </vt:variant>
      <vt:variant>
        <vt:i4>5</vt:i4>
      </vt:variant>
      <vt:variant>
        <vt:lpwstr/>
      </vt:variant>
      <vt:variant>
        <vt:lpwstr>■IoT（アイ・オー・ティー）</vt:lpwstr>
      </vt:variant>
      <vt:variant>
        <vt:i4>6366624</vt:i4>
      </vt:variant>
      <vt:variant>
        <vt:i4>4563</vt:i4>
      </vt:variant>
      <vt:variant>
        <vt:i4>0</vt:i4>
      </vt:variant>
      <vt:variant>
        <vt:i4>5</vt:i4>
      </vt:variant>
      <vt:variant>
        <vt:lpwstr/>
      </vt:variant>
      <vt:variant>
        <vt:lpwstr>■AI</vt:lpwstr>
      </vt:variant>
      <vt:variant>
        <vt:i4>3085633</vt:i4>
      </vt:variant>
      <vt:variant>
        <vt:i4>4560</vt:i4>
      </vt:variant>
      <vt:variant>
        <vt:i4>0</vt:i4>
      </vt:variant>
      <vt:variant>
        <vt:i4>5</vt:i4>
      </vt:variant>
      <vt:variant>
        <vt:lpwstr/>
      </vt:variant>
      <vt:variant>
        <vt:lpwstr>■データサイエンス</vt:lpwstr>
      </vt:variant>
      <vt:variant>
        <vt:i4>868765832</vt:i4>
      </vt:variant>
      <vt:variant>
        <vt:i4>4557</vt:i4>
      </vt:variant>
      <vt:variant>
        <vt:i4>0</vt:i4>
      </vt:variant>
      <vt:variant>
        <vt:i4>5</vt:i4>
      </vt:variant>
      <vt:variant>
        <vt:lpwstr/>
      </vt:variant>
      <vt:variant>
        <vt:lpwstr>■可用性</vt:lpwstr>
      </vt:variant>
      <vt:variant>
        <vt:i4>1700668920</vt:i4>
      </vt:variant>
      <vt:variant>
        <vt:i4>4554</vt:i4>
      </vt:variant>
      <vt:variant>
        <vt:i4>0</vt:i4>
      </vt:variant>
      <vt:variant>
        <vt:i4>5</vt:i4>
      </vt:variant>
      <vt:variant>
        <vt:lpwstr/>
      </vt:variant>
      <vt:variant>
        <vt:lpwstr>■サイバー攻撃</vt:lpwstr>
      </vt:variant>
      <vt:variant>
        <vt:i4>819602924</vt:i4>
      </vt:variant>
      <vt:variant>
        <vt:i4>4551</vt:i4>
      </vt:variant>
      <vt:variant>
        <vt:i4>0</vt:i4>
      </vt:variant>
      <vt:variant>
        <vt:i4>5</vt:i4>
      </vt:variant>
      <vt:variant>
        <vt:lpwstr/>
      </vt:variant>
      <vt:variant>
        <vt:lpwstr>■マルウェア</vt:lpwstr>
      </vt:variant>
      <vt:variant>
        <vt:i4>817158825</vt:i4>
      </vt:variant>
      <vt:variant>
        <vt:i4>4548</vt:i4>
      </vt:variant>
      <vt:variant>
        <vt:i4>0</vt:i4>
      </vt:variant>
      <vt:variant>
        <vt:i4>5</vt:i4>
      </vt:variant>
      <vt:variant>
        <vt:lpwstr/>
      </vt:variant>
      <vt:variant>
        <vt:lpwstr>■CSIRT（シーサート）</vt:lpwstr>
      </vt:variant>
      <vt:variant>
        <vt:i4>1910217</vt:i4>
      </vt:variant>
      <vt:variant>
        <vt:i4>4545</vt:i4>
      </vt:variant>
      <vt:variant>
        <vt:i4>0</vt:i4>
      </vt:variant>
      <vt:variant>
        <vt:i4>5</vt:i4>
      </vt:variant>
      <vt:variant>
        <vt:lpwstr/>
      </vt:variant>
      <vt:variant>
        <vt:lpwstr>■NISC</vt:lpwstr>
      </vt:variant>
      <vt:variant>
        <vt:i4>813882001</vt:i4>
      </vt:variant>
      <vt:variant>
        <vt:i4>4542</vt:i4>
      </vt:variant>
      <vt:variant>
        <vt:i4>0</vt:i4>
      </vt:variant>
      <vt:variant>
        <vt:i4>5</vt:i4>
      </vt:variant>
      <vt:variant>
        <vt:lpwstr/>
      </vt:variant>
      <vt:variant>
        <vt:lpwstr>■IoT（アイ・オー・ティー）</vt:lpwstr>
      </vt:variant>
      <vt:variant>
        <vt:i4>-16636441</vt:i4>
      </vt:variant>
      <vt:variant>
        <vt:i4>4539</vt:i4>
      </vt:variant>
      <vt:variant>
        <vt:i4>0</vt:i4>
      </vt:variant>
      <vt:variant>
        <vt:i4>5</vt:i4>
      </vt:variant>
      <vt:variant>
        <vt:lpwstr/>
      </vt:variant>
      <vt:variant>
        <vt:lpwstr>■Society5．0</vt:lpwstr>
      </vt:variant>
      <vt:variant>
        <vt:i4>818750884</vt:i4>
      </vt:variant>
      <vt:variant>
        <vt:i4>4536</vt:i4>
      </vt:variant>
      <vt:variant>
        <vt:i4>0</vt:i4>
      </vt:variant>
      <vt:variant>
        <vt:i4>5</vt:i4>
      </vt:variant>
      <vt:variant>
        <vt:lpwstr/>
      </vt:variant>
      <vt:variant>
        <vt:lpwstr>■ゼロトラスト</vt:lpwstr>
      </vt:variant>
      <vt:variant>
        <vt:i4>2626885</vt:i4>
      </vt:variant>
      <vt:variant>
        <vt:i4>4533</vt:i4>
      </vt:variant>
      <vt:variant>
        <vt:i4>0</vt:i4>
      </vt:variant>
      <vt:variant>
        <vt:i4>5</vt:i4>
      </vt:variant>
      <vt:variant>
        <vt:lpwstr/>
      </vt:variant>
      <vt:variant>
        <vt:lpwstr>■ブロックチェーン</vt:lpwstr>
      </vt:variant>
      <vt:variant>
        <vt:i4>1628848</vt:i4>
      </vt:variant>
      <vt:variant>
        <vt:i4>4530</vt:i4>
      </vt:variant>
      <vt:variant>
        <vt:i4>0</vt:i4>
      </vt:variant>
      <vt:variant>
        <vt:i4>5</vt:i4>
      </vt:variant>
      <vt:variant>
        <vt:lpwstr/>
      </vt:variant>
      <vt:variant>
        <vt:lpwstr>■SSL／TLS</vt:lpwstr>
      </vt:variant>
      <vt:variant>
        <vt:i4>897676887</vt:i4>
      </vt:variant>
      <vt:variant>
        <vt:i4>4527</vt:i4>
      </vt:variant>
      <vt:variant>
        <vt:i4>0</vt:i4>
      </vt:variant>
      <vt:variant>
        <vt:i4>5</vt:i4>
      </vt:variant>
      <vt:variant>
        <vt:lpwstr/>
      </vt:variant>
      <vt:variant>
        <vt:lpwstr>■暗号化</vt:lpwstr>
      </vt:variant>
      <vt:variant>
        <vt:i4>1840465</vt:i4>
      </vt:variant>
      <vt:variant>
        <vt:i4>4524</vt:i4>
      </vt:variant>
      <vt:variant>
        <vt:i4>0</vt:i4>
      </vt:variant>
      <vt:variant>
        <vt:i4>5</vt:i4>
      </vt:variant>
      <vt:variant>
        <vt:lpwstr/>
      </vt:variant>
      <vt:variant>
        <vt:lpwstr>■ソリューション</vt:lpwstr>
      </vt:variant>
      <vt:variant>
        <vt:i4>1700668920</vt:i4>
      </vt:variant>
      <vt:variant>
        <vt:i4>4521</vt:i4>
      </vt:variant>
      <vt:variant>
        <vt:i4>0</vt:i4>
      </vt:variant>
      <vt:variant>
        <vt:i4>5</vt:i4>
      </vt:variant>
      <vt:variant>
        <vt:lpwstr/>
      </vt:variant>
      <vt:variant>
        <vt:lpwstr>■サイバー攻撃</vt:lpwstr>
      </vt:variant>
      <vt:variant>
        <vt:i4>819865066</vt:i4>
      </vt:variant>
      <vt:variant>
        <vt:i4>4518</vt:i4>
      </vt:variant>
      <vt:variant>
        <vt:i4>0</vt:i4>
      </vt:variant>
      <vt:variant>
        <vt:i4>5</vt:i4>
      </vt:variant>
      <vt:variant>
        <vt:lpwstr/>
      </vt:variant>
      <vt:variant>
        <vt:lpwstr>■トラフィック</vt:lpwstr>
      </vt:variant>
      <vt:variant>
        <vt:i4>1516996</vt:i4>
      </vt:variant>
      <vt:variant>
        <vt:i4>4515</vt:i4>
      </vt:variant>
      <vt:variant>
        <vt:i4>0</vt:i4>
      </vt:variant>
      <vt:variant>
        <vt:i4>5</vt:i4>
      </vt:variant>
      <vt:variant>
        <vt:lpwstr/>
      </vt:variant>
      <vt:variant>
        <vt:lpwstr>■EDR</vt:lpwstr>
      </vt:variant>
      <vt:variant>
        <vt:i4>2823434</vt:i4>
      </vt:variant>
      <vt:variant>
        <vt:i4>4512</vt:i4>
      </vt:variant>
      <vt:variant>
        <vt:i4>0</vt:i4>
      </vt:variant>
      <vt:variant>
        <vt:i4>5</vt:i4>
      </vt:variant>
      <vt:variant>
        <vt:lpwstr/>
      </vt:variant>
      <vt:variant>
        <vt:lpwstr>■ファイアウォール</vt:lpwstr>
      </vt:variant>
      <vt:variant>
        <vt:i4>1713604</vt:i4>
      </vt:variant>
      <vt:variant>
        <vt:i4>4509</vt:i4>
      </vt:variant>
      <vt:variant>
        <vt:i4>0</vt:i4>
      </vt:variant>
      <vt:variant>
        <vt:i4>5</vt:i4>
      </vt:variant>
      <vt:variant>
        <vt:lpwstr/>
      </vt:variant>
      <vt:variant>
        <vt:lpwstr>■IDS</vt:lpwstr>
      </vt:variant>
      <vt:variant>
        <vt:i4>821175726</vt:i4>
      </vt:variant>
      <vt:variant>
        <vt:i4>4506</vt:i4>
      </vt:variant>
      <vt:variant>
        <vt:i4>0</vt:i4>
      </vt:variant>
      <vt:variant>
        <vt:i4>5</vt:i4>
      </vt:variant>
      <vt:variant>
        <vt:lpwstr/>
      </vt:variant>
      <vt:variant>
        <vt:lpwstr>■セキュリティポリシー</vt:lpwstr>
      </vt:variant>
      <vt:variant>
        <vt:i4>1437210102</vt:i4>
      </vt:variant>
      <vt:variant>
        <vt:i4>4503</vt:i4>
      </vt:variant>
      <vt:variant>
        <vt:i4>0</vt:i4>
      </vt:variant>
      <vt:variant>
        <vt:i4>5</vt:i4>
      </vt:variant>
      <vt:variant>
        <vt:lpwstr/>
      </vt:variant>
      <vt:variant>
        <vt:lpwstr>■改ざん</vt:lpwstr>
      </vt:variant>
      <vt:variant>
        <vt:i4>7869808</vt:i4>
      </vt:variant>
      <vt:variant>
        <vt:i4>4500</vt:i4>
      </vt:variant>
      <vt:variant>
        <vt:i4>0</vt:i4>
      </vt:variant>
      <vt:variant>
        <vt:i4>5</vt:i4>
      </vt:variant>
      <vt:variant>
        <vt:lpwstr/>
      </vt:variant>
      <vt:variant>
        <vt:lpwstr>■セキュリティインシデント</vt:lpwstr>
      </vt:variant>
      <vt:variant>
        <vt:i4>1309965932</vt:i4>
      </vt:variant>
      <vt:variant>
        <vt:i4>4497</vt:i4>
      </vt:variant>
      <vt:variant>
        <vt:i4>0</vt:i4>
      </vt:variant>
      <vt:variant>
        <vt:i4>5</vt:i4>
      </vt:variant>
      <vt:variant>
        <vt:lpwstr/>
      </vt:variant>
      <vt:variant>
        <vt:lpwstr>■不正アクセス</vt:lpwstr>
      </vt:variant>
      <vt:variant>
        <vt:i4>819602924</vt:i4>
      </vt:variant>
      <vt:variant>
        <vt:i4>4494</vt:i4>
      </vt:variant>
      <vt:variant>
        <vt:i4>0</vt:i4>
      </vt:variant>
      <vt:variant>
        <vt:i4>5</vt:i4>
      </vt:variant>
      <vt:variant>
        <vt:lpwstr/>
      </vt:variant>
      <vt:variant>
        <vt:lpwstr>■マルウェア</vt:lpwstr>
      </vt:variant>
      <vt:variant>
        <vt:i4>868765832</vt:i4>
      </vt:variant>
      <vt:variant>
        <vt:i4>4491</vt:i4>
      </vt:variant>
      <vt:variant>
        <vt:i4>0</vt:i4>
      </vt:variant>
      <vt:variant>
        <vt:i4>5</vt:i4>
      </vt:variant>
      <vt:variant>
        <vt:lpwstr/>
      </vt:variant>
      <vt:variant>
        <vt:lpwstr>■可用性</vt:lpwstr>
      </vt:variant>
      <vt:variant>
        <vt:i4>1001092296</vt:i4>
      </vt:variant>
      <vt:variant>
        <vt:i4>4488</vt:i4>
      </vt:variant>
      <vt:variant>
        <vt:i4>0</vt:i4>
      </vt:variant>
      <vt:variant>
        <vt:i4>5</vt:i4>
      </vt:variant>
      <vt:variant>
        <vt:lpwstr/>
      </vt:variant>
      <vt:variant>
        <vt:lpwstr>■完全性</vt:lpwstr>
      </vt:variant>
      <vt:variant>
        <vt:i4>175668838</vt:i4>
      </vt:variant>
      <vt:variant>
        <vt:i4>4485</vt:i4>
      </vt:variant>
      <vt:variant>
        <vt:i4>0</vt:i4>
      </vt:variant>
      <vt:variant>
        <vt:i4>5</vt:i4>
      </vt:variant>
      <vt:variant>
        <vt:lpwstr/>
      </vt:variant>
      <vt:variant>
        <vt:lpwstr>■機密性</vt:lpwstr>
      </vt:variant>
      <vt:variant>
        <vt:i4>6366624</vt:i4>
      </vt:variant>
      <vt:variant>
        <vt:i4>4482</vt:i4>
      </vt:variant>
      <vt:variant>
        <vt:i4>0</vt:i4>
      </vt:variant>
      <vt:variant>
        <vt:i4>5</vt:i4>
      </vt:variant>
      <vt:variant>
        <vt:lpwstr/>
      </vt:variant>
      <vt:variant>
        <vt:lpwstr>■AI</vt:lpwstr>
      </vt:variant>
      <vt:variant>
        <vt:i4>3085633</vt:i4>
      </vt:variant>
      <vt:variant>
        <vt:i4>4479</vt:i4>
      </vt:variant>
      <vt:variant>
        <vt:i4>0</vt:i4>
      </vt:variant>
      <vt:variant>
        <vt:i4>5</vt:i4>
      </vt:variant>
      <vt:variant>
        <vt:lpwstr/>
      </vt:variant>
      <vt:variant>
        <vt:lpwstr>■データサイエンス</vt:lpwstr>
      </vt:variant>
      <vt:variant>
        <vt:i4>813882001</vt:i4>
      </vt:variant>
      <vt:variant>
        <vt:i4>4476</vt:i4>
      </vt:variant>
      <vt:variant>
        <vt:i4>0</vt:i4>
      </vt:variant>
      <vt:variant>
        <vt:i4>5</vt:i4>
      </vt:variant>
      <vt:variant>
        <vt:lpwstr/>
      </vt:variant>
      <vt:variant>
        <vt:lpwstr>■IoT（アイ・オー・ティー）</vt:lpwstr>
      </vt:variant>
      <vt:variant>
        <vt:i4>3085633</vt:i4>
      </vt:variant>
      <vt:variant>
        <vt:i4>4473</vt:i4>
      </vt:variant>
      <vt:variant>
        <vt:i4>0</vt:i4>
      </vt:variant>
      <vt:variant>
        <vt:i4>5</vt:i4>
      </vt:variant>
      <vt:variant>
        <vt:lpwstr/>
      </vt:variant>
      <vt:variant>
        <vt:lpwstr>■データサイエンス</vt:lpwstr>
      </vt:variant>
      <vt:variant>
        <vt:i4>3020089</vt:i4>
      </vt:variant>
      <vt:variant>
        <vt:i4>4470</vt:i4>
      </vt:variant>
      <vt:variant>
        <vt:i4>0</vt:i4>
      </vt:variant>
      <vt:variant>
        <vt:i4>5</vt:i4>
      </vt:variant>
      <vt:variant>
        <vt:lpwstr/>
      </vt:variant>
      <vt:variant>
        <vt:lpwstr>■フォレンジック</vt:lpwstr>
      </vt:variant>
      <vt:variant>
        <vt:i4>1840465</vt:i4>
      </vt:variant>
      <vt:variant>
        <vt:i4>4467</vt:i4>
      </vt:variant>
      <vt:variant>
        <vt:i4>0</vt:i4>
      </vt:variant>
      <vt:variant>
        <vt:i4>5</vt:i4>
      </vt:variant>
      <vt:variant>
        <vt:lpwstr/>
      </vt:variant>
      <vt:variant>
        <vt:lpwstr>■ソリューション</vt:lpwstr>
      </vt:variant>
      <vt:variant>
        <vt:i4>1189324</vt:i4>
      </vt:variant>
      <vt:variant>
        <vt:i4>4464</vt:i4>
      </vt:variant>
      <vt:variant>
        <vt:i4>0</vt:i4>
      </vt:variant>
      <vt:variant>
        <vt:i4>5</vt:i4>
      </vt:variant>
      <vt:variant>
        <vt:lpwstr/>
      </vt:variant>
      <vt:variant>
        <vt:lpwstr>■SLA</vt:lpwstr>
      </vt:variant>
      <vt:variant>
        <vt:i4>801553820</vt:i4>
      </vt:variant>
      <vt:variant>
        <vt:i4>4461</vt:i4>
      </vt:variant>
      <vt:variant>
        <vt:i4>0</vt:i4>
      </vt:variant>
      <vt:variant>
        <vt:i4>5</vt:i4>
      </vt:variant>
      <vt:variant>
        <vt:lpwstr/>
      </vt:variant>
      <vt:variant>
        <vt:lpwstr>■信頼性</vt:lpwstr>
      </vt:variant>
      <vt:variant>
        <vt:i4>868765832</vt:i4>
      </vt:variant>
      <vt:variant>
        <vt:i4>4458</vt:i4>
      </vt:variant>
      <vt:variant>
        <vt:i4>0</vt:i4>
      </vt:variant>
      <vt:variant>
        <vt:i4>5</vt:i4>
      </vt:variant>
      <vt:variant>
        <vt:lpwstr/>
      </vt:variant>
      <vt:variant>
        <vt:lpwstr>■可用性</vt:lpwstr>
      </vt:variant>
      <vt:variant>
        <vt:i4>1840465</vt:i4>
      </vt:variant>
      <vt:variant>
        <vt:i4>4455</vt:i4>
      </vt:variant>
      <vt:variant>
        <vt:i4>0</vt:i4>
      </vt:variant>
      <vt:variant>
        <vt:i4>5</vt:i4>
      </vt:variant>
      <vt:variant>
        <vt:lpwstr/>
      </vt:variant>
      <vt:variant>
        <vt:lpwstr>■ソリューション</vt:lpwstr>
      </vt:variant>
      <vt:variant>
        <vt:i4>6886736</vt:i4>
      </vt:variant>
      <vt:variant>
        <vt:i4>4452</vt:i4>
      </vt:variant>
      <vt:variant>
        <vt:i4>0</vt:i4>
      </vt:variant>
      <vt:variant>
        <vt:i4>5</vt:i4>
      </vt:variant>
      <vt:variant>
        <vt:lpwstr/>
      </vt:variant>
      <vt:variant>
        <vt:lpwstr>■フレームワーク</vt:lpwstr>
      </vt:variant>
      <vt:variant>
        <vt:i4>3020089</vt:i4>
      </vt:variant>
      <vt:variant>
        <vt:i4>4449</vt:i4>
      </vt:variant>
      <vt:variant>
        <vt:i4>0</vt:i4>
      </vt:variant>
      <vt:variant>
        <vt:i4>5</vt:i4>
      </vt:variant>
      <vt:variant>
        <vt:lpwstr/>
      </vt:variant>
      <vt:variant>
        <vt:lpwstr>■フォレンジック</vt:lpwstr>
      </vt:variant>
      <vt:variant>
        <vt:i4>-517899631</vt:i4>
      </vt:variant>
      <vt:variant>
        <vt:i4>4446</vt:i4>
      </vt:variant>
      <vt:variant>
        <vt:i4>0</vt:i4>
      </vt:variant>
      <vt:variant>
        <vt:i4>5</vt:i4>
      </vt:variant>
      <vt:variant>
        <vt:lpwstr/>
      </vt:variant>
      <vt:variant>
        <vt:lpwstr>■脆弱性</vt:lpwstr>
      </vt:variant>
      <vt:variant>
        <vt:i4>7869808</vt:i4>
      </vt:variant>
      <vt:variant>
        <vt:i4>4443</vt:i4>
      </vt:variant>
      <vt:variant>
        <vt:i4>0</vt:i4>
      </vt:variant>
      <vt:variant>
        <vt:i4>5</vt:i4>
      </vt:variant>
      <vt:variant>
        <vt:lpwstr/>
      </vt:variant>
      <vt:variant>
        <vt:lpwstr>■セキュリティインシデント</vt:lpwstr>
      </vt:variant>
      <vt:variant>
        <vt:i4>1700668920</vt:i4>
      </vt:variant>
      <vt:variant>
        <vt:i4>4440</vt:i4>
      </vt:variant>
      <vt:variant>
        <vt:i4>0</vt:i4>
      </vt:variant>
      <vt:variant>
        <vt:i4>5</vt:i4>
      </vt:variant>
      <vt:variant>
        <vt:lpwstr/>
      </vt:variant>
      <vt:variant>
        <vt:lpwstr>■サイバー攻撃</vt:lpwstr>
      </vt:variant>
      <vt:variant>
        <vt:i4>819406321</vt:i4>
      </vt:variant>
      <vt:variant>
        <vt:i4>4437</vt:i4>
      </vt:variant>
      <vt:variant>
        <vt:i4>0</vt:i4>
      </vt:variant>
      <vt:variant>
        <vt:i4>5</vt:i4>
      </vt:variant>
      <vt:variant>
        <vt:lpwstr/>
      </vt:variant>
      <vt:variant>
        <vt:lpwstr>■リスクアセスメント</vt:lpwstr>
      </vt:variant>
      <vt:variant>
        <vt:i4>-2127802593</vt:i4>
      </vt:variant>
      <vt:variant>
        <vt:i4>4434</vt:i4>
      </vt:variant>
      <vt:variant>
        <vt:i4>0</vt:i4>
      </vt:variant>
      <vt:variant>
        <vt:i4>5</vt:i4>
      </vt:variant>
      <vt:variant>
        <vt:lpwstr/>
      </vt:variant>
      <vt:variant>
        <vt:lpwstr>■脅威インテリジェンス</vt:lpwstr>
      </vt:variant>
      <vt:variant>
        <vt:i4>813882001</vt:i4>
      </vt:variant>
      <vt:variant>
        <vt:i4>4431</vt:i4>
      </vt:variant>
      <vt:variant>
        <vt:i4>0</vt:i4>
      </vt:variant>
      <vt:variant>
        <vt:i4>5</vt:i4>
      </vt:variant>
      <vt:variant>
        <vt:lpwstr/>
      </vt:variant>
      <vt:variant>
        <vt:lpwstr>■IoT（アイ・オー・ティー）</vt:lpwstr>
      </vt:variant>
      <vt:variant>
        <vt:i4>6366624</vt:i4>
      </vt:variant>
      <vt:variant>
        <vt:i4>4428</vt:i4>
      </vt:variant>
      <vt:variant>
        <vt:i4>0</vt:i4>
      </vt:variant>
      <vt:variant>
        <vt:i4>5</vt:i4>
      </vt:variant>
      <vt:variant>
        <vt:lpwstr/>
      </vt:variant>
      <vt:variant>
        <vt:lpwstr>■AI</vt:lpwstr>
      </vt:variant>
      <vt:variant>
        <vt:i4>1399727603</vt:i4>
      </vt:variant>
      <vt:variant>
        <vt:i4>4425</vt:i4>
      </vt:variant>
      <vt:variant>
        <vt:i4>0</vt:i4>
      </vt:variant>
      <vt:variant>
        <vt:i4>5</vt:i4>
      </vt:variant>
      <vt:variant>
        <vt:lpwstr/>
      </vt:variant>
      <vt:variant>
        <vt:lpwstr>■デジタル化</vt:lpwstr>
      </vt:variant>
      <vt:variant>
        <vt:i4>801553820</vt:i4>
      </vt:variant>
      <vt:variant>
        <vt:i4>4422</vt:i4>
      </vt:variant>
      <vt:variant>
        <vt:i4>0</vt:i4>
      </vt:variant>
      <vt:variant>
        <vt:i4>5</vt:i4>
      </vt:variant>
      <vt:variant>
        <vt:lpwstr/>
      </vt:variant>
      <vt:variant>
        <vt:lpwstr>■信頼性</vt:lpwstr>
      </vt:variant>
      <vt:variant>
        <vt:i4>3085633</vt:i4>
      </vt:variant>
      <vt:variant>
        <vt:i4>4419</vt:i4>
      </vt:variant>
      <vt:variant>
        <vt:i4>0</vt:i4>
      </vt:variant>
      <vt:variant>
        <vt:i4>5</vt:i4>
      </vt:variant>
      <vt:variant>
        <vt:lpwstr/>
      </vt:variant>
      <vt:variant>
        <vt:lpwstr>■データサイエンス</vt:lpwstr>
      </vt:variant>
      <vt:variant>
        <vt:i4>1437210102</vt:i4>
      </vt:variant>
      <vt:variant>
        <vt:i4>4416</vt:i4>
      </vt:variant>
      <vt:variant>
        <vt:i4>0</vt:i4>
      </vt:variant>
      <vt:variant>
        <vt:i4>5</vt:i4>
      </vt:variant>
      <vt:variant>
        <vt:lpwstr/>
      </vt:variant>
      <vt:variant>
        <vt:lpwstr>■改ざん</vt:lpwstr>
      </vt:variant>
      <vt:variant>
        <vt:i4>1648065</vt:i4>
      </vt:variant>
      <vt:variant>
        <vt:i4>4413</vt:i4>
      </vt:variant>
      <vt:variant>
        <vt:i4>0</vt:i4>
      </vt:variant>
      <vt:variant>
        <vt:i4>5</vt:i4>
      </vt:variant>
      <vt:variant>
        <vt:lpwstr/>
      </vt:variant>
      <vt:variant>
        <vt:lpwstr>■WAN</vt:lpwstr>
      </vt:variant>
      <vt:variant>
        <vt:i4>-16636441</vt:i4>
      </vt:variant>
      <vt:variant>
        <vt:i4>4410</vt:i4>
      </vt:variant>
      <vt:variant>
        <vt:i4>0</vt:i4>
      </vt:variant>
      <vt:variant>
        <vt:i4>5</vt:i4>
      </vt:variant>
      <vt:variant>
        <vt:lpwstr/>
      </vt:variant>
      <vt:variant>
        <vt:lpwstr>■Society5．0</vt:lpwstr>
      </vt:variant>
      <vt:variant>
        <vt:i4>6366624</vt:i4>
      </vt:variant>
      <vt:variant>
        <vt:i4>4407</vt:i4>
      </vt:variant>
      <vt:variant>
        <vt:i4>0</vt:i4>
      </vt:variant>
      <vt:variant>
        <vt:i4>5</vt:i4>
      </vt:variant>
      <vt:variant>
        <vt:lpwstr/>
      </vt:variant>
      <vt:variant>
        <vt:lpwstr>■AI</vt:lpwstr>
      </vt:variant>
      <vt:variant>
        <vt:i4>-335381103</vt:i4>
      </vt:variant>
      <vt:variant>
        <vt:i4>4404</vt:i4>
      </vt:variant>
      <vt:variant>
        <vt:i4>0</vt:i4>
      </vt:variant>
      <vt:variant>
        <vt:i4>5</vt:i4>
      </vt:variant>
      <vt:variant>
        <vt:lpwstr/>
      </vt:variant>
      <vt:variant>
        <vt:lpwstr>■情報資産</vt:lpwstr>
      </vt:variant>
      <vt:variant>
        <vt:i4>-805836260</vt:i4>
      </vt:variant>
      <vt:variant>
        <vt:i4>4401</vt:i4>
      </vt:variant>
      <vt:variant>
        <vt:i4>0</vt:i4>
      </vt:variant>
      <vt:variant>
        <vt:i4>5</vt:i4>
      </vt:variant>
      <vt:variant>
        <vt:lpwstr/>
      </vt:variant>
      <vt:variant>
        <vt:lpwstr>■WAF（ワフ）</vt:lpwstr>
      </vt:variant>
      <vt:variant>
        <vt:i4>-805836260</vt:i4>
      </vt:variant>
      <vt:variant>
        <vt:i4>4398</vt:i4>
      </vt:variant>
      <vt:variant>
        <vt:i4>0</vt:i4>
      </vt:variant>
      <vt:variant>
        <vt:i4>5</vt:i4>
      </vt:variant>
      <vt:variant>
        <vt:lpwstr/>
      </vt:variant>
      <vt:variant>
        <vt:lpwstr>■WAF（ワフ）</vt:lpwstr>
      </vt:variant>
      <vt:variant>
        <vt:i4>1309965932</vt:i4>
      </vt:variant>
      <vt:variant>
        <vt:i4>4395</vt:i4>
      </vt:variant>
      <vt:variant>
        <vt:i4>0</vt:i4>
      </vt:variant>
      <vt:variant>
        <vt:i4>5</vt:i4>
      </vt:variant>
      <vt:variant>
        <vt:lpwstr/>
      </vt:variant>
      <vt:variant>
        <vt:lpwstr>■不正アクセス</vt:lpwstr>
      </vt:variant>
      <vt:variant>
        <vt:i4>1437210102</vt:i4>
      </vt:variant>
      <vt:variant>
        <vt:i4>4392</vt:i4>
      </vt:variant>
      <vt:variant>
        <vt:i4>0</vt:i4>
      </vt:variant>
      <vt:variant>
        <vt:i4>5</vt:i4>
      </vt:variant>
      <vt:variant>
        <vt:lpwstr/>
      </vt:variant>
      <vt:variant>
        <vt:lpwstr>■改ざん</vt:lpwstr>
      </vt:variant>
      <vt:variant>
        <vt:i4>-517899631</vt:i4>
      </vt:variant>
      <vt:variant>
        <vt:i4>4389</vt:i4>
      </vt:variant>
      <vt:variant>
        <vt:i4>0</vt:i4>
      </vt:variant>
      <vt:variant>
        <vt:i4>5</vt:i4>
      </vt:variant>
      <vt:variant>
        <vt:lpwstr/>
      </vt:variant>
      <vt:variant>
        <vt:lpwstr>■脆弱性</vt:lpwstr>
      </vt:variant>
      <vt:variant>
        <vt:i4>-2071138133</vt:i4>
      </vt:variant>
      <vt:variant>
        <vt:i4>4386</vt:i4>
      </vt:variant>
      <vt:variant>
        <vt:i4>0</vt:i4>
      </vt:variant>
      <vt:variant>
        <vt:i4>5</vt:i4>
      </vt:variant>
      <vt:variant>
        <vt:lpwstr/>
      </vt:variant>
      <vt:variant>
        <vt:lpwstr>■脆弱性診断</vt:lpwstr>
      </vt:variant>
      <vt:variant>
        <vt:i4>140752</vt:i4>
      </vt:variant>
      <vt:variant>
        <vt:i4>4383</vt:i4>
      </vt:variant>
      <vt:variant>
        <vt:i4>0</vt:i4>
      </vt:variant>
      <vt:variant>
        <vt:i4>5</vt:i4>
      </vt:variant>
      <vt:variant>
        <vt:lpwstr/>
      </vt:variant>
      <vt:variant>
        <vt:lpwstr>■KPI</vt:lpwstr>
      </vt:variant>
      <vt:variant>
        <vt:i4>-805836260</vt:i4>
      </vt:variant>
      <vt:variant>
        <vt:i4>4380</vt:i4>
      </vt:variant>
      <vt:variant>
        <vt:i4>0</vt:i4>
      </vt:variant>
      <vt:variant>
        <vt:i4>5</vt:i4>
      </vt:variant>
      <vt:variant>
        <vt:lpwstr/>
      </vt:variant>
      <vt:variant>
        <vt:lpwstr>■WAF（ワフ）</vt:lpwstr>
      </vt:variant>
      <vt:variant>
        <vt:i4>821175726</vt:i4>
      </vt:variant>
      <vt:variant>
        <vt:i4>4377</vt:i4>
      </vt:variant>
      <vt:variant>
        <vt:i4>0</vt:i4>
      </vt:variant>
      <vt:variant>
        <vt:i4>5</vt:i4>
      </vt:variant>
      <vt:variant>
        <vt:lpwstr/>
      </vt:variant>
      <vt:variant>
        <vt:lpwstr>■セキュリティポリシー</vt:lpwstr>
      </vt:variant>
      <vt:variant>
        <vt:i4>801553820</vt:i4>
      </vt:variant>
      <vt:variant>
        <vt:i4>4374</vt:i4>
      </vt:variant>
      <vt:variant>
        <vt:i4>0</vt:i4>
      </vt:variant>
      <vt:variant>
        <vt:i4>5</vt:i4>
      </vt:variant>
      <vt:variant>
        <vt:lpwstr/>
      </vt:variant>
      <vt:variant>
        <vt:lpwstr>■信頼性</vt:lpwstr>
      </vt:variant>
      <vt:variant>
        <vt:i4>1840465</vt:i4>
      </vt:variant>
      <vt:variant>
        <vt:i4>4371</vt:i4>
      </vt:variant>
      <vt:variant>
        <vt:i4>0</vt:i4>
      </vt:variant>
      <vt:variant>
        <vt:i4>5</vt:i4>
      </vt:variant>
      <vt:variant>
        <vt:lpwstr/>
      </vt:variant>
      <vt:variant>
        <vt:lpwstr>■ソリューション</vt:lpwstr>
      </vt:variant>
      <vt:variant>
        <vt:i4>389566147</vt:i4>
      </vt:variant>
      <vt:variant>
        <vt:i4>4368</vt:i4>
      </vt:variant>
      <vt:variant>
        <vt:i4>0</vt:i4>
      </vt:variant>
      <vt:variant>
        <vt:i4>5</vt:i4>
      </vt:variant>
      <vt:variant>
        <vt:lpwstr/>
      </vt:variant>
      <vt:variant>
        <vt:lpwstr>■真正性</vt:lpwstr>
      </vt:variant>
      <vt:variant>
        <vt:i4>-805836260</vt:i4>
      </vt:variant>
      <vt:variant>
        <vt:i4>4365</vt:i4>
      </vt:variant>
      <vt:variant>
        <vt:i4>0</vt:i4>
      </vt:variant>
      <vt:variant>
        <vt:i4>5</vt:i4>
      </vt:variant>
      <vt:variant>
        <vt:lpwstr/>
      </vt:variant>
      <vt:variant>
        <vt:lpwstr>■WAF（ワフ）</vt:lpwstr>
      </vt:variant>
      <vt:variant>
        <vt:i4>5772564</vt:i4>
      </vt:variant>
      <vt:variant>
        <vt:i4>4362</vt:i4>
      </vt:variant>
      <vt:variant>
        <vt:i4>0</vt:i4>
      </vt:variant>
      <vt:variant>
        <vt:i4>5</vt:i4>
      </vt:variant>
      <vt:variant>
        <vt:lpwstr/>
      </vt:variant>
      <vt:variant>
        <vt:lpwstr>■ランサムウェア</vt:lpwstr>
      </vt:variant>
      <vt:variant>
        <vt:i4>2823434</vt:i4>
      </vt:variant>
      <vt:variant>
        <vt:i4>4359</vt:i4>
      </vt:variant>
      <vt:variant>
        <vt:i4>0</vt:i4>
      </vt:variant>
      <vt:variant>
        <vt:i4>5</vt:i4>
      </vt:variant>
      <vt:variant>
        <vt:lpwstr/>
      </vt:variant>
      <vt:variant>
        <vt:lpwstr>■ファイアウォール</vt:lpwstr>
      </vt:variant>
      <vt:variant>
        <vt:i4>1001092296</vt:i4>
      </vt:variant>
      <vt:variant>
        <vt:i4>4356</vt:i4>
      </vt:variant>
      <vt:variant>
        <vt:i4>0</vt:i4>
      </vt:variant>
      <vt:variant>
        <vt:i4>5</vt:i4>
      </vt:variant>
      <vt:variant>
        <vt:lpwstr/>
      </vt:variant>
      <vt:variant>
        <vt:lpwstr>■完全性</vt:lpwstr>
      </vt:variant>
      <vt:variant>
        <vt:i4>3020089</vt:i4>
      </vt:variant>
      <vt:variant>
        <vt:i4>4353</vt:i4>
      </vt:variant>
      <vt:variant>
        <vt:i4>0</vt:i4>
      </vt:variant>
      <vt:variant>
        <vt:i4>5</vt:i4>
      </vt:variant>
      <vt:variant>
        <vt:lpwstr/>
      </vt:variant>
      <vt:variant>
        <vt:lpwstr>■フォレンジック</vt:lpwstr>
      </vt:variant>
      <vt:variant>
        <vt:i4>819602924</vt:i4>
      </vt:variant>
      <vt:variant>
        <vt:i4>4350</vt:i4>
      </vt:variant>
      <vt:variant>
        <vt:i4>0</vt:i4>
      </vt:variant>
      <vt:variant>
        <vt:i4>5</vt:i4>
      </vt:variant>
      <vt:variant>
        <vt:lpwstr/>
      </vt:variant>
      <vt:variant>
        <vt:lpwstr>■マルウェア</vt:lpwstr>
      </vt:variant>
      <vt:variant>
        <vt:i4>2561305</vt:i4>
      </vt:variant>
      <vt:variant>
        <vt:i4>4347</vt:i4>
      </vt:variant>
      <vt:variant>
        <vt:i4>0</vt:i4>
      </vt:variant>
      <vt:variant>
        <vt:i4>5</vt:i4>
      </vt:variant>
      <vt:variant>
        <vt:lpwstr/>
      </vt:variant>
      <vt:variant>
        <vt:lpwstr>■IPアドレス</vt:lpwstr>
      </vt:variant>
      <vt:variant>
        <vt:i4>1700668920</vt:i4>
      </vt:variant>
      <vt:variant>
        <vt:i4>4344</vt:i4>
      </vt:variant>
      <vt:variant>
        <vt:i4>0</vt:i4>
      </vt:variant>
      <vt:variant>
        <vt:i4>5</vt:i4>
      </vt:variant>
      <vt:variant>
        <vt:lpwstr/>
      </vt:variant>
      <vt:variant>
        <vt:lpwstr>■サイバー攻撃</vt:lpwstr>
      </vt:variant>
      <vt:variant>
        <vt:i4>814949839</vt:i4>
      </vt:variant>
      <vt:variant>
        <vt:i4>4341</vt:i4>
      </vt:variant>
      <vt:variant>
        <vt:i4>0</vt:i4>
      </vt:variant>
      <vt:variant>
        <vt:i4>5</vt:i4>
      </vt:variant>
      <vt:variant>
        <vt:lpwstr/>
      </vt:variant>
      <vt:variant>
        <vt:lpwstr>■ミドルウェア</vt:lpwstr>
      </vt:variant>
      <vt:variant>
        <vt:i4>-2071138133</vt:i4>
      </vt:variant>
      <vt:variant>
        <vt:i4>4338</vt:i4>
      </vt:variant>
      <vt:variant>
        <vt:i4>0</vt:i4>
      </vt:variant>
      <vt:variant>
        <vt:i4>5</vt:i4>
      </vt:variant>
      <vt:variant>
        <vt:lpwstr/>
      </vt:variant>
      <vt:variant>
        <vt:lpwstr>■脆弱性診断</vt:lpwstr>
      </vt:variant>
      <vt:variant>
        <vt:i4>868765832</vt:i4>
      </vt:variant>
      <vt:variant>
        <vt:i4>4335</vt:i4>
      </vt:variant>
      <vt:variant>
        <vt:i4>0</vt:i4>
      </vt:variant>
      <vt:variant>
        <vt:i4>5</vt:i4>
      </vt:variant>
      <vt:variant>
        <vt:lpwstr/>
      </vt:variant>
      <vt:variant>
        <vt:lpwstr>■可用性</vt:lpwstr>
      </vt:variant>
      <vt:variant>
        <vt:i4>821175726</vt:i4>
      </vt:variant>
      <vt:variant>
        <vt:i4>4332</vt:i4>
      </vt:variant>
      <vt:variant>
        <vt:i4>0</vt:i4>
      </vt:variant>
      <vt:variant>
        <vt:i4>5</vt:i4>
      </vt:variant>
      <vt:variant>
        <vt:lpwstr/>
      </vt:variant>
      <vt:variant>
        <vt:lpwstr>■セキュリティポリシー</vt:lpwstr>
      </vt:variant>
      <vt:variant>
        <vt:i4>7869808</vt:i4>
      </vt:variant>
      <vt:variant>
        <vt:i4>4329</vt:i4>
      </vt:variant>
      <vt:variant>
        <vt:i4>0</vt:i4>
      </vt:variant>
      <vt:variant>
        <vt:i4>5</vt:i4>
      </vt:variant>
      <vt:variant>
        <vt:lpwstr/>
      </vt:variant>
      <vt:variant>
        <vt:lpwstr>■セキュリティインシデント</vt:lpwstr>
      </vt:variant>
      <vt:variant>
        <vt:i4>814537354</vt:i4>
      </vt:variant>
      <vt:variant>
        <vt:i4>4326</vt:i4>
      </vt:variant>
      <vt:variant>
        <vt:i4>0</vt:i4>
      </vt:variant>
      <vt:variant>
        <vt:i4>5</vt:i4>
      </vt:variant>
      <vt:variant>
        <vt:lpwstr/>
      </vt:variant>
      <vt:variant>
        <vt:lpwstr>■NISTサイバーセキュリティフレームワーク（CSF）</vt:lpwstr>
      </vt:variant>
      <vt:variant>
        <vt:i4>271827</vt:i4>
      </vt:variant>
      <vt:variant>
        <vt:i4>4323</vt:i4>
      </vt:variant>
      <vt:variant>
        <vt:i4>0</vt:i4>
      </vt:variant>
      <vt:variant>
        <vt:i4>5</vt:i4>
      </vt:variant>
      <vt:variant>
        <vt:lpwstr/>
      </vt:variant>
      <vt:variant>
        <vt:lpwstr>■ISMS</vt:lpwstr>
      </vt:variant>
      <vt:variant>
        <vt:i4>1340383052</vt:i4>
      </vt:variant>
      <vt:variant>
        <vt:i4>4320</vt:i4>
      </vt:variant>
      <vt:variant>
        <vt:i4>0</vt:i4>
      </vt:variant>
      <vt:variant>
        <vt:i4>5</vt:i4>
      </vt:variant>
      <vt:variant>
        <vt:lpwstr/>
      </vt:variant>
      <vt:variant>
        <vt:lpwstr>■リスク評価</vt:lpwstr>
      </vt:variant>
      <vt:variant>
        <vt:i4>1378821558</vt:i4>
      </vt:variant>
      <vt:variant>
        <vt:i4>4317</vt:i4>
      </vt:variant>
      <vt:variant>
        <vt:i4>0</vt:i4>
      </vt:variant>
      <vt:variant>
        <vt:i4>5</vt:i4>
      </vt:variant>
      <vt:variant>
        <vt:lpwstr/>
      </vt:variant>
      <vt:variant>
        <vt:lpwstr>■アクセス制御</vt:lpwstr>
      </vt:variant>
      <vt:variant>
        <vt:i4>1309965932</vt:i4>
      </vt:variant>
      <vt:variant>
        <vt:i4>4314</vt:i4>
      </vt:variant>
      <vt:variant>
        <vt:i4>0</vt:i4>
      </vt:variant>
      <vt:variant>
        <vt:i4>5</vt:i4>
      </vt:variant>
      <vt:variant>
        <vt:lpwstr/>
      </vt:variant>
      <vt:variant>
        <vt:lpwstr>■不正アクセス</vt:lpwstr>
      </vt:variant>
      <vt:variant>
        <vt:i4>1437210102</vt:i4>
      </vt:variant>
      <vt:variant>
        <vt:i4>4311</vt:i4>
      </vt:variant>
      <vt:variant>
        <vt:i4>0</vt:i4>
      </vt:variant>
      <vt:variant>
        <vt:i4>5</vt:i4>
      </vt:variant>
      <vt:variant>
        <vt:lpwstr/>
      </vt:variant>
      <vt:variant>
        <vt:lpwstr>■改ざん</vt:lpwstr>
      </vt:variant>
      <vt:variant>
        <vt:i4>897676887</vt:i4>
      </vt:variant>
      <vt:variant>
        <vt:i4>4308</vt:i4>
      </vt:variant>
      <vt:variant>
        <vt:i4>0</vt:i4>
      </vt:variant>
      <vt:variant>
        <vt:i4>5</vt:i4>
      </vt:variant>
      <vt:variant>
        <vt:lpwstr/>
      </vt:variant>
      <vt:variant>
        <vt:lpwstr>■暗号化</vt:lpwstr>
      </vt:variant>
      <vt:variant>
        <vt:i4>-517899631</vt:i4>
      </vt:variant>
      <vt:variant>
        <vt:i4>4305</vt:i4>
      </vt:variant>
      <vt:variant>
        <vt:i4>0</vt:i4>
      </vt:variant>
      <vt:variant>
        <vt:i4>5</vt:i4>
      </vt:variant>
      <vt:variant>
        <vt:lpwstr/>
      </vt:variant>
      <vt:variant>
        <vt:lpwstr>■脆弱性</vt:lpwstr>
      </vt:variant>
      <vt:variant>
        <vt:i4>819406321</vt:i4>
      </vt:variant>
      <vt:variant>
        <vt:i4>4302</vt:i4>
      </vt:variant>
      <vt:variant>
        <vt:i4>0</vt:i4>
      </vt:variant>
      <vt:variant>
        <vt:i4>5</vt:i4>
      </vt:variant>
      <vt:variant>
        <vt:lpwstr/>
      </vt:variant>
      <vt:variant>
        <vt:lpwstr>■リスクアセスメント</vt:lpwstr>
      </vt:variant>
      <vt:variant>
        <vt:i4>-335381103</vt:i4>
      </vt:variant>
      <vt:variant>
        <vt:i4>4299</vt:i4>
      </vt:variant>
      <vt:variant>
        <vt:i4>0</vt:i4>
      </vt:variant>
      <vt:variant>
        <vt:i4>5</vt:i4>
      </vt:variant>
      <vt:variant>
        <vt:lpwstr/>
      </vt:variant>
      <vt:variant>
        <vt:lpwstr>■情報資産</vt:lpwstr>
      </vt:variant>
      <vt:variant>
        <vt:i4>175668838</vt:i4>
      </vt:variant>
      <vt:variant>
        <vt:i4>4296</vt:i4>
      </vt:variant>
      <vt:variant>
        <vt:i4>0</vt:i4>
      </vt:variant>
      <vt:variant>
        <vt:i4>5</vt:i4>
      </vt:variant>
      <vt:variant>
        <vt:lpwstr/>
      </vt:variant>
      <vt:variant>
        <vt:lpwstr>■機密性</vt:lpwstr>
      </vt:variant>
      <vt:variant>
        <vt:i4>801553820</vt:i4>
      </vt:variant>
      <vt:variant>
        <vt:i4>4293</vt:i4>
      </vt:variant>
      <vt:variant>
        <vt:i4>0</vt:i4>
      </vt:variant>
      <vt:variant>
        <vt:i4>5</vt:i4>
      </vt:variant>
      <vt:variant>
        <vt:lpwstr/>
      </vt:variant>
      <vt:variant>
        <vt:lpwstr>■信頼性</vt:lpwstr>
      </vt:variant>
      <vt:variant>
        <vt:i4>1779142</vt:i4>
      </vt:variant>
      <vt:variant>
        <vt:i4>4290</vt:i4>
      </vt:variant>
      <vt:variant>
        <vt:i4>0</vt:i4>
      </vt:variant>
      <vt:variant>
        <vt:i4>5</vt:i4>
      </vt:variant>
      <vt:variant>
        <vt:lpwstr/>
      </vt:variant>
      <vt:variant>
        <vt:lpwstr>■RFI</vt:lpwstr>
      </vt:variant>
      <vt:variant>
        <vt:i4>1382098305</vt:i4>
      </vt:variant>
      <vt:variant>
        <vt:i4>4287</vt:i4>
      </vt:variant>
      <vt:variant>
        <vt:i4>0</vt:i4>
      </vt:variant>
      <vt:variant>
        <vt:i4>5</vt:i4>
      </vt:variant>
      <vt:variant>
        <vt:lpwstr/>
      </vt:variant>
      <vt:variant>
        <vt:lpwstr>■ペルソナ分析</vt:lpwstr>
      </vt:variant>
      <vt:variant>
        <vt:i4>819406321</vt:i4>
      </vt:variant>
      <vt:variant>
        <vt:i4>4284</vt:i4>
      </vt:variant>
      <vt:variant>
        <vt:i4>0</vt:i4>
      </vt:variant>
      <vt:variant>
        <vt:i4>5</vt:i4>
      </vt:variant>
      <vt:variant>
        <vt:lpwstr/>
      </vt:variant>
      <vt:variant>
        <vt:lpwstr>■リスクアセスメント</vt:lpwstr>
      </vt:variant>
      <vt:variant>
        <vt:i4>-335381103</vt:i4>
      </vt:variant>
      <vt:variant>
        <vt:i4>4281</vt:i4>
      </vt:variant>
      <vt:variant>
        <vt:i4>0</vt:i4>
      </vt:variant>
      <vt:variant>
        <vt:i4>5</vt:i4>
      </vt:variant>
      <vt:variant>
        <vt:lpwstr/>
      </vt:variant>
      <vt:variant>
        <vt:lpwstr>■情報資産</vt:lpwstr>
      </vt:variant>
      <vt:variant>
        <vt:i4>1382098305</vt:i4>
      </vt:variant>
      <vt:variant>
        <vt:i4>4278</vt:i4>
      </vt:variant>
      <vt:variant>
        <vt:i4>0</vt:i4>
      </vt:variant>
      <vt:variant>
        <vt:i4>5</vt:i4>
      </vt:variant>
      <vt:variant>
        <vt:lpwstr/>
      </vt:variant>
      <vt:variant>
        <vt:lpwstr>■ペルソナ分析</vt:lpwstr>
      </vt:variant>
      <vt:variant>
        <vt:i4>661042504</vt:i4>
      </vt:variant>
      <vt:variant>
        <vt:i4>4275</vt:i4>
      </vt:variant>
      <vt:variant>
        <vt:i4>0</vt:i4>
      </vt:variant>
      <vt:variant>
        <vt:i4>5</vt:i4>
      </vt:variant>
      <vt:variant>
        <vt:lpwstr/>
      </vt:variant>
      <vt:variant>
        <vt:lpwstr>■内部監査</vt:lpwstr>
      </vt:variant>
      <vt:variant>
        <vt:i4>1910218</vt:i4>
      </vt:variant>
      <vt:variant>
        <vt:i4>4272</vt:i4>
      </vt:variant>
      <vt:variant>
        <vt:i4>0</vt:i4>
      </vt:variant>
      <vt:variant>
        <vt:i4>5</vt:i4>
      </vt:variant>
      <vt:variant>
        <vt:lpwstr/>
      </vt:variant>
      <vt:variant>
        <vt:lpwstr>■PJMO</vt:lpwstr>
      </vt:variant>
      <vt:variant>
        <vt:i4>868765832</vt:i4>
      </vt:variant>
      <vt:variant>
        <vt:i4>4269</vt:i4>
      </vt:variant>
      <vt:variant>
        <vt:i4>0</vt:i4>
      </vt:variant>
      <vt:variant>
        <vt:i4>5</vt:i4>
      </vt:variant>
      <vt:variant>
        <vt:lpwstr/>
      </vt:variant>
      <vt:variant>
        <vt:lpwstr>■可用性</vt:lpwstr>
      </vt:variant>
      <vt:variant>
        <vt:i4>1001092296</vt:i4>
      </vt:variant>
      <vt:variant>
        <vt:i4>4266</vt:i4>
      </vt:variant>
      <vt:variant>
        <vt:i4>0</vt:i4>
      </vt:variant>
      <vt:variant>
        <vt:i4>5</vt:i4>
      </vt:variant>
      <vt:variant>
        <vt:lpwstr/>
      </vt:variant>
      <vt:variant>
        <vt:lpwstr>■完全性</vt:lpwstr>
      </vt:variant>
      <vt:variant>
        <vt:i4>175668838</vt:i4>
      </vt:variant>
      <vt:variant>
        <vt:i4>4263</vt:i4>
      </vt:variant>
      <vt:variant>
        <vt:i4>0</vt:i4>
      </vt:variant>
      <vt:variant>
        <vt:i4>5</vt:i4>
      </vt:variant>
      <vt:variant>
        <vt:lpwstr/>
      </vt:variant>
      <vt:variant>
        <vt:lpwstr>■機密性</vt:lpwstr>
      </vt:variant>
      <vt:variant>
        <vt:i4>1340383052</vt:i4>
      </vt:variant>
      <vt:variant>
        <vt:i4>4260</vt:i4>
      </vt:variant>
      <vt:variant>
        <vt:i4>0</vt:i4>
      </vt:variant>
      <vt:variant>
        <vt:i4>5</vt:i4>
      </vt:variant>
      <vt:variant>
        <vt:lpwstr/>
      </vt:variant>
      <vt:variant>
        <vt:lpwstr>■リスク評価</vt:lpwstr>
      </vt:variant>
      <vt:variant>
        <vt:i4>7869808</vt:i4>
      </vt:variant>
      <vt:variant>
        <vt:i4>4257</vt:i4>
      </vt:variant>
      <vt:variant>
        <vt:i4>0</vt:i4>
      </vt:variant>
      <vt:variant>
        <vt:i4>5</vt:i4>
      </vt:variant>
      <vt:variant>
        <vt:lpwstr/>
      </vt:variant>
      <vt:variant>
        <vt:lpwstr>■セキュリティインシデント</vt:lpwstr>
      </vt:variant>
      <vt:variant>
        <vt:i4>1910218</vt:i4>
      </vt:variant>
      <vt:variant>
        <vt:i4>4254</vt:i4>
      </vt:variant>
      <vt:variant>
        <vt:i4>0</vt:i4>
      </vt:variant>
      <vt:variant>
        <vt:i4>5</vt:i4>
      </vt:variant>
      <vt:variant>
        <vt:lpwstr/>
      </vt:variant>
      <vt:variant>
        <vt:lpwstr>■PJMO</vt:lpwstr>
      </vt:variant>
      <vt:variant>
        <vt:i4>140752</vt:i4>
      </vt:variant>
      <vt:variant>
        <vt:i4>4251</vt:i4>
      </vt:variant>
      <vt:variant>
        <vt:i4>0</vt:i4>
      </vt:variant>
      <vt:variant>
        <vt:i4>5</vt:i4>
      </vt:variant>
      <vt:variant>
        <vt:lpwstr/>
      </vt:variant>
      <vt:variant>
        <vt:lpwstr>■KPI</vt:lpwstr>
      </vt:variant>
      <vt:variant>
        <vt:i4>7869808</vt:i4>
      </vt:variant>
      <vt:variant>
        <vt:i4>4248</vt:i4>
      </vt:variant>
      <vt:variant>
        <vt:i4>0</vt:i4>
      </vt:variant>
      <vt:variant>
        <vt:i4>5</vt:i4>
      </vt:variant>
      <vt:variant>
        <vt:lpwstr/>
      </vt:variant>
      <vt:variant>
        <vt:lpwstr>■セキュリティインシデント</vt:lpwstr>
      </vt:variant>
      <vt:variant>
        <vt:i4>140752</vt:i4>
      </vt:variant>
      <vt:variant>
        <vt:i4>4245</vt:i4>
      </vt:variant>
      <vt:variant>
        <vt:i4>0</vt:i4>
      </vt:variant>
      <vt:variant>
        <vt:i4>5</vt:i4>
      </vt:variant>
      <vt:variant>
        <vt:lpwstr/>
      </vt:variant>
      <vt:variant>
        <vt:lpwstr>■KPI</vt:lpwstr>
      </vt:variant>
      <vt:variant>
        <vt:i4>1910218</vt:i4>
      </vt:variant>
      <vt:variant>
        <vt:i4>4242</vt:i4>
      </vt:variant>
      <vt:variant>
        <vt:i4>0</vt:i4>
      </vt:variant>
      <vt:variant>
        <vt:i4>5</vt:i4>
      </vt:variant>
      <vt:variant>
        <vt:lpwstr/>
      </vt:variant>
      <vt:variant>
        <vt:lpwstr>■PJMO</vt:lpwstr>
      </vt:variant>
      <vt:variant>
        <vt:i4>2758007</vt:i4>
      </vt:variant>
      <vt:variant>
        <vt:i4>4239</vt:i4>
      </vt:variant>
      <vt:variant>
        <vt:i4>0</vt:i4>
      </vt:variant>
      <vt:variant>
        <vt:i4>5</vt:i4>
      </vt:variant>
      <vt:variant>
        <vt:lpwstr/>
      </vt:variant>
      <vt:variant>
        <vt:lpwstr>■デプロイ</vt:lpwstr>
      </vt:variant>
      <vt:variant>
        <vt:i4>5701730</vt:i4>
      </vt:variant>
      <vt:variant>
        <vt:i4>4236</vt:i4>
      </vt:variant>
      <vt:variant>
        <vt:i4>0</vt:i4>
      </vt:variant>
      <vt:variant>
        <vt:i4>5</vt:i4>
      </vt:variant>
      <vt:variant>
        <vt:lpwstr/>
      </vt:variant>
      <vt:variant>
        <vt:lpwstr>コンパイル</vt:lpwstr>
      </vt:variant>
      <vt:variant>
        <vt:i4>801553820</vt:i4>
      </vt:variant>
      <vt:variant>
        <vt:i4>4233</vt:i4>
      </vt:variant>
      <vt:variant>
        <vt:i4>0</vt:i4>
      </vt:variant>
      <vt:variant>
        <vt:i4>5</vt:i4>
      </vt:variant>
      <vt:variant>
        <vt:lpwstr/>
      </vt:variant>
      <vt:variant>
        <vt:lpwstr>■信頼性</vt:lpwstr>
      </vt:variant>
      <vt:variant>
        <vt:i4>1910218</vt:i4>
      </vt:variant>
      <vt:variant>
        <vt:i4>4230</vt:i4>
      </vt:variant>
      <vt:variant>
        <vt:i4>0</vt:i4>
      </vt:variant>
      <vt:variant>
        <vt:i4>5</vt:i4>
      </vt:variant>
      <vt:variant>
        <vt:lpwstr/>
      </vt:variant>
      <vt:variant>
        <vt:lpwstr>■PJMO</vt:lpwstr>
      </vt:variant>
      <vt:variant>
        <vt:i4>821175726</vt:i4>
      </vt:variant>
      <vt:variant>
        <vt:i4>4227</vt:i4>
      </vt:variant>
      <vt:variant>
        <vt:i4>0</vt:i4>
      </vt:variant>
      <vt:variant>
        <vt:i4>5</vt:i4>
      </vt:variant>
      <vt:variant>
        <vt:lpwstr/>
      </vt:variant>
      <vt:variant>
        <vt:lpwstr>■セキュリティポリシー</vt:lpwstr>
      </vt:variant>
      <vt:variant>
        <vt:i4>1910218</vt:i4>
      </vt:variant>
      <vt:variant>
        <vt:i4>4224</vt:i4>
      </vt:variant>
      <vt:variant>
        <vt:i4>0</vt:i4>
      </vt:variant>
      <vt:variant>
        <vt:i4>5</vt:i4>
      </vt:variant>
      <vt:variant>
        <vt:lpwstr/>
      </vt:variant>
      <vt:variant>
        <vt:lpwstr>■PJMO</vt:lpwstr>
      </vt:variant>
      <vt:variant>
        <vt:i4>816326088</vt:i4>
      </vt:variant>
      <vt:variant>
        <vt:i4>4221</vt:i4>
      </vt:variant>
      <vt:variant>
        <vt:i4>0</vt:i4>
      </vt:variant>
      <vt:variant>
        <vt:i4>5</vt:i4>
      </vt:variant>
      <vt:variant>
        <vt:lpwstr/>
      </vt:variant>
      <vt:variant>
        <vt:lpwstr>■ベンダーロックイン</vt:lpwstr>
      </vt:variant>
      <vt:variant>
        <vt:i4>175668838</vt:i4>
      </vt:variant>
      <vt:variant>
        <vt:i4>4218</vt:i4>
      </vt:variant>
      <vt:variant>
        <vt:i4>0</vt:i4>
      </vt:variant>
      <vt:variant>
        <vt:i4>5</vt:i4>
      </vt:variant>
      <vt:variant>
        <vt:lpwstr/>
      </vt:variant>
      <vt:variant>
        <vt:lpwstr>■機密性</vt:lpwstr>
      </vt:variant>
      <vt:variant>
        <vt:i4>-517899631</vt:i4>
      </vt:variant>
      <vt:variant>
        <vt:i4>4215</vt:i4>
      </vt:variant>
      <vt:variant>
        <vt:i4>0</vt:i4>
      </vt:variant>
      <vt:variant>
        <vt:i4>5</vt:i4>
      </vt:variant>
      <vt:variant>
        <vt:lpwstr/>
      </vt:variant>
      <vt:variant>
        <vt:lpwstr>■脆弱性</vt:lpwstr>
      </vt:variant>
      <vt:variant>
        <vt:i4>2823434</vt:i4>
      </vt:variant>
      <vt:variant>
        <vt:i4>4212</vt:i4>
      </vt:variant>
      <vt:variant>
        <vt:i4>0</vt:i4>
      </vt:variant>
      <vt:variant>
        <vt:i4>5</vt:i4>
      </vt:variant>
      <vt:variant>
        <vt:lpwstr/>
      </vt:variant>
      <vt:variant>
        <vt:lpwstr>■ファイアウォール</vt:lpwstr>
      </vt:variant>
      <vt:variant>
        <vt:i4>1309965932</vt:i4>
      </vt:variant>
      <vt:variant>
        <vt:i4>4209</vt:i4>
      </vt:variant>
      <vt:variant>
        <vt:i4>0</vt:i4>
      </vt:variant>
      <vt:variant>
        <vt:i4>5</vt:i4>
      </vt:variant>
      <vt:variant>
        <vt:lpwstr/>
      </vt:variant>
      <vt:variant>
        <vt:lpwstr>■不正アクセス</vt:lpwstr>
      </vt:variant>
      <vt:variant>
        <vt:i4>1840465</vt:i4>
      </vt:variant>
      <vt:variant>
        <vt:i4>4206</vt:i4>
      </vt:variant>
      <vt:variant>
        <vt:i4>0</vt:i4>
      </vt:variant>
      <vt:variant>
        <vt:i4>5</vt:i4>
      </vt:variant>
      <vt:variant>
        <vt:lpwstr/>
      </vt:variant>
      <vt:variant>
        <vt:lpwstr>■ソリューション</vt:lpwstr>
      </vt:variant>
      <vt:variant>
        <vt:i4>821175726</vt:i4>
      </vt:variant>
      <vt:variant>
        <vt:i4>4203</vt:i4>
      </vt:variant>
      <vt:variant>
        <vt:i4>0</vt:i4>
      </vt:variant>
      <vt:variant>
        <vt:i4>5</vt:i4>
      </vt:variant>
      <vt:variant>
        <vt:lpwstr/>
      </vt:variant>
      <vt:variant>
        <vt:lpwstr>■セキュリティポリシー</vt:lpwstr>
      </vt:variant>
      <vt:variant>
        <vt:i4>801553820</vt:i4>
      </vt:variant>
      <vt:variant>
        <vt:i4>4200</vt:i4>
      </vt:variant>
      <vt:variant>
        <vt:i4>0</vt:i4>
      </vt:variant>
      <vt:variant>
        <vt:i4>5</vt:i4>
      </vt:variant>
      <vt:variant>
        <vt:lpwstr/>
      </vt:variant>
      <vt:variant>
        <vt:lpwstr>■信頼性</vt:lpwstr>
      </vt:variant>
      <vt:variant>
        <vt:i4>1779142</vt:i4>
      </vt:variant>
      <vt:variant>
        <vt:i4>4197</vt:i4>
      </vt:variant>
      <vt:variant>
        <vt:i4>0</vt:i4>
      </vt:variant>
      <vt:variant>
        <vt:i4>5</vt:i4>
      </vt:variant>
      <vt:variant>
        <vt:lpwstr/>
      </vt:variant>
      <vt:variant>
        <vt:lpwstr>■RFI</vt:lpwstr>
      </vt:variant>
      <vt:variant>
        <vt:i4>-517899631</vt:i4>
      </vt:variant>
      <vt:variant>
        <vt:i4>4194</vt:i4>
      </vt:variant>
      <vt:variant>
        <vt:i4>0</vt:i4>
      </vt:variant>
      <vt:variant>
        <vt:i4>5</vt:i4>
      </vt:variant>
      <vt:variant>
        <vt:lpwstr/>
      </vt:variant>
      <vt:variant>
        <vt:lpwstr>■脆弱性</vt:lpwstr>
      </vt:variant>
      <vt:variant>
        <vt:i4>814949839</vt:i4>
      </vt:variant>
      <vt:variant>
        <vt:i4>4191</vt:i4>
      </vt:variant>
      <vt:variant>
        <vt:i4>0</vt:i4>
      </vt:variant>
      <vt:variant>
        <vt:i4>5</vt:i4>
      </vt:variant>
      <vt:variant>
        <vt:lpwstr/>
      </vt:variant>
      <vt:variant>
        <vt:lpwstr>■ミドルウェア</vt:lpwstr>
      </vt:variant>
      <vt:variant>
        <vt:i4>820981895</vt:i4>
      </vt:variant>
      <vt:variant>
        <vt:i4>4188</vt:i4>
      </vt:variant>
      <vt:variant>
        <vt:i4>0</vt:i4>
      </vt:variant>
      <vt:variant>
        <vt:i4>5</vt:i4>
      </vt:variant>
      <vt:variant>
        <vt:lpwstr/>
      </vt:variant>
      <vt:variant>
        <vt:lpwstr>コーディング</vt:lpwstr>
      </vt:variant>
      <vt:variant>
        <vt:i4>6366624</vt:i4>
      </vt:variant>
      <vt:variant>
        <vt:i4>4185</vt:i4>
      </vt:variant>
      <vt:variant>
        <vt:i4>0</vt:i4>
      </vt:variant>
      <vt:variant>
        <vt:i4>5</vt:i4>
      </vt:variant>
      <vt:variant>
        <vt:lpwstr/>
      </vt:variant>
      <vt:variant>
        <vt:lpwstr>■AI</vt:lpwstr>
      </vt:variant>
      <vt:variant>
        <vt:i4>1910218</vt:i4>
      </vt:variant>
      <vt:variant>
        <vt:i4>4182</vt:i4>
      </vt:variant>
      <vt:variant>
        <vt:i4>0</vt:i4>
      </vt:variant>
      <vt:variant>
        <vt:i4>5</vt:i4>
      </vt:variant>
      <vt:variant>
        <vt:lpwstr/>
      </vt:variant>
      <vt:variant>
        <vt:lpwstr>■PJMO</vt:lpwstr>
      </vt:variant>
      <vt:variant>
        <vt:i4>2041293</vt:i4>
      </vt:variant>
      <vt:variant>
        <vt:i4>4179</vt:i4>
      </vt:variant>
      <vt:variant>
        <vt:i4>0</vt:i4>
      </vt:variant>
      <vt:variant>
        <vt:i4>5</vt:i4>
      </vt:variant>
      <vt:variant>
        <vt:lpwstr/>
      </vt:variant>
      <vt:variant>
        <vt:lpwstr>■PMO</vt:lpwstr>
      </vt:variant>
      <vt:variant>
        <vt:i4>140752</vt:i4>
      </vt:variant>
      <vt:variant>
        <vt:i4>4176</vt:i4>
      </vt:variant>
      <vt:variant>
        <vt:i4>0</vt:i4>
      </vt:variant>
      <vt:variant>
        <vt:i4>5</vt:i4>
      </vt:variant>
      <vt:variant>
        <vt:lpwstr/>
      </vt:variant>
      <vt:variant>
        <vt:lpwstr>■KPI</vt:lpwstr>
      </vt:variant>
      <vt:variant>
        <vt:i4>1910218</vt:i4>
      </vt:variant>
      <vt:variant>
        <vt:i4>4173</vt:i4>
      </vt:variant>
      <vt:variant>
        <vt:i4>0</vt:i4>
      </vt:variant>
      <vt:variant>
        <vt:i4>5</vt:i4>
      </vt:variant>
      <vt:variant>
        <vt:lpwstr/>
      </vt:variant>
      <vt:variant>
        <vt:lpwstr>■PJMO</vt:lpwstr>
      </vt:variant>
      <vt:variant>
        <vt:i4>1779142</vt:i4>
      </vt:variant>
      <vt:variant>
        <vt:i4>4170</vt:i4>
      </vt:variant>
      <vt:variant>
        <vt:i4>0</vt:i4>
      </vt:variant>
      <vt:variant>
        <vt:i4>5</vt:i4>
      </vt:variant>
      <vt:variant>
        <vt:lpwstr/>
      </vt:variant>
      <vt:variant>
        <vt:lpwstr>■RFI</vt:lpwstr>
      </vt:variant>
      <vt:variant>
        <vt:i4>8066390</vt:i4>
      </vt:variant>
      <vt:variant>
        <vt:i4>4167</vt:i4>
      </vt:variant>
      <vt:variant>
        <vt:i4>0</vt:i4>
      </vt:variant>
      <vt:variant>
        <vt:i4>5</vt:i4>
      </vt:variant>
      <vt:variant>
        <vt:lpwstr/>
      </vt:variant>
      <vt:variant>
        <vt:lpwstr>■ジャーニーマップ</vt:lpwstr>
      </vt:variant>
      <vt:variant>
        <vt:i4>1382098305</vt:i4>
      </vt:variant>
      <vt:variant>
        <vt:i4>4164</vt:i4>
      </vt:variant>
      <vt:variant>
        <vt:i4>0</vt:i4>
      </vt:variant>
      <vt:variant>
        <vt:i4>5</vt:i4>
      </vt:variant>
      <vt:variant>
        <vt:lpwstr/>
      </vt:variant>
      <vt:variant>
        <vt:lpwstr>■ペルソナ分析</vt:lpwstr>
      </vt:variant>
      <vt:variant>
        <vt:i4>1910218</vt:i4>
      </vt:variant>
      <vt:variant>
        <vt:i4>4161</vt:i4>
      </vt:variant>
      <vt:variant>
        <vt:i4>0</vt:i4>
      </vt:variant>
      <vt:variant>
        <vt:i4>5</vt:i4>
      </vt:variant>
      <vt:variant>
        <vt:lpwstr/>
      </vt:variant>
      <vt:variant>
        <vt:lpwstr>■PJMO</vt:lpwstr>
      </vt:variant>
      <vt:variant>
        <vt:i4>-2071138133</vt:i4>
      </vt:variant>
      <vt:variant>
        <vt:i4>4158</vt:i4>
      </vt:variant>
      <vt:variant>
        <vt:i4>0</vt:i4>
      </vt:variant>
      <vt:variant>
        <vt:i4>5</vt:i4>
      </vt:variant>
      <vt:variant>
        <vt:lpwstr/>
      </vt:variant>
      <vt:variant>
        <vt:lpwstr>■脆弱性診断</vt:lpwstr>
      </vt:variant>
      <vt:variant>
        <vt:i4>-517899631</vt:i4>
      </vt:variant>
      <vt:variant>
        <vt:i4>4155</vt:i4>
      </vt:variant>
      <vt:variant>
        <vt:i4>0</vt:i4>
      </vt:variant>
      <vt:variant>
        <vt:i4>5</vt:i4>
      </vt:variant>
      <vt:variant>
        <vt:lpwstr/>
      </vt:variant>
      <vt:variant>
        <vt:lpwstr>■脆弱性</vt:lpwstr>
      </vt:variant>
      <vt:variant>
        <vt:i4>814537354</vt:i4>
      </vt:variant>
      <vt:variant>
        <vt:i4>4152</vt:i4>
      </vt:variant>
      <vt:variant>
        <vt:i4>0</vt:i4>
      </vt:variant>
      <vt:variant>
        <vt:i4>5</vt:i4>
      </vt:variant>
      <vt:variant>
        <vt:lpwstr/>
      </vt:variant>
      <vt:variant>
        <vt:lpwstr>■NISTサイバーセキュリティフレームワーク（CSF）</vt:lpwstr>
      </vt:variant>
      <vt:variant>
        <vt:i4>6886736</vt:i4>
      </vt:variant>
      <vt:variant>
        <vt:i4>4149</vt:i4>
      </vt:variant>
      <vt:variant>
        <vt:i4>0</vt:i4>
      </vt:variant>
      <vt:variant>
        <vt:i4>5</vt:i4>
      </vt:variant>
      <vt:variant>
        <vt:lpwstr/>
      </vt:variant>
      <vt:variant>
        <vt:lpwstr>■フレームワーク</vt:lpwstr>
      </vt:variant>
      <vt:variant>
        <vt:i4>1378821558</vt:i4>
      </vt:variant>
      <vt:variant>
        <vt:i4>4146</vt:i4>
      </vt:variant>
      <vt:variant>
        <vt:i4>0</vt:i4>
      </vt:variant>
      <vt:variant>
        <vt:i4>5</vt:i4>
      </vt:variant>
      <vt:variant>
        <vt:lpwstr/>
      </vt:variant>
      <vt:variant>
        <vt:lpwstr>■アクセス制御</vt:lpwstr>
      </vt:variant>
      <vt:variant>
        <vt:i4>818750884</vt:i4>
      </vt:variant>
      <vt:variant>
        <vt:i4>4143</vt:i4>
      </vt:variant>
      <vt:variant>
        <vt:i4>0</vt:i4>
      </vt:variant>
      <vt:variant>
        <vt:i4>5</vt:i4>
      </vt:variant>
      <vt:variant>
        <vt:lpwstr/>
      </vt:variant>
      <vt:variant>
        <vt:lpwstr>■ゼロトラスト</vt:lpwstr>
      </vt:variant>
      <vt:variant>
        <vt:i4>1399727603</vt:i4>
      </vt:variant>
      <vt:variant>
        <vt:i4>4140</vt:i4>
      </vt:variant>
      <vt:variant>
        <vt:i4>0</vt:i4>
      </vt:variant>
      <vt:variant>
        <vt:i4>5</vt:i4>
      </vt:variant>
      <vt:variant>
        <vt:lpwstr/>
      </vt:variant>
      <vt:variant>
        <vt:lpwstr>■デジタル化</vt:lpwstr>
      </vt:variant>
      <vt:variant>
        <vt:i4>-570485281</vt:i4>
      </vt:variant>
      <vt:variant>
        <vt:i4>4137</vt:i4>
      </vt:variant>
      <vt:variant>
        <vt:i4>0</vt:i4>
      </vt:variant>
      <vt:variant>
        <vt:i4>5</vt:i4>
      </vt:variant>
      <vt:variant>
        <vt:lpwstr/>
      </vt:variant>
      <vt:variant>
        <vt:lpwstr>■踏み台</vt:lpwstr>
      </vt:variant>
      <vt:variant>
        <vt:i4>1700668920</vt:i4>
      </vt:variant>
      <vt:variant>
        <vt:i4>4134</vt:i4>
      </vt:variant>
      <vt:variant>
        <vt:i4>0</vt:i4>
      </vt:variant>
      <vt:variant>
        <vt:i4>5</vt:i4>
      </vt:variant>
      <vt:variant>
        <vt:lpwstr/>
      </vt:variant>
      <vt:variant>
        <vt:lpwstr>■サイバー攻撃</vt:lpwstr>
      </vt:variant>
      <vt:variant>
        <vt:i4>-335381103</vt:i4>
      </vt:variant>
      <vt:variant>
        <vt:i4>4131</vt:i4>
      </vt:variant>
      <vt:variant>
        <vt:i4>0</vt:i4>
      </vt:variant>
      <vt:variant>
        <vt:i4>5</vt:i4>
      </vt:variant>
      <vt:variant>
        <vt:lpwstr/>
      </vt:variant>
      <vt:variant>
        <vt:lpwstr>■情報資産</vt:lpwstr>
      </vt:variant>
      <vt:variant>
        <vt:i4>271827</vt:i4>
      </vt:variant>
      <vt:variant>
        <vt:i4>4128</vt:i4>
      </vt:variant>
      <vt:variant>
        <vt:i4>0</vt:i4>
      </vt:variant>
      <vt:variant>
        <vt:i4>5</vt:i4>
      </vt:variant>
      <vt:variant>
        <vt:lpwstr/>
      </vt:variant>
      <vt:variant>
        <vt:lpwstr>■ISMS</vt:lpwstr>
      </vt:variant>
      <vt:variant>
        <vt:i4>661042504</vt:i4>
      </vt:variant>
      <vt:variant>
        <vt:i4>4125</vt:i4>
      </vt:variant>
      <vt:variant>
        <vt:i4>0</vt:i4>
      </vt:variant>
      <vt:variant>
        <vt:i4>5</vt:i4>
      </vt:variant>
      <vt:variant>
        <vt:lpwstr/>
      </vt:variant>
      <vt:variant>
        <vt:lpwstr>■内部監査</vt:lpwstr>
      </vt:variant>
      <vt:variant>
        <vt:i4>897676887</vt:i4>
      </vt:variant>
      <vt:variant>
        <vt:i4>4122</vt:i4>
      </vt:variant>
      <vt:variant>
        <vt:i4>0</vt:i4>
      </vt:variant>
      <vt:variant>
        <vt:i4>5</vt:i4>
      </vt:variant>
      <vt:variant>
        <vt:lpwstr/>
      </vt:variant>
      <vt:variant>
        <vt:lpwstr>■暗号化</vt:lpwstr>
      </vt:variant>
      <vt:variant>
        <vt:i4>1713616</vt:i4>
      </vt:variant>
      <vt:variant>
        <vt:i4>4119</vt:i4>
      </vt:variant>
      <vt:variant>
        <vt:i4>0</vt:i4>
      </vt:variant>
      <vt:variant>
        <vt:i4>5</vt:i4>
      </vt:variant>
      <vt:variant>
        <vt:lpwstr/>
      </vt:variant>
      <vt:variant>
        <vt:lpwstr>■IPS</vt:lpwstr>
      </vt:variant>
      <vt:variant>
        <vt:i4>1713604</vt:i4>
      </vt:variant>
      <vt:variant>
        <vt:i4>4116</vt:i4>
      </vt:variant>
      <vt:variant>
        <vt:i4>0</vt:i4>
      </vt:variant>
      <vt:variant>
        <vt:i4>5</vt:i4>
      </vt:variant>
      <vt:variant>
        <vt:lpwstr/>
      </vt:variant>
      <vt:variant>
        <vt:lpwstr>■IDS</vt:lpwstr>
      </vt:variant>
      <vt:variant>
        <vt:i4>2823434</vt:i4>
      </vt:variant>
      <vt:variant>
        <vt:i4>4113</vt:i4>
      </vt:variant>
      <vt:variant>
        <vt:i4>0</vt:i4>
      </vt:variant>
      <vt:variant>
        <vt:i4>5</vt:i4>
      </vt:variant>
      <vt:variant>
        <vt:lpwstr/>
      </vt:variant>
      <vt:variant>
        <vt:lpwstr>■ファイアウォール</vt:lpwstr>
      </vt:variant>
      <vt:variant>
        <vt:i4>1309965932</vt:i4>
      </vt:variant>
      <vt:variant>
        <vt:i4>4110</vt:i4>
      </vt:variant>
      <vt:variant>
        <vt:i4>0</vt:i4>
      </vt:variant>
      <vt:variant>
        <vt:i4>5</vt:i4>
      </vt:variant>
      <vt:variant>
        <vt:lpwstr/>
      </vt:variant>
      <vt:variant>
        <vt:lpwstr>■不正アクセス</vt:lpwstr>
      </vt:variant>
      <vt:variant>
        <vt:i4>2883626</vt:i4>
      </vt:variant>
      <vt:variant>
        <vt:i4>4107</vt:i4>
      </vt:variant>
      <vt:variant>
        <vt:i4>0</vt:i4>
      </vt:variant>
      <vt:variant>
        <vt:i4>5</vt:i4>
      </vt:variant>
      <vt:variant>
        <vt:lpwstr>https://digitalforensic.jp/wp-content/uploads/2023/02/shokohoznGL9.pdf</vt:lpwstr>
      </vt:variant>
      <vt:variant>
        <vt:lpwstr/>
      </vt:variant>
      <vt:variant>
        <vt:i4>3020089</vt:i4>
      </vt:variant>
      <vt:variant>
        <vt:i4>4104</vt:i4>
      </vt:variant>
      <vt:variant>
        <vt:i4>0</vt:i4>
      </vt:variant>
      <vt:variant>
        <vt:i4>5</vt:i4>
      </vt:variant>
      <vt:variant>
        <vt:lpwstr/>
      </vt:variant>
      <vt:variant>
        <vt:lpwstr>■フォレンジック</vt:lpwstr>
      </vt:variant>
      <vt:variant>
        <vt:i4>816981378</vt:i4>
      </vt:variant>
      <vt:variant>
        <vt:i4>4101</vt:i4>
      </vt:variant>
      <vt:variant>
        <vt:i4>0</vt:i4>
      </vt:variant>
      <vt:variant>
        <vt:i4>5</vt:i4>
      </vt:variant>
      <vt:variant>
        <vt:lpwstr/>
      </vt:variant>
      <vt:variant>
        <vt:lpwstr>■クリーンインストール</vt:lpwstr>
      </vt:variant>
      <vt:variant>
        <vt:i4>5772564</vt:i4>
      </vt:variant>
      <vt:variant>
        <vt:i4>4098</vt:i4>
      </vt:variant>
      <vt:variant>
        <vt:i4>0</vt:i4>
      </vt:variant>
      <vt:variant>
        <vt:i4>5</vt:i4>
      </vt:variant>
      <vt:variant>
        <vt:lpwstr/>
      </vt:variant>
      <vt:variant>
        <vt:lpwstr>■ランサムウェア</vt:lpwstr>
      </vt:variant>
      <vt:variant>
        <vt:i4>7869808</vt:i4>
      </vt:variant>
      <vt:variant>
        <vt:i4>4095</vt:i4>
      </vt:variant>
      <vt:variant>
        <vt:i4>0</vt:i4>
      </vt:variant>
      <vt:variant>
        <vt:i4>5</vt:i4>
      </vt:variant>
      <vt:variant>
        <vt:lpwstr/>
      </vt:variant>
      <vt:variant>
        <vt:lpwstr>■セキュリティインシデント</vt:lpwstr>
      </vt:variant>
      <vt:variant>
        <vt:i4>-517899631</vt:i4>
      </vt:variant>
      <vt:variant>
        <vt:i4>4092</vt:i4>
      </vt:variant>
      <vt:variant>
        <vt:i4>0</vt:i4>
      </vt:variant>
      <vt:variant>
        <vt:i4>5</vt:i4>
      </vt:variant>
      <vt:variant>
        <vt:lpwstr/>
      </vt:variant>
      <vt:variant>
        <vt:lpwstr>■脆弱性</vt:lpwstr>
      </vt:variant>
      <vt:variant>
        <vt:i4>1700668920</vt:i4>
      </vt:variant>
      <vt:variant>
        <vt:i4>4089</vt:i4>
      </vt:variant>
      <vt:variant>
        <vt:i4>0</vt:i4>
      </vt:variant>
      <vt:variant>
        <vt:i4>5</vt:i4>
      </vt:variant>
      <vt:variant>
        <vt:lpwstr/>
      </vt:variant>
      <vt:variant>
        <vt:lpwstr>■サイバー攻撃</vt:lpwstr>
      </vt:variant>
      <vt:variant>
        <vt:i4>1713616</vt:i4>
      </vt:variant>
      <vt:variant>
        <vt:i4>4086</vt:i4>
      </vt:variant>
      <vt:variant>
        <vt:i4>0</vt:i4>
      </vt:variant>
      <vt:variant>
        <vt:i4>5</vt:i4>
      </vt:variant>
      <vt:variant>
        <vt:lpwstr/>
      </vt:variant>
      <vt:variant>
        <vt:lpwstr>■IPS</vt:lpwstr>
      </vt:variant>
      <vt:variant>
        <vt:i4>1713604</vt:i4>
      </vt:variant>
      <vt:variant>
        <vt:i4>4083</vt:i4>
      </vt:variant>
      <vt:variant>
        <vt:i4>0</vt:i4>
      </vt:variant>
      <vt:variant>
        <vt:i4>5</vt:i4>
      </vt:variant>
      <vt:variant>
        <vt:lpwstr/>
      </vt:variant>
      <vt:variant>
        <vt:lpwstr>■IDS</vt:lpwstr>
      </vt:variant>
      <vt:variant>
        <vt:i4>2823434</vt:i4>
      </vt:variant>
      <vt:variant>
        <vt:i4>4080</vt:i4>
      </vt:variant>
      <vt:variant>
        <vt:i4>0</vt:i4>
      </vt:variant>
      <vt:variant>
        <vt:i4>5</vt:i4>
      </vt:variant>
      <vt:variant>
        <vt:lpwstr/>
      </vt:variant>
      <vt:variant>
        <vt:lpwstr>■ファイアウォール</vt:lpwstr>
      </vt:variant>
      <vt:variant>
        <vt:i4>1309965932</vt:i4>
      </vt:variant>
      <vt:variant>
        <vt:i4>4077</vt:i4>
      </vt:variant>
      <vt:variant>
        <vt:i4>0</vt:i4>
      </vt:variant>
      <vt:variant>
        <vt:i4>5</vt:i4>
      </vt:variant>
      <vt:variant>
        <vt:lpwstr/>
      </vt:variant>
      <vt:variant>
        <vt:lpwstr>■不正アクセス</vt:lpwstr>
      </vt:variant>
      <vt:variant>
        <vt:i4>1840465</vt:i4>
      </vt:variant>
      <vt:variant>
        <vt:i4>4074</vt:i4>
      </vt:variant>
      <vt:variant>
        <vt:i4>0</vt:i4>
      </vt:variant>
      <vt:variant>
        <vt:i4>5</vt:i4>
      </vt:variant>
      <vt:variant>
        <vt:lpwstr/>
      </vt:variant>
      <vt:variant>
        <vt:lpwstr>■ソリューション</vt:lpwstr>
      </vt:variant>
      <vt:variant>
        <vt:i4>819602924</vt:i4>
      </vt:variant>
      <vt:variant>
        <vt:i4>4071</vt:i4>
      </vt:variant>
      <vt:variant>
        <vt:i4>0</vt:i4>
      </vt:variant>
      <vt:variant>
        <vt:i4>5</vt:i4>
      </vt:variant>
      <vt:variant>
        <vt:lpwstr/>
      </vt:variant>
      <vt:variant>
        <vt:lpwstr>■マルウェア</vt:lpwstr>
      </vt:variant>
      <vt:variant>
        <vt:i4>5772564</vt:i4>
      </vt:variant>
      <vt:variant>
        <vt:i4>4068</vt:i4>
      </vt:variant>
      <vt:variant>
        <vt:i4>0</vt:i4>
      </vt:variant>
      <vt:variant>
        <vt:i4>5</vt:i4>
      </vt:variant>
      <vt:variant>
        <vt:lpwstr/>
      </vt:variant>
      <vt:variant>
        <vt:lpwstr>■ランサムウェア</vt:lpwstr>
      </vt:variant>
      <vt:variant>
        <vt:i4>6559006</vt:i4>
      </vt:variant>
      <vt:variant>
        <vt:i4>4065</vt:i4>
      </vt:variant>
      <vt:variant>
        <vt:i4>0</vt:i4>
      </vt:variant>
      <vt:variant>
        <vt:i4>5</vt:i4>
      </vt:variant>
      <vt:variant>
        <vt:lpwstr/>
      </vt:variant>
      <vt:variant>
        <vt:lpwstr>■エンドポイントデバイス</vt:lpwstr>
      </vt:variant>
      <vt:variant>
        <vt:i4>1516996</vt:i4>
      </vt:variant>
      <vt:variant>
        <vt:i4>4062</vt:i4>
      </vt:variant>
      <vt:variant>
        <vt:i4>0</vt:i4>
      </vt:variant>
      <vt:variant>
        <vt:i4>5</vt:i4>
      </vt:variant>
      <vt:variant>
        <vt:lpwstr/>
      </vt:variant>
      <vt:variant>
        <vt:lpwstr>■EDR</vt:lpwstr>
      </vt:variant>
      <vt:variant>
        <vt:i4>206276</vt:i4>
      </vt:variant>
      <vt:variant>
        <vt:i4>4059</vt:i4>
      </vt:variant>
      <vt:variant>
        <vt:i4>0</vt:i4>
      </vt:variant>
      <vt:variant>
        <vt:i4>5</vt:i4>
      </vt:variant>
      <vt:variant>
        <vt:lpwstr/>
      </vt:variant>
      <vt:variant>
        <vt:lpwstr>■SDP</vt:lpwstr>
      </vt:variant>
      <vt:variant>
        <vt:i4>8000845</vt:i4>
      </vt:variant>
      <vt:variant>
        <vt:i4>4056</vt:i4>
      </vt:variant>
      <vt:variant>
        <vt:i4>0</vt:i4>
      </vt:variant>
      <vt:variant>
        <vt:i4>5</vt:i4>
      </vt:variant>
      <vt:variant>
        <vt:lpwstr/>
      </vt:variant>
      <vt:variant>
        <vt:lpwstr>■プロキシ</vt:lpwstr>
      </vt:variant>
      <vt:variant>
        <vt:i4>1320407</vt:i4>
      </vt:variant>
      <vt:variant>
        <vt:i4>4053</vt:i4>
      </vt:variant>
      <vt:variant>
        <vt:i4>0</vt:i4>
      </vt:variant>
      <vt:variant>
        <vt:i4>5</vt:i4>
      </vt:variant>
      <vt:variant>
        <vt:lpwstr/>
      </vt:variant>
      <vt:variant>
        <vt:lpwstr>■SWG</vt:lpwstr>
      </vt:variant>
      <vt:variant>
        <vt:i4>517361013</vt:i4>
      </vt:variant>
      <vt:variant>
        <vt:i4>4050</vt:i4>
      </vt:variant>
      <vt:variant>
        <vt:i4>0</vt:i4>
      </vt:variant>
      <vt:variant>
        <vt:i4>5</vt:i4>
      </vt:variant>
      <vt:variant>
        <vt:lpwstr/>
      </vt:variant>
      <vt:variant>
        <vt:lpwstr>■情報セキュリティ事象</vt:lpwstr>
      </vt:variant>
      <vt:variant>
        <vt:i4>7869808</vt:i4>
      </vt:variant>
      <vt:variant>
        <vt:i4>4047</vt:i4>
      </vt:variant>
      <vt:variant>
        <vt:i4>0</vt:i4>
      </vt:variant>
      <vt:variant>
        <vt:i4>5</vt:i4>
      </vt:variant>
      <vt:variant>
        <vt:lpwstr/>
      </vt:variant>
      <vt:variant>
        <vt:lpwstr>■セキュリティインシデント</vt:lpwstr>
      </vt:variant>
      <vt:variant>
        <vt:i4>1378821558</vt:i4>
      </vt:variant>
      <vt:variant>
        <vt:i4>4044</vt:i4>
      </vt:variant>
      <vt:variant>
        <vt:i4>0</vt:i4>
      </vt:variant>
      <vt:variant>
        <vt:i4>5</vt:i4>
      </vt:variant>
      <vt:variant>
        <vt:lpwstr/>
      </vt:variant>
      <vt:variant>
        <vt:lpwstr>■アクセス制御</vt:lpwstr>
      </vt:variant>
      <vt:variant>
        <vt:i4>821175726</vt:i4>
      </vt:variant>
      <vt:variant>
        <vt:i4>4041</vt:i4>
      </vt:variant>
      <vt:variant>
        <vt:i4>0</vt:i4>
      </vt:variant>
      <vt:variant>
        <vt:i4>5</vt:i4>
      </vt:variant>
      <vt:variant>
        <vt:lpwstr/>
      </vt:variant>
      <vt:variant>
        <vt:lpwstr>■セキュリティポリシー</vt:lpwstr>
      </vt:variant>
      <vt:variant>
        <vt:i4>1340383052</vt:i4>
      </vt:variant>
      <vt:variant>
        <vt:i4>4038</vt:i4>
      </vt:variant>
      <vt:variant>
        <vt:i4>0</vt:i4>
      </vt:variant>
      <vt:variant>
        <vt:i4>5</vt:i4>
      </vt:variant>
      <vt:variant>
        <vt:lpwstr/>
      </vt:variant>
      <vt:variant>
        <vt:lpwstr>■リスク評価</vt:lpwstr>
      </vt:variant>
      <vt:variant>
        <vt:i4>868765832</vt:i4>
      </vt:variant>
      <vt:variant>
        <vt:i4>4035</vt:i4>
      </vt:variant>
      <vt:variant>
        <vt:i4>0</vt:i4>
      </vt:variant>
      <vt:variant>
        <vt:i4>5</vt:i4>
      </vt:variant>
      <vt:variant>
        <vt:lpwstr/>
      </vt:variant>
      <vt:variant>
        <vt:lpwstr>■可用性</vt:lpwstr>
      </vt:variant>
      <vt:variant>
        <vt:i4>1001092296</vt:i4>
      </vt:variant>
      <vt:variant>
        <vt:i4>4032</vt:i4>
      </vt:variant>
      <vt:variant>
        <vt:i4>0</vt:i4>
      </vt:variant>
      <vt:variant>
        <vt:i4>5</vt:i4>
      </vt:variant>
      <vt:variant>
        <vt:lpwstr/>
      </vt:variant>
      <vt:variant>
        <vt:lpwstr>■完全性</vt:lpwstr>
      </vt:variant>
      <vt:variant>
        <vt:i4>175668838</vt:i4>
      </vt:variant>
      <vt:variant>
        <vt:i4>4029</vt:i4>
      </vt:variant>
      <vt:variant>
        <vt:i4>0</vt:i4>
      </vt:variant>
      <vt:variant>
        <vt:i4>5</vt:i4>
      </vt:variant>
      <vt:variant>
        <vt:lpwstr/>
      </vt:variant>
      <vt:variant>
        <vt:lpwstr>■機密性</vt:lpwstr>
      </vt:variant>
      <vt:variant>
        <vt:i4>-335381103</vt:i4>
      </vt:variant>
      <vt:variant>
        <vt:i4>4026</vt:i4>
      </vt:variant>
      <vt:variant>
        <vt:i4>0</vt:i4>
      </vt:variant>
      <vt:variant>
        <vt:i4>5</vt:i4>
      </vt:variant>
      <vt:variant>
        <vt:lpwstr/>
      </vt:variant>
      <vt:variant>
        <vt:lpwstr>■情報資産</vt:lpwstr>
      </vt:variant>
      <vt:variant>
        <vt:i4>1437210102</vt:i4>
      </vt:variant>
      <vt:variant>
        <vt:i4>4023</vt:i4>
      </vt:variant>
      <vt:variant>
        <vt:i4>0</vt:i4>
      </vt:variant>
      <vt:variant>
        <vt:i4>5</vt:i4>
      </vt:variant>
      <vt:variant>
        <vt:lpwstr/>
      </vt:variant>
      <vt:variant>
        <vt:lpwstr>■改ざん</vt:lpwstr>
      </vt:variant>
      <vt:variant>
        <vt:i4>897676887</vt:i4>
      </vt:variant>
      <vt:variant>
        <vt:i4>4020</vt:i4>
      </vt:variant>
      <vt:variant>
        <vt:i4>0</vt:i4>
      </vt:variant>
      <vt:variant>
        <vt:i4>5</vt:i4>
      </vt:variant>
      <vt:variant>
        <vt:lpwstr/>
      </vt:variant>
      <vt:variant>
        <vt:lpwstr>■暗号化</vt:lpwstr>
      </vt:variant>
      <vt:variant>
        <vt:i4>7068377</vt:i4>
      </vt:variant>
      <vt:variant>
        <vt:i4>4017</vt:i4>
      </vt:variant>
      <vt:variant>
        <vt:i4>0</vt:i4>
      </vt:variant>
      <vt:variant>
        <vt:i4>5</vt:i4>
      </vt:variant>
      <vt:variant>
        <vt:lpwstr/>
      </vt:variant>
      <vt:variant>
        <vt:lpwstr>■VPN（VirtualPrivateNetwork）</vt:lpwstr>
      </vt:variant>
      <vt:variant>
        <vt:i4>1700668920</vt:i4>
      </vt:variant>
      <vt:variant>
        <vt:i4>4014</vt:i4>
      </vt:variant>
      <vt:variant>
        <vt:i4>0</vt:i4>
      </vt:variant>
      <vt:variant>
        <vt:i4>5</vt:i4>
      </vt:variant>
      <vt:variant>
        <vt:lpwstr/>
      </vt:variant>
      <vt:variant>
        <vt:lpwstr>■サイバー攻撃</vt:lpwstr>
      </vt:variant>
      <vt:variant>
        <vt:i4>819865066</vt:i4>
      </vt:variant>
      <vt:variant>
        <vt:i4>4011</vt:i4>
      </vt:variant>
      <vt:variant>
        <vt:i4>0</vt:i4>
      </vt:variant>
      <vt:variant>
        <vt:i4>5</vt:i4>
      </vt:variant>
      <vt:variant>
        <vt:lpwstr/>
      </vt:variant>
      <vt:variant>
        <vt:lpwstr>■トラフィック</vt:lpwstr>
      </vt:variant>
      <vt:variant>
        <vt:i4>1648065</vt:i4>
      </vt:variant>
      <vt:variant>
        <vt:i4>4008</vt:i4>
      </vt:variant>
      <vt:variant>
        <vt:i4>0</vt:i4>
      </vt:variant>
      <vt:variant>
        <vt:i4>5</vt:i4>
      </vt:variant>
      <vt:variant>
        <vt:lpwstr/>
      </vt:variant>
      <vt:variant>
        <vt:lpwstr>■WAN</vt:lpwstr>
      </vt:variant>
      <vt:variant>
        <vt:i4>814949839</vt:i4>
      </vt:variant>
      <vt:variant>
        <vt:i4>4005</vt:i4>
      </vt:variant>
      <vt:variant>
        <vt:i4>0</vt:i4>
      </vt:variant>
      <vt:variant>
        <vt:i4>5</vt:i4>
      </vt:variant>
      <vt:variant>
        <vt:lpwstr/>
      </vt:variant>
      <vt:variant>
        <vt:lpwstr>■ミドルウェア</vt:lpwstr>
      </vt:variant>
      <vt:variant>
        <vt:i4>818750884</vt:i4>
      </vt:variant>
      <vt:variant>
        <vt:i4>4002</vt:i4>
      </vt:variant>
      <vt:variant>
        <vt:i4>0</vt:i4>
      </vt:variant>
      <vt:variant>
        <vt:i4>5</vt:i4>
      </vt:variant>
      <vt:variant>
        <vt:lpwstr/>
      </vt:variant>
      <vt:variant>
        <vt:lpwstr>■ゼロトラスト</vt:lpwstr>
      </vt:variant>
      <vt:variant>
        <vt:i4>1320407</vt:i4>
      </vt:variant>
      <vt:variant>
        <vt:i4>3999</vt:i4>
      </vt:variant>
      <vt:variant>
        <vt:i4>0</vt:i4>
      </vt:variant>
      <vt:variant>
        <vt:i4>5</vt:i4>
      </vt:variant>
      <vt:variant>
        <vt:lpwstr/>
      </vt:variant>
      <vt:variant>
        <vt:lpwstr>■SWG</vt:lpwstr>
      </vt:variant>
      <vt:variant>
        <vt:i4>817243629</vt:i4>
      </vt:variant>
      <vt:variant>
        <vt:i4>3996</vt:i4>
      </vt:variant>
      <vt:variant>
        <vt:i4>0</vt:i4>
      </vt:variant>
      <vt:variant>
        <vt:i4>5</vt:i4>
      </vt:variant>
      <vt:variant>
        <vt:lpwstr/>
      </vt:variant>
      <vt:variant>
        <vt:lpwstr>■SASE（サシー）</vt:lpwstr>
      </vt:variant>
      <vt:variant>
        <vt:i4>206276</vt:i4>
      </vt:variant>
      <vt:variant>
        <vt:i4>3993</vt:i4>
      </vt:variant>
      <vt:variant>
        <vt:i4>0</vt:i4>
      </vt:variant>
      <vt:variant>
        <vt:i4>5</vt:i4>
      </vt:variant>
      <vt:variant>
        <vt:lpwstr/>
      </vt:variant>
      <vt:variant>
        <vt:lpwstr>■SDP</vt:lpwstr>
      </vt:variant>
      <vt:variant>
        <vt:i4>1713616</vt:i4>
      </vt:variant>
      <vt:variant>
        <vt:i4>3990</vt:i4>
      </vt:variant>
      <vt:variant>
        <vt:i4>0</vt:i4>
      </vt:variant>
      <vt:variant>
        <vt:i4>5</vt:i4>
      </vt:variant>
      <vt:variant>
        <vt:lpwstr/>
      </vt:variant>
      <vt:variant>
        <vt:lpwstr>■IPS</vt:lpwstr>
      </vt:variant>
      <vt:variant>
        <vt:i4>2823434</vt:i4>
      </vt:variant>
      <vt:variant>
        <vt:i4>3987</vt:i4>
      </vt:variant>
      <vt:variant>
        <vt:i4>0</vt:i4>
      </vt:variant>
      <vt:variant>
        <vt:i4>5</vt:i4>
      </vt:variant>
      <vt:variant>
        <vt:lpwstr/>
      </vt:variant>
      <vt:variant>
        <vt:lpwstr>■ファイアウォール</vt:lpwstr>
      </vt:variant>
      <vt:variant>
        <vt:i4>7068377</vt:i4>
      </vt:variant>
      <vt:variant>
        <vt:i4>3984</vt:i4>
      </vt:variant>
      <vt:variant>
        <vt:i4>0</vt:i4>
      </vt:variant>
      <vt:variant>
        <vt:i4>5</vt:i4>
      </vt:variant>
      <vt:variant>
        <vt:lpwstr/>
      </vt:variant>
      <vt:variant>
        <vt:lpwstr>■VPN（VirtualPrivateNetwork）</vt:lpwstr>
      </vt:variant>
      <vt:variant>
        <vt:i4>6559006</vt:i4>
      </vt:variant>
      <vt:variant>
        <vt:i4>3981</vt:i4>
      </vt:variant>
      <vt:variant>
        <vt:i4>0</vt:i4>
      </vt:variant>
      <vt:variant>
        <vt:i4>5</vt:i4>
      </vt:variant>
      <vt:variant>
        <vt:lpwstr/>
      </vt:variant>
      <vt:variant>
        <vt:lpwstr>■エンドポイントデバイス</vt:lpwstr>
      </vt:variant>
      <vt:variant>
        <vt:i4>1320407</vt:i4>
      </vt:variant>
      <vt:variant>
        <vt:i4>3978</vt:i4>
      </vt:variant>
      <vt:variant>
        <vt:i4>0</vt:i4>
      </vt:variant>
      <vt:variant>
        <vt:i4>5</vt:i4>
      </vt:variant>
      <vt:variant>
        <vt:lpwstr/>
      </vt:variant>
      <vt:variant>
        <vt:lpwstr>■SWG</vt:lpwstr>
      </vt:variant>
      <vt:variant>
        <vt:i4>-811706170</vt:i4>
      </vt:variant>
      <vt:variant>
        <vt:i4>3975</vt:i4>
      </vt:variant>
      <vt:variant>
        <vt:i4>0</vt:i4>
      </vt:variant>
      <vt:variant>
        <vt:i4>5</vt:i4>
      </vt:variant>
      <vt:variant>
        <vt:lpwstr/>
      </vt:variant>
      <vt:variant>
        <vt:lpwstr>■供給者</vt:lpwstr>
      </vt:variant>
      <vt:variant>
        <vt:i4>1910211</vt:i4>
      </vt:variant>
      <vt:variant>
        <vt:i4>3972</vt:i4>
      </vt:variant>
      <vt:variant>
        <vt:i4>0</vt:i4>
      </vt:variant>
      <vt:variant>
        <vt:i4>5</vt:i4>
      </vt:variant>
      <vt:variant>
        <vt:lpwstr/>
      </vt:variant>
      <vt:variant>
        <vt:lpwstr>■ICT</vt:lpwstr>
      </vt:variant>
      <vt:variant>
        <vt:i4>819865066</vt:i4>
      </vt:variant>
      <vt:variant>
        <vt:i4>3969</vt:i4>
      </vt:variant>
      <vt:variant>
        <vt:i4>0</vt:i4>
      </vt:variant>
      <vt:variant>
        <vt:i4>5</vt:i4>
      </vt:variant>
      <vt:variant>
        <vt:lpwstr/>
      </vt:variant>
      <vt:variant>
        <vt:lpwstr>■トラフィック</vt:lpwstr>
      </vt:variant>
      <vt:variant>
        <vt:i4>1840465</vt:i4>
      </vt:variant>
      <vt:variant>
        <vt:i4>3966</vt:i4>
      </vt:variant>
      <vt:variant>
        <vt:i4>0</vt:i4>
      </vt:variant>
      <vt:variant>
        <vt:i4>5</vt:i4>
      </vt:variant>
      <vt:variant>
        <vt:lpwstr/>
      </vt:variant>
      <vt:variant>
        <vt:lpwstr>■ソリューション</vt:lpwstr>
      </vt:variant>
      <vt:variant>
        <vt:i4>816326128</vt:i4>
      </vt:variant>
      <vt:variant>
        <vt:i4>3963</vt:i4>
      </vt:variant>
      <vt:variant>
        <vt:i4>0</vt:i4>
      </vt:variant>
      <vt:variant>
        <vt:i4>5</vt:i4>
      </vt:variant>
      <vt:variant>
        <vt:lpwstr/>
      </vt:variant>
      <vt:variant>
        <vt:lpwstr>■エンティティ</vt:lpwstr>
      </vt:variant>
      <vt:variant>
        <vt:i4>2561305</vt:i4>
      </vt:variant>
      <vt:variant>
        <vt:i4>3960</vt:i4>
      </vt:variant>
      <vt:variant>
        <vt:i4>0</vt:i4>
      </vt:variant>
      <vt:variant>
        <vt:i4>5</vt:i4>
      </vt:variant>
      <vt:variant>
        <vt:lpwstr/>
      </vt:variant>
      <vt:variant>
        <vt:lpwstr>■IPアドレス</vt:lpwstr>
      </vt:variant>
      <vt:variant>
        <vt:i4>8267151</vt:i4>
      </vt:variant>
      <vt:variant>
        <vt:i4>3957</vt:i4>
      </vt:variant>
      <vt:variant>
        <vt:i4>0</vt:i4>
      </vt:variant>
      <vt:variant>
        <vt:i4>5</vt:i4>
      </vt:variant>
      <vt:variant>
        <vt:lpwstr/>
      </vt:variant>
      <vt:variant>
        <vt:lpwstr>■MACアドレス</vt:lpwstr>
      </vt:variant>
      <vt:variant>
        <vt:i4>1516991</vt:i4>
      </vt:variant>
      <vt:variant>
        <vt:i4>3954</vt:i4>
      </vt:variant>
      <vt:variant>
        <vt:i4>0</vt:i4>
      </vt:variant>
      <vt:variant>
        <vt:i4>5</vt:i4>
      </vt:variant>
      <vt:variant>
        <vt:lpwstr/>
      </vt:variant>
      <vt:variant>
        <vt:lpwstr>■シャドーIT</vt:lpwstr>
      </vt:variant>
      <vt:variant>
        <vt:i4>2424908</vt:i4>
      </vt:variant>
      <vt:variant>
        <vt:i4>3951</vt:i4>
      </vt:variant>
      <vt:variant>
        <vt:i4>0</vt:i4>
      </vt:variant>
      <vt:variant>
        <vt:i4>5</vt:i4>
      </vt:variant>
      <vt:variant>
        <vt:lpwstr>https://www.ipa.go.jp/jinzai/ics/core_human_resource/final_project/2021/ngi93u0000002klo-att/000092243.pdf</vt:lpwstr>
      </vt:variant>
      <vt:variant>
        <vt:lpwstr/>
      </vt:variant>
      <vt:variant>
        <vt:i4>819602924</vt:i4>
      </vt:variant>
      <vt:variant>
        <vt:i4>3948</vt:i4>
      </vt:variant>
      <vt:variant>
        <vt:i4>0</vt:i4>
      </vt:variant>
      <vt:variant>
        <vt:i4>5</vt:i4>
      </vt:variant>
      <vt:variant>
        <vt:lpwstr/>
      </vt:variant>
      <vt:variant>
        <vt:lpwstr>■マルウェア</vt:lpwstr>
      </vt:variant>
      <vt:variant>
        <vt:i4>1700668920</vt:i4>
      </vt:variant>
      <vt:variant>
        <vt:i4>3945</vt:i4>
      </vt:variant>
      <vt:variant>
        <vt:i4>0</vt:i4>
      </vt:variant>
      <vt:variant>
        <vt:i4>5</vt:i4>
      </vt:variant>
      <vt:variant>
        <vt:lpwstr/>
      </vt:variant>
      <vt:variant>
        <vt:lpwstr>■サイバー攻撃</vt:lpwstr>
      </vt:variant>
      <vt:variant>
        <vt:i4>-335381103</vt:i4>
      </vt:variant>
      <vt:variant>
        <vt:i4>3942</vt:i4>
      </vt:variant>
      <vt:variant>
        <vt:i4>0</vt:i4>
      </vt:variant>
      <vt:variant>
        <vt:i4>5</vt:i4>
      </vt:variant>
      <vt:variant>
        <vt:lpwstr/>
      </vt:variant>
      <vt:variant>
        <vt:lpwstr>■情報資産</vt:lpwstr>
      </vt:variant>
      <vt:variant>
        <vt:i4>1378821558</vt:i4>
      </vt:variant>
      <vt:variant>
        <vt:i4>3939</vt:i4>
      </vt:variant>
      <vt:variant>
        <vt:i4>0</vt:i4>
      </vt:variant>
      <vt:variant>
        <vt:i4>5</vt:i4>
      </vt:variant>
      <vt:variant>
        <vt:lpwstr/>
      </vt:variant>
      <vt:variant>
        <vt:lpwstr>■アクセス制御</vt:lpwstr>
      </vt:variant>
      <vt:variant>
        <vt:i4>-1375328596</vt:i4>
      </vt:variant>
      <vt:variant>
        <vt:i4>3936</vt:i4>
      </vt:variant>
      <vt:variant>
        <vt:i4>0</vt:i4>
      </vt:variant>
      <vt:variant>
        <vt:i4>5</vt:i4>
      </vt:variant>
      <vt:variant>
        <vt:lpwstr/>
      </vt:variant>
      <vt:variant>
        <vt:lpwstr>■多要素認証</vt:lpwstr>
      </vt:variant>
      <vt:variant>
        <vt:i4>818750884</vt:i4>
      </vt:variant>
      <vt:variant>
        <vt:i4>3933</vt:i4>
      </vt:variant>
      <vt:variant>
        <vt:i4>0</vt:i4>
      </vt:variant>
      <vt:variant>
        <vt:i4>5</vt:i4>
      </vt:variant>
      <vt:variant>
        <vt:lpwstr/>
      </vt:variant>
      <vt:variant>
        <vt:lpwstr>■ゼロトラスト</vt:lpwstr>
      </vt:variant>
      <vt:variant>
        <vt:i4>-2127802593</vt:i4>
      </vt:variant>
      <vt:variant>
        <vt:i4>3930</vt:i4>
      </vt:variant>
      <vt:variant>
        <vt:i4>0</vt:i4>
      </vt:variant>
      <vt:variant>
        <vt:i4>5</vt:i4>
      </vt:variant>
      <vt:variant>
        <vt:lpwstr/>
      </vt:variant>
      <vt:variant>
        <vt:lpwstr>■脅威インテリジェンス</vt:lpwstr>
      </vt:variant>
      <vt:variant>
        <vt:i4>7869808</vt:i4>
      </vt:variant>
      <vt:variant>
        <vt:i4>3927</vt:i4>
      </vt:variant>
      <vt:variant>
        <vt:i4>0</vt:i4>
      </vt:variant>
      <vt:variant>
        <vt:i4>5</vt:i4>
      </vt:variant>
      <vt:variant>
        <vt:lpwstr/>
      </vt:variant>
      <vt:variant>
        <vt:lpwstr>■セキュリティインシデント</vt:lpwstr>
      </vt:variant>
      <vt:variant>
        <vt:i4>1058262</vt:i4>
      </vt:variant>
      <vt:variant>
        <vt:i4>3924</vt:i4>
      </vt:variant>
      <vt:variant>
        <vt:i4>0</vt:i4>
      </vt:variant>
      <vt:variant>
        <vt:i4>5</vt:i4>
      </vt:variant>
      <vt:variant>
        <vt:lpwstr/>
      </vt:variant>
      <vt:variant>
        <vt:lpwstr>■CVSS</vt:lpwstr>
      </vt:variant>
      <vt:variant>
        <vt:i4>-517899631</vt:i4>
      </vt:variant>
      <vt:variant>
        <vt:i4>3921</vt:i4>
      </vt:variant>
      <vt:variant>
        <vt:i4>0</vt:i4>
      </vt:variant>
      <vt:variant>
        <vt:i4>5</vt:i4>
      </vt:variant>
      <vt:variant>
        <vt:lpwstr/>
      </vt:variant>
      <vt:variant>
        <vt:lpwstr>■脆弱性</vt:lpwstr>
      </vt:variant>
      <vt:variant>
        <vt:i4>464252</vt:i4>
      </vt:variant>
      <vt:variant>
        <vt:i4>3918</vt:i4>
      </vt:variant>
      <vt:variant>
        <vt:i4>0</vt:i4>
      </vt:variant>
      <vt:variant>
        <vt:i4>5</vt:i4>
      </vt:variant>
      <vt:variant>
        <vt:lpwstr/>
      </vt:variant>
      <vt:variant>
        <vt:lpwstr>■ペネトレーションテスト</vt:lpwstr>
      </vt:variant>
      <vt:variant>
        <vt:i4>820981895</vt:i4>
      </vt:variant>
      <vt:variant>
        <vt:i4>3915</vt:i4>
      </vt:variant>
      <vt:variant>
        <vt:i4>0</vt:i4>
      </vt:variant>
      <vt:variant>
        <vt:i4>5</vt:i4>
      </vt:variant>
      <vt:variant>
        <vt:lpwstr/>
      </vt:variant>
      <vt:variant>
        <vt:lpwstr>コーディング</vt:lpwstr>
      </vt:variant>
      <vt:variant>
        <vt:i4>814949839</vt:i4>
      </vt:variant>
      <vt:variant>
        <vt:i4>3912</vt:i4>
      </vt:variant>
      <vt:variant>
        <vt:i4>0</vt:i4>
      </vt:variant>
      <vt:variant>
        <vt:i4>5</vt:i4>
      </vt:variant>
      <vt:variant>
        <vt:lpwstr/>
      </vt:variant>
      <vt:variant>
        <vt:lpwstr>■ミドルウェア</vt:lpwstr>
      </vt:variant>
      <vt:variant>
        <vt:i4>-811706170</vt:i4>
      </vt:variant>
      <vt:variant>
        <vt:i4>3909</vt:i4>
      </vt:variant>
      <vt:variant>
        <vt:i4>0</vt:i4>
      </vt:variant>
      <vt:variant>
        <vt:i4>5</vt:i4>
      </vt:variant>
      <vt:variant>
        <vt:lpwstr/>
      </vt:variant>
      <vt:variant>
        <vt:lpwstr>■供給者</vt:lpwstr>
      </vt:variant>
      <vt:variant>
        <vt:i4>-2071138133</vt:i4>
      </vt:variant>
      <vt:variant>
        <vt:i4>3906</vt:i4>
      </vt:variant>
      <vt:variant>
        <vt:i4>0</vt:i4>
      </vt:variant>
      <vt:variant>
        <vt:i4>5</vt:i4>
      </vt:variant>
      <vt:variant>
        <vt:lpwstr/>
      </vt:variant>
      <vt:variant>
        <vt:lpwstr>■脆弱性診断</vt:lpwstr>
      </vt:variant>
      <vt:variant>
        <vt:i4>1001092296</vt:i4>
      </vt:variant>
      <vt:variant>
        <vt:i4>3903</vt:i4>
      </vt:variant>
      <vt:variant>
        <vt:i4>0</vt:i4>
      </vt:variant>
      <vt:variant>
        <vt:i4>5</vt:i4>
      </vt:variant>
      <vt:variant>
        <vt:lpwstr/>
      </vt:variant>
      <vt:variant>
        <vt:lpwstr>■完全性</vt:lpwstr>
      </vt:variant>
      <vt:variant>
        <vt:i4>389566147</vt:i4>
      </vt:variant>
      <vt:variant>
        <vt:i4>3900</vt:i4>
      </vt:variant>
      <vt:variant>
        <vt:i4>0</vt:i4>
      </vt:variant>
      <vt:variant>
        <vt:i4>5</vt:i4>
      </vt:variant>
      <vt:variant>
        <vt:lpwstr/>
      </vt:variant>
      <vt:variant>
        <vt:lpwstr>■真正性</vt:lpwstr>
      </vt:variant>
      <vt:variant>
        <vt:i4>175668838</vt:i4>
      </vt:variant>
      <vt:variant>
        <vt:i4>3897</vt:i4>
      </vt:variant>
      <vt:variant>
        <vt:i4>0</vt:i4>
      </vt:variant>
      <vt:variant>
        <vt:i4>5</vt:i4>
      </vt:variant>
      <vt:variant>
        <vt:lpwstr/>
      </vt:variant>
      <vt:variant>
        <vt:lpwstr>■機密性</vt:lpwstr>
      </vt:variant>
      <vt:variant>
        <vt:i4>897676887</vt:i4>
      </vt:variant>
      <vt:variant>
        <vt:i4>3894</vt:i4>
      </vt:variant>
      <vt:variant>
        <vt:i4>0</vt:i4>
      </vt:variant>
      <vt:variant>
        <vt:i4>5</vt:i4>
      </vt:variant>
      <vt:variant>
        <vt:lpwstr/>
      </vt:variant>
      <vt:variant>
        <vt:lpwstr>■暗号化</vt:lpwstr>
      </vt:variant>
      <vt:variant>
        <vt:i4>-517899631</vt:i4>
      </vt:variant>
      <vt:variant>
        <vt:i4>3891</vt:i4>
      </vt:variant>
      <vt:variant>
        <vt:i4>0</vt:i4>
      </vt:variant>
      <vt:variant>
        <vt:i4>5</vt:i4>
      </vt:variant>
      <vt:variant>
        <vt:lpwstr/>
      </vt:variant>
      <vt:variant>
        <vt:lpwstr>■脆弱性</vt:lpwstr>
      </vt:variant>
      <vt:variant>
        <vt:i4>1898141723</vt:i4>
      </vt:variant>
      <vt:variant>
        <vt:i4>3888</vt:i4>
      </vt:variant>
      <vt:variant>
        <vt:i4>0</vt:i4>
      </vt:variant>
      <vt:variant>
        <vt:i4>5</vt:i4>
      </vt:variant>
      <vt:variant>
        <vt:lpwstr/>
      </vt:variant>
      <vt:variant>
        <vt:lpwstr>■無線LAN</vt:lpwstr>
      </vt:variant>
      <vt:variant>
        <vt:i4>1628848</vt:i4>
      </vt:variant>
      <vt:variant>
        <vt:i4>3885</vt:i4>
      </vt:variant>
      <vt:variant>
        <vt:i4>0</vt:i4>
      </vt:variant>
      <vt:variant>
        <vt:i4>5</vt:i4>
      </vt:variant>
      <vt:variant>
        <vt:lpwstr/>
      </vt:variant>
      <vt:variant>
        <vt:lpwstr>■SSL／TLS</vt:lpwstr>
      </vt:variant>
      <vt:variant>
        <vt:i4>819602924</vt:i4>
      </vt:variant>
      <vt:variant>
        <vt:i4>3882</vt:i4>
      </vt:variant>
      <vt:variant>
        <vt:i4>0</vt:i4>
      </vt:variant>
      <vt:variant>
        <vt:i4>5</vt:i4>
      </vt:variant>
      <vt:variant>
        <vt:lpwstr/>
      </vt:variant>
      <vt:variant>
        <vt:lpwstr>■マルウェア</vt:lpwstr>
      </vt:variant>
      <vt:variant>
        <vt:i4>2823434</vt:i4>
      </vt:variant>
      <vt:variant>
        <vt:i4>3879</vt:i4>
      </vt:variant>
      <vt:variant>
        <vt:i4>0</vt:i4>
      </vt:variant>
      <vt:variant>
        <vt:i4>5</vt:i4>
      </vt:variant>
      <vt:variant>
        <vt:lpwstr/>
      </vt:variant>
      <vt:variant>
        <vt:lpwstr>■ファイアウォール</vt:lpwstr>
      </vt:variant>
      <vt:variant>
        <vt:i4>1713604</vt:i4>
      </vt:variant>
      <vt:variant>
        <vt:i4>3876</vt:i4>
      </vt:variant>
      <vt:variant>
        <vt:i4>0</vt:i4>
      </vt:variant>
      <vt:variant>
        <vt:i4>5</vt:i4>
      </vt:variant>
      <vt:variant>
        <vt:lpwstr/>
      </vt:variant>
      <vt:variant>
        <vt:lpwstr>■IDS</vt:lpwstr>
      </vt:variant>
      <vt:variant>
        <vt:i4>1840465</vt:i4>
      </vt:variant>
      <vt:variant>
        <vt:i4>3873</vt:i4>
      </vt:variant>
      <vt:variant>
        <vt:i4>0</vt:i4>
      </vt:variant>
      <vt:variant>
        <vt:i4>5</vt:i4>
      </vt:variant>
      <vt:variant>
        <vt:lpwstr/>
      </vt:variant>
      <vt:variant>
        <vt:lpwstr>■ソリューション</vt:lpwstr>
      </vt:variant>
      <vt:variant>
        <vt:i4>1189324</vt:i4>
      </vt:variant>
      <vt:variant>
        <vt:i4>3870</vt:i4>
      </vt:variant>
      <vt:variant>
        <vt:i4>0</vt:i4>
      </vt:variant>
      <vt:variant>
        <vt:i4>5</vt:i4>
      </vt:variant>
      <vt:variant>
        <vt:lpwstr/>
      </vt:variant>
      <vt:variant>
        <vt:lpwstr>■SLA</vt:lpwstr>
      </vt:variant>
      <vt:variant>
        <vt:i4>897676887</vt:i4>
      </vt:variant>
      <vt:variant>
        <vt:i4>3867</vt:i4>
      </vt:variant>
      <vt:variant>
        <vt:i4>0</vt:i4>
      </vt:variant>
      <vt:variant>
        <vt:i4>5</vt:i4>
      </vt:variant>
      <vt:variant>
        <vt:lpwstr/>
      </vt:variant>
      <vt:variant>
        <vt:lpwstr>■暗号化</vt:lpwstr>
      </vt:variant>
      <vt:variant>
        <vt:i4>1898141723</vt:i4>
      </vt:variant>
      <vt:variant>
        <vt:i4>3864</vt:i4>
      </vt:variant>
      <vt:variant>
        <vt:i4>0</vt:i4>
      </vt:variant>
      <vt:variant>
        <vt:i4>5</vt:i4>
      </vt:variant>
      <vt:variant>
        <vt:lpwstr/>
      </vt:variant>
      <vt:variant>
        <vt:lpwstr>■無線LAN</vt:lpwstr>
      </vt:variant>
      <vt:variant>
        <vt:i4>2823434</vt:i4>
      </vt:variant>
      <vt:variant>
        <vt:i4>3861</vt:i4>
      </vt:variant>
      <vt:variant>
        <vt:i4>0</vt:i4>
      </vt:variant>
      <vt:variant>
        <vt:i4>5</vt:i4>
      </vt:variant>
      <vt:variant>
        <vt:lpwstr/>
      </vt:variant>
      <vt:variant>
        <vt:lpwstr>■ファイアウォール</vt:lpwstr>
      </vt:variant>
      <vt:variant>
        <vt:i4>868765832</vt:i4>
      </vt:variant>
      <vt:variant>
        <vt:i4>3858</vt:i4>
      </vt:variant>
      <vt:variant>
        <vt:i4>0</vt:i4>
      </vt:variant>
      <vt:variant>
        <vt:i4>5</vt:i4>
      </vt:variant>
      <vt:variant>
        <vt:lpwstr/>
      </vt:variant>
      <vt:variant>
        <vt:lpwstr>■可用性</vt:lpwstr>
      </vt:variant>
      <vt:variant>
        <vt:i4>1001092296</vt:i4>
      </vt:variant>
      <vt:variant>
        <vt:i4>3855</vt:i4>
      </vt:variant>
      <vt:variant>
        <vt:i4>0</vt:i4>
      </vt:variant>
      <vt:variant>
        <vt:i4>5</vt:i4>
      </vt:variant>
      <vt:variant>
        <vt:lpwstr/>
      </vt:variant>
      <vt:variant>
        <vt:lpwstr>■完全性</vt:lpwstr>
      </vt:variant>
      <vt:variant>
        <vt:i4>175668838</vt:i4>
      </vt:variant>
      <vt:variant>
        <vt:i4>3852</vt:i4>
      </vt:variant>
      <vt:variant>
        <vt:i4>0</vt:i4>
      </vt:variant>
      <vt:variant>
        <vt:i4>5</vt:i4>
      </vt:variant>
      <vt:variant>
        <vt:lpwstr/>
      </vt:variant>
      <vt:variant>
        <vt:lpwstr>■機密性</vt:lpwstr>
      </vt:variant>
      <vt:variant>
        <vt:i4>1437210102</vt:i4>
      </vt:variant>
      <vt:variant>
        <vt:i4>3849</vt:i4>
      </vt:variant>
      <vt:variant>
        <vt:i4>0</vt:i4>
      </vt:variant>
      <vt:variant>
        <vt:i4>5</vt:i4>
      </vt:variant>
      <vt:variant>
        <vt:lpwstr/>
      </vt:variant>
      <vt:variant>
        <vt:lpwstr>■改ざん</vt:lpwstr>
      </vt:variant>
      <vt:variant>
        <vt:i4>820981895</vt:i4>
      </vt:variant>
      <vt:variant>
        <vt:i4>3846</vt:i4>
      </vt:variant>
      <vt:variant>
        <vt:i4>0</vt:i4>
      </vt:variant>
      <vt:variant>
        <vt:i4>5</vt:i4>
      </vt:variant>
      <vt:variant>
        <vt:lpwstr/>
      </vt:variant>
      <vt:variant>
        <vt:lpwstr>コーディング</vt:lpwstr>
      </vt:variant>
      <vt:variant>
        <vt:i4>517361013</vt:i4>
      </vt:variant>
      <vt:variant>
        <vt:i4>3843</vt:i4>
      </vt:variant>
      <vt:variant>
        <vt:i4>0</vt:i4>
      </vt:variant>
      <vt:variant>
        <vt:i4>5</vt:i4>
      </vt:variant>
      <vt:variant>
        <vt:lpwstr/>
      </vt:variant>
      <vt:variant>
        <vt:lpwstr>■情報セキュリティ事象</vt:lpwstr>
      </vt:variant>
      <vt:variant>
        <vt:i4>819406321</vt:i4>
      </vt:variant>
      <vt:variant>
        <vt:i4>3840</vt:i4>
      </vt:variant>
      <vt:variant>
        <vt:i4>0</vt:i4>
      </vt:variant>
      <vt:variant>
        <vt:i4>5</vt:i4>
      </vt:variant>
      <vt:variant>
        <vt:lpwstr/>
      </vt:variant>
      <vt:variant>
        <vt:lpwstr>■リスクアセスメント</vt:lpwstr>
      </vt:variant>
      <vt:variant>
        <vt:i4>-517899631</vt:i4>
      </vt:variant>
      <vt:variant>
        <vt:i4>3837</vt:i4>
      </vt:variant>
      <vt:variant>
        <vt:i4>0</vt:i4>
      </vt:variant>
      <vt:variant>
        <vt:i4>5</vt:i4>
      </vt:variant>
      <vt:variant>
        <vt:lpwstr/>
      </vt:variant>
      <vt:variant>
        <vt:lpwstr>■脆弱性</vt:lpwstr>
      </vt:variant>
      <vt:variant>
        <vt:i4>1309965932</vt:i4>
      </vt:variant>
      <vt:variant>
        <vt:i4>3834</vt:i4>
      </vt:variant>
      <vt:variant>
        <vt:i4>0</vt:i4>
      </vt:variant>
      <vt:variant>
        <vt:i4>5</vt:i4>
      </vt:variant>
      <vt:variant>
        <vt:lpwstr/>
      </vt:variant>
      <vt:variant>
        <vt:lpwstr>■不正アクセス</vt:lpwstr>
      </vt:variant>
      <vt:variant>
        <vt:i4>1366651446</vt:i4>
      </vt:variant>
      <vt:variant>
        <vt:i4>3831</vt:i4>
      </vt:variant>
      <vt:variant>
        <vt:i4>0</vt:i4>
      </vt:variant>
      <vt:variant>
        <vt:i4>5</vt:i4>
      </vt:variant>
      <vt:variant>
        <vt:lpwstr/>
      </vt:variant>
      <vt:variant>
        <vt:lpwstr>■ファイル共有ソフト</vt:lpwstr>
      </vt:variant>
      <vt:variant>
        <vt:i4>7148894</vt:i4>
      </vt:variant>
      <vt:variant>
        <vt:i4>3828</vt:i4>
      </vt:variant>
      <vt:variant>
        <vt:i4>0</vt:i4>
      </vt:variant>
      <vt:variant>
        <vt:i4>5</vt:i4>
      </vt:variant>
      <vt:variant>
        <vt:lpwstr/>
      </vt:variant>
      <vt:variant>
        <vt:lpwstr>■ユーティリティプログラム</vt:lpwstr>
      </vt:variant>
      <vt:variant>
        <vt:i4>801553820</vt:i4>
      </vt:variant>
      <vt:variant>
        <vt:i4>3825</vt:i4>
      </vt:variant>
      <vt:variant>
        <vt:i4>0</vt:i4>
      </vt:variant>
      <vt:variant>
        <vt:i4>5</vt:i4>
      </vt:variant>
      <vt:variant>
        <vt:lpwstr/>
      </vt:variant>
      <vt:variant>
        <vt:lpwstr>■信頼性</vt:lpwstr>
      </vt:variant>
      <vt:variant>
        <vt:i4>817505713</vt:i4>
      </vt:variant>
      <vt:variant>
        <vt:i4>3822</vt:i4>
      </vt:variant>
      <vt:variant>
        <vt:i4>0</vt:i4>
      </vt:variant>
      <vt:variant>
        <vt:i4>5</vt:i4>
      </vt:variant>
      <vt:variant>
        <vt:lpwstr/>
      </vt:variant>
      <vt:variant>
        <vt:lpwstr>■イベントログ</vt:lpwstr>
      </vt:variant>
      <vt:variant>
        <vt:i4>1975764</vt:i4>
      </vt:variant>
      <vt:variant>
        <vt:i4>3819</vt:i4>
      </vt:variant>
      <vt:variant>
        <vt:i4>0</vt:i4>
      </vt:variant>
      <vt:variant>
        <vt:i4>5</vt:i4>
      </vt:variant>
      <vt:variant>
        <vt:lpwstr/>
      </vt:variant>
      <vt:variant>
        <vt:lpwstr>■NTP</vt:lpwstr>
      </vt:variant>
      <vt:variant>
        <vt:i4>1713616</vt:i4>
      </vt:variant>
      <vt:variant>
        <vt:i4>3816</vt:i4>
      </vt:variant>
      <vt:variant>
        <vt:i4>0</vt:i4>
      </vt:variant>
      <vt:variant>
        <vt:i4>5</vt:i4>
      </vt:variant>
      <vt:variant>
        <vt:lpwstr/>
      </vt:variant>
      <vt:variant>
        <vt:lpwstr>■IPS</vt:lpwstr>
      </vt:variant>
      <vt:variant>
        <vt:i4>1713604</vt:i4>
      </vt:variant>
      <vt:variant>
        <vt:i4>3813</vt:i4>
      </vt:variant>
      <vt:variant>
        <vt:i4>0</vt:i4>
      </vt:variant>
      <vt:variant>
        <vt:i4>5</vt:i4>
      </vt:variant>
      <vt:variant>
        <vt:lpwstr/>
      </vt:variant>
      <vt:variant>
        <vt:lpwstr>■IDS</vt:lpwstr>
      </vt:variant>
      <vt:variant>
        <vt:i4>2823434</vt:i4>
      </vt:variant>
      <vt:variant>
        <vt:i4>3810</vt:i4>
      </vt:variant>
      <vt:variant>
        <vt:i4>0</vt:i4>
      </vt:variant>
      <vt:variant>
        <vt:i4>5</vt:i4>
      </vt:variant>
      <vt:variant>
        <vt:lpwstr/>
      </vt:variant>
      <vt:variant>
        <vt:lpwstr>■ファイアウォール</vt:lpwstr>
      </vt:variant>
      <vt:variant>
        <vt:i4>7869808</vt:i4>
      </vt:variant>
      <vt:variant>
        <vt:i4>3807</vt:i4>
      </vt:variant>
      <vt:variant>
        <vt:i4>0</vt:i4>
      </vt:variant>
      <vt:variant>
        <vt:i4>5</vt:i4>
      </vt:variant>
      <vt:variant>
        <vt:lpwstr/>
      </vt:variant>
      <vt:variant>
        <vt:lpwstr>■セキュリティインシデント</vt:lpwstr>
      </vt:variant>
      <vt:variant>
        <vt:i4>1437210102</vt:i4>
      </vt:variant>
      <vt:variant>
        <vt:i4>3804</vt:i4>
      </vt:variant>
      <vt:variant>
        <vt:i4>0</vt:i4>
      </vt:variant>
      <vt:variant>
        <vt:i4>5</vt:i4>
      </vt:variant>
      <vt:variant>
        <vt:lpwstr/>
      </vt:variant>
      <vt:variant>
        <vt:lpwstr>■改ざん</vt:lpwstr>
      </vt:variant>
      <vt:variant>
        <vt:i4>1309965932</vt:i4>
      </vt:variant>
      <vt:variant>
        <vt:i4>3801</vt:i4>
      </vt:variant>
      <vt:variant>
        <vt:i4>0</vt:i4>
      </vt:variant>
      <vt:variant>
        <vt:i4>5</vt:i4>
      </vt:variant>
      <vt:variant>
        <vt:lpwstr/>
      </vt:variant>
      <vt:variant>
        <vt:lpwstr>■不正アクセス</vt:lpwstr>
      </vt:variant>
      <vt:variant>
        <vt:i4>868765832</vt:i4>
      </vt:variant>
      <vt:variant>
        <vt:i4>3798</vt:i4>
      </vt:variant>
      <vt:variant>
        <vt:i4>0</vt:i4>
      </vt:variant>
      <vt:variant>
        <vt:i4>5</vt:i4>
      </vt:variant>
      <vt:variant>
        <vt:lpwstr/>
      </vt:variant>
      <vt:variant>
        <vt:lpwstr>■可用性</vt:lpwstr>
      </vt:variant>
      <vt:variant>
        <vt:i4>5772564</vt:i4>
      </vt:variant>
      <vt:variant>
        <vt:i4>3795</vt:i4>
      </vt:variant>
      <vt:variant>
        <vt:i4>0</vt:i4>
      </vt:variant>
      <vt:variant>
        <vt:i4>5</vt:i4>
      </vt:variant>
      <vt:variant>
        <vt:lpwstr/>
      </vt:variant>
      <vt:variant>
        <vt:lpwstr>■ランサムウェア</vt:lpwstr>
      </vt:variant>
      <vt:variant>
        <vt:i4>1437210102</vt:i4>
      </vt:variant>
      <vt:variant>
        <vt:i4>3792</vt:i4>
      </vt:variant>
      <vt:variant>
        <vt:i4>0</vt:i4>
      </vt:variant>
      <vt:variant>
        <vt:i4>5</vt:i4>
      </vt:variant>
      <vt:variant>
        <vt:lpwstr/>
      </vt:variant>
      <vt:variant>
        <vt:lpwstr>■改ざん</vt:lpwstr>
      </vt:variant>
      <vt:variant>
        <vt:i4>1309965932</vt:i4>
      </vt:variant>
      <vt:variant>
        <vt:i4>3789</vt:i4>
      </vt:variant>
      <vt:variant>
        <vt:i4>0</vt:i4>
      </vt:variant>
      <vt:variant>
        <vt:i4>5</vt:i4>
      </vt:variant>
      <vt:variant>
        <vt:lpwstr/>
      </vt:variant>
      <vt:variant>
        <vt:lpwstr>■不正アクセス</vt:lpwstr>
      </vt:variant>
      <vt:variant>
        <vt:i4>897676887</vt:i4>
      </vt:variant>
      <vt:variant>
        <vt:i4>3786</vt:i4>
      </vt:variant>
      <vt:variant>
        <vt:i4>0</vt:i4>
      </vt:variant>
      <vt:variant>
        <vt:i4>5</vt:i4>
      </vt:variant>
      <vt:variant>
        <vt:lpwstr/>
      </vt:variant>
      <vt:variant>
        <vt:lpwstr>■暗号化</vt:lpwstr>
      </vt:variant>
      <vt:variant>
        <vt:i4>1309965932</vt:i4>
      </vt:variant>
      <vt:variant>
        <vt:i4>3783</vt:i4>
      </vt:variant>
      <vt:variant>
        <vt:i4>0</vt:i4>
      </vt:variant>
      <vt:variant>
        <vt:i4>5</vt:i4>
      </vt:variant>
      <vt:variant>
        <vt:lpwstr/>
      </vt:variant>
      <vt:variant>
        <vt:lpwstr>■不正アクセス</vt:lpwstr>
      </vt:variant>
      <vt:variant>
        <vt:i4>1713616</vt:i4>
      </vt:variant>
      <vt:variant>
        <vt:i4>3780</vt:i4>
      </vt:variant>
      <vt:variant>
        <vt:i4>0</vt:i4>
      </vt:variant>
      <vt:variant>
        <vt:i4>5</vt:i4>
      </vt:variant>
      <vt:variant>
        <vt:lpwstr/>
      </vt:variant>
      <vt:variant>
        <vt:lpwstr>■IPS</vt:lpwstr>
      </vt:variant>
      <vt:variant>
        <vt:i4>1713604</vt:i4>
      </vt:variant>
      <vt:variant>
        <vt:i4>3777</vt:i4>
      </vt:variant>
      <vt:variant>
        <vt:i4>0</vt:i4>
      </vt:variant>
      <vt:variant>
        <vt:i4>5</vt:i4>
      </vt:variant>
      <vt:variant>
        <vt:lpwstr/>
      </vt:variant>
      <vt:variant>
        <vt:lpwstr>■IDS</vt:lpwstr>
      </vt:variant>
      <vt:variant>
        <vt:i4>2823434</vt:i4>
      </vt:variant>
      <vt:variant>
        <vt:i4>3774</vt:i4>
      </vt:variant>
      <vt:variant>
        <vt:i4>0</vt:i4>
      </vt:variant>
      <vt:variant>
        <vt:i4>5</vt:i4>
      </vt:variant>
      <vt:variant>
        <vt:lpwstr/>
      </vt:variant>
      <vt:variant>
        <vt:lpwstr>■ファイアウォール</vt:lpwstr>
      </vt:variant>
      <vt:variant>
        <vt:i4>1366651446</vt:i4>
      </vt:variant>
      <vt:variant>
        <vt:i4>3771</vt:i4>
      </vt:variant>
      <vt:variant>
        <vt:i4>0</vt:i4>
      </vt:variant>
      <vt:variant>
        <vt:i4>5</vt:i4>
      </vt:variant>
      <vt:variant>
        <vt:lpwstr/>
      </vt:variant>
      <vt:variant>
        <vt:lpwstr>■ファイル共有ソフト</vt:lpwstr>
      </vt:variant>
      <vt:variant>
        <vt:i4>3282223</vt:i4>
      </vt:variant>
      <vt:variant>
        <vt:i4>3768</vt:i4>
      </vt:variant>
      <vt:variant>
        <vt:i4>0</vt:i4>
      </vt:variant>
      <vt:variant>
        <vt:i4>5</vt:i4>
      </vt:variant>
      <vt:variant>
        <vt:lpwstr/>
      </vt:variant>
      <vt:variant>
        <vt:lpwstr>■データマスキング</vt:lpwstr>
      </vt:variant>
      <vt:variant>
        <vt:i4>1416403974</vt:i4>
      </vt:variant>
      <vt:variant>
        <vt:i4>3765</vt:i4>
      </vt:variant>
      <vt:variant>
        <vt:i4>0</vt:i4>
      </vt:variant>
      <vt:variant>
        <vt:i4>5</vt:i4>
      </vt:variant>
      <vt:variant>
        <vt:lpwstr/>
      </vt:variant>
      <vt:variant>
        <vt:lpwstr>■磁気データ消去装置</vt:lpwstr>
      </vt:variant>
      <vt:variant>
        <vt:i4>-517899631</vt:i4>
      </vt:variant>
      <vt:variant>
        <vt:i4>3762</vt:i4>
      </vt:variant>
      <vt:variant>
        <vt:i4>0</vt:i4>
      </vt:variant>
      <vt:variant>
        <vt:i4>5</vt:i4>
      </vt:variant>
      <vt:variant>
        <vt:lpwstr/>
      </vt:variant>
      <vt:variant>
        <vt:lpwstr>■脆弱性</vt:lpwstr>
      </vt:variant>
      <vt:variant>
        <vt:i4>819602924</vt:i4>
      </vt:variant>
      <vt:variant>
        <vt:i4>3759</vt:i4>
      </vt:variant>
      <vt:variant>
        <vt:i4>0</vt:i4>
      </vt:variant>
      <vt:variant>
        <vt:i4>5</vt:i4>
      </vt:variant>
      <vt:variant>
        <vt:lpwstr/>
      </vt:variant>
      <vt:variant>
        <vt:lpwstr>■マルウェア</vt:lpwstr>
      </vt:variant>
      <vt:variant>
        <vt:i4>1309965932</vt:i4>
      </vt:variant>
      <vt:variant>
        <vt:i4>3756</vt:i4>
      </vt:variant>
      <vt:variant>
        <vt:i4>0</vt:i4>
      </vt:variant>
      <vt:variant>
        <vt:i4>5</vt:i4>
      </vt:variant>
      <vt:variant>
        <vt:lpwstr/>
      </vt:variant>
      <vt:variant>
        <vt:lpwstr>■不正アクセス</vt:lpwstr>
      </vt:variant>
      <vt:variant>
        <vt:i4>-1375328596</vt:i4>
      </vt:variant>
      <vt:variant>
        <vt:i4>3753</vt:i4>
      </vt:variant>
      <vt:variant>
        <vt:i4>0</vt:i4>
      </vt:variant>
      <vt:variant>
        <vt:i4>5</vt:i4>
      </vt:variant>
      <vt:variant>
        <vt:lpwstr/>
      </vt:variant>
      <vt:variant>
        <vt:lpwstr>■多要素認証</vt:lpwstr>
      </vt:variant>
      <vt:variant>
        <vt:i4>6034760</vt:i4>
      </vt:variant>
      <vt:variant>
        <vt:i4>3750</vt:i4>
      </vt:variant>
      <vt:variant>
        <vt:i4>0</vt:i4>
      </vt:variant>
      <vt:variant>
        <vt:i4>5</vt:i4>
      </vt:variant>
      <vt:variant>
        <vt:lpwstr/>
      </vt:variant>
      <vt:variant>
        <vt:lpwstr>■スクリーンセーバ</vt:lpwstr>
      </vt:variant>
      <vt:variant>
        <vt:i4>897676887</vt:i4>
      </vt:variant>
      <vt:variant>
        <vt:i4>3747</vt:i4>
      </vt:variant>
      <vt:variant>
        <vt:i4>0</vt:i4>
      </vt:variant>
      <vt:variant>
        <vt:i4>5</vt:i4>
      </vt:variant>
      <vt:variant>
        <vt:lpwstr/>
      </vt:variant>
      <vt:variant>
        <vt:lpwstr>■暗号化</vt:lpwstr>
      </vt:variant>
      <vt:variant>
        <vt:i4>6553698</vt:i4>
      </vt:variant>
      <vt:variant>
        <vt:i4>3744</vt:i4>
      </vt:variant>
      <vt:variant>
        <vt:i4>0</vt:i4>
      </vt:variant>
      <vt:variant>
        <vt:i4>5</vt:i4>
      </vt:variant>
      <vt:variant>
        <vt:lpwstr>https://www.iso.org/standard/27001</vt:lpwstr>
      </vt:variant>
      <vt:variant>
        <vt:lpwstr/>
      </vt:variant>
      <vt:variant>
        <vt:i4>820520442</vt:i4>
      </vt:variant>
      <vt:variant>
        <vt:i4>3741</vt:i4>
      </vt:variant>
      <vt:variant>
        <vt:i4>0</vt:i4>
      </vt:variant>
      <vt:variant>
        <vt:i4>5</vt:i4>
      </vt:variant>
      <vt:variant>
        <vt:lpwstr/>
      </vt:variant>
      <vt:variant>
        <vt:lpwstr>■アセスメント</vt:lpwstr>
      </vt:variant>
      <vt:variant>
        <vt:i4>7869808</vt:i4>
      </vt:variant>
      <vt:variant>
        <vt:i4>3738</vt:i4>
      </vt:variant>
      <vt:variant>
        <vt:i4>0</vt:i4>
      </vt:variant>
      <vt:variant>
        <vt:i4>5</vt:i4>
      </vt:variant>
      <vt:variant>
        <vt:lpwstr/>
      </vt:variant>
      <vt:variant>
        <vt:lpwstr>■セキュリティインシデント</vt:lpwstr>
      </vt:variant>
      <vt:variant>
        <vt:i4>868765832</vt:i4>
      </vt:variant>
      <vt:variant>
        <vt:i4>3735</vt:i4>
      </vt:variant>
      <vt:variant>
        <vt:i4>0</vt:i4>
      </vt:variant>
      <vt:variant>
        <vt:i4>5</vt:i4>
      </vt:variant>
      <vt:variant>
        <vt:lpwstr/>
      </vt:variant>
      <vt:variant>
        <vt:lpwstr>■可用性</vt:lpwstr>
      </vt:variant>
      <vt:variant>
        <vt:i4>-517899631</vt:i4>
      </vt:variant>
      <vt:variant>
        <vt:i4>3732</vt:i4>
      </vt:variant>
      <vt:variant>
        <vt:i4>0</vt:i4>
      </vt:variant>
      <vt:variant>
        <vt:i4>5</vt:i4>
      </vt:variant>
      <vt:variant>
        <vt:lpwstr/>
      </vt:variant>
      <vt:variant>
        <vt:lpwstr>■脆弱性</vt:lpwstr>
      </vt:variant>
      <vt:variant>
        <vt:i4>464188</vt:i4>
      </vt:variant>
      <vt:variant>
        <vt:i4>3729</vt:i4>
      </vt:variant>
      <vt:variant>
        <vt:i4>0</vt:i4>
      </vt:variant>
      <vt:variant>
        <vt:i4>5</vt:i4>
      </vt:variant>
      <vt:variant>
        <vt:lpwstr/>
      </vt:variant>
      <vt:variant>
        <vt:lpwstr>■ソフトウェアライブラリ</vt:lpwstr>
      </vt:variant>
      <vt:variant>
        <vt:i4>1378821558</vt:i4>
      </vt:variant>
      <vt:variant>
        <vt:i4>3726</vt:i4>
      </vt:variant>
      <vt:variant>
        <vt:i4>0</vt:i4>
      </vt:variant>
      <vt:variant>
        <vt:i4>5</vt:i4>
      </vt:variant>
      <vt:variant>
        <vt:lpwstr/>
      </vt:variant>
      <vt:variant>
        <vt:lpwstr>■アクセス制御</vt:lpwstr>
      </vt:variant>
      <vt:variant>
        <vt:i4>6559006</vt:i4>
      </vt:variant>
      <vt:variant>
        <vt:i4>3723</vt:i4>
      </vt:variant>
      <vt:variant>
        <vt:i4>0</vt:i4>
      </vt:variant>
      <vt:variant>
        <vt:i4>5</vt:i4>
      </vt:variant>
      <vt:variant>
        <vt:lpwstr/>
      </vt:variant>
      <vt:variant>
        <vt:lpwstr>■エンドポイントデバイス</vt:lpwstr>
      </vt:variant>
      <vt:variant>
        <vt:i4>271827</vt:i4>
      </vt:variant>
      <vt:variant>
        <vt:i4>3720</vt:i4>
      </vt:variant>
      <vt:variant>
        <vt:i4>0</vt:i4>
      </vt:variant>
      <vt:variant>
        <vt:i4>5</vt:i4>
      </vt:variant>
      <vt:variant>
        <vt:lpwstr/>
      </vt:variant>
      <vt:variant>
        <vt:lpwstr>■ISMS</vt:lpwstr>
      </vt:variant>
      <vt:variant>
        <vt:i4>820981895</vt:i4>
      </vt:variant>
      <vt:variant>
        <vt:i4>3717</vt:i4>
      </vt:variant>
      <vt:variant>
        <vt:i4>0</vt:i4>
      </vt:variant>
      <vt:variant>
        <vt:i4>5</vt:i4>
      </vt:variant>
      <vt:variant>
        <vt:lpwstr/>
      </vt:variant>
      <vt:variant>
        <vt:lpwstr>コーディング</vt:lpwstr>
      </vt:variant>
      <vt:variant>
        <vt:i4>3282223</vt:i4>
      </vt:variant>
      <vt:variant>
        <vt:i4>3714</vt:i4>
      </vt:variant>
      <vt:variant>
        <vt:i4>0</vt:i4>
      </vt:variant>
      <vt:variant>
        <vt:i4>5</vt:i4>
      </vt:variant>
      <vt:variant>
        <vt:lpwstr/>
      </vt:variant>
      <vt:variant>
        <vt:lpwstr>■データマスキング</vt:lpwstr>
      </vt:variant>
      <vt:variant>
        <vt:i4>819602924</vt:i4>
      </vt:variant>
      <vt:variant>
        <vt:i4>3711</vt:i4>
      </vt:variant>
      <vt:variant>
        <vt:i4>0</vt:i4>
      </vt:variant>
      <vt:variant>
        <vt:i4>5</vt:i4>
      </vt:variant>
      <vt:variant>
        <vt:lpwstr/>
      </vt:variant>
      <vt:variant>
        <vt:lpwstr>■マルウェア</vt:lpwstr>
      </vt:variant>
      <vt:variant>
        <vt:i4>7148894</vt:i4>
      </vt:variant>
      <vt:variant>
        <vt:i4>3708</vt:i4>
      </vt:variant>
      <vt:variant>
        <vt:i4>0</vt:i4>
      </vt:variant>
      <vt:variant>
        <vt:i4>5</vt:i4>
      </vt:variant>
      <vt:variant>
        <vt:lpwstr/>
      </vt:variant>
      <vt:variant>
        <vt:lpwstr>■ユーティリティプログラム</vt:lpwstr>
      </vt:variant>
      <vt:variant>
        <vt:i4>819406321</vt:i4>
      </vt:variant>
      <vt:variant>
        <vt:i4>3705</vt:i4>
      </vt:variant>
      <vt:variant>
        <vt:i4>0</vt:i4>
      </vt:variant>
      <vt:variant>
        <vt:i4>5</vt:i4>
      </vt:variant>
      <vt:variant>
        <vt:lpwstr/>
      </vt:variant>
      <vt:variant>
        <vt:lpwstr>■リスクアセスメント</vt:lpwstr>
      </vt:variant>
      <vt:variant>
        <vt:i4>818750884</vt:i4>
      </vt:variant>
      <vt:variant>
        <vt:i4>3702</vt:i4>
      </vt:variant>
      <vt:variant>
        <vt:i4>0</vt:i4>
      </vt:variant>
      <vt:variant>
        <vt:i4>5</vt:i4>
      </vt:variant>
      <vt:variant>
        <vt:lpwstr/>
      </vt:variant>
      <vt:variant>
        <vt:lpwstr>■ゼロトラスト</vt:lpwstr>
      </vt:variant>
      <vt:variant>
        <vt:i4>1366651446</vt:i4>
      </vt:variant>
      <vt:variant>
        <vt:i4>3699</vt:i4>
      </vt:variant>
      <vt:variant>
        <vt:i4>0</vt:i4>
      </vt:variant>
      <vt:variant>
        <vt:i4>5</vt:i4>
      </vt:variant>
      <vt:variant>
        <vt:lpwstr/>
      </vt:variant>
      <vt:variant>
        <vt:lpwstr>■ファイル共有ソフト</vt:lpwstr>
      </vt:variant>
      <vt:variant>
        <vt:i4>819602924</vt:i4>
      </vt:variant>
      <vt:variant>
        <vt:i4>3696</vt:i4>
      </vt:variant>
      <vt:variant>
        <vt:i4>0</vt:i4>
      </vt:variant>
      <vt:variant>
        <vt:i4>5</vt:i4>
      </vt:variant>
      <vt:variant>
        <vt:lpwstr/>
      </vt:variant>
      <vt:variant>
        <vt:lpwstr>■マルウェア</vt:lpwstr>
      </vt:variant>
      <vt:variant>
        <vt:i4>1516996</vt:i4>
      </vt:variant>
      <vt:variant>
        <vt:i4>3693</vt:i4>
      </vt:variant>
      <vt:variant>
        <vt:i4>0</vt:i4>
      </vt:variant>
      <vt:variant>
        <vt:i4>5</vt:i4>
      </vt:variant>
      <vt:variant>
        <vt:lpwstr/>
      </vt:variant>
      <vt:variant>
        <vt:lpwstr>■EDR</vt:lpwstr>
      </vt:variant>
      <vt:variant>
        <vt:i4>7068377</vt:i4>
      </vt:variant>
      <vt:variant>
        <vt:i4>3690</vt:i4>
      </vt:variant>
      <vt:variant>
        <vt:i4>0</vt:i4>
      </vt:variant>
      <vt:variant>
        <vt:i4>5</vt:i4>
      </vt:variant>
      <vt:variant>
        <vt:lpwstr/>
      </vt:variant>
      <vt:variant>
        <vt:lpwstr>■VPN（VirtualPrivateNetwork）</vt:lpwstr>
      </vt:variant>
      <vt:variant>
        <vt:i4>1309965932</vt:i4>
      </vt:variant>
      <vt:variant>
        <vt:i4>3687</vt:i4>
      </vt:variant>
      <vt:variant>
        <vt:i4>0</vt:i4>
      </vt:variant>
      <vt:variant>
        <vt:i4>5</vt:i4>
      </vt:variant>
      <vt:variant>
        <vt:lpwstr/>
      </vt:variant>
      <vt:variant>
        <vt:lpwstr>■不正アクセス</vt:lpwstr>
      </vt:variant>
      <vt:variant>
        <vt:i4>1516991</vt:i4>
      </vt:variant>
      <vt:variant>
        <vt:i4>3684</vt:i4>
      </vt:variant>
      <vt:variant>
        <vt:i4>0</vt:i4>
      </vt:variant>
      <vt:variant>
        <vt:i4>5</vt:i4>
      </vt:variant>
      <vt:variant>
        <vt:lpwstr/>
      </vt:variant>
      <vt:variant>
        <vt:lpwstr>■シャドーIT</vt:lpwstr>
      </vt:variant>
      <vt:variant>
        <vt:i4>-165385278</vt:i4>
      </vt:variant>
      <vt:variant>
        <vt:i4>3681</vt:i4>
      </vt:variant>
      <vt:variant>
        <vt:i4>0</vt:i4>
      </vt:variant>
      <vt:variant>
        <vt:i4>5</vt:i4>
      </vt:variant>
      <vt:variant>
        <vt:lpwstr/>
      </vt:variant>
      <vt:variant>
        <vt:lpwstr>■無停電電源装置</vt:lpwstr>
      </vt:variant>
      <vt:variant>
        <vt:i4>2102572</vt:i4>
      </vt:variant>
      <vt:variant>
        <vt:i4>3678</vt:i4>
      </vt:variant>
      <vt:variant>
        <vt:i4>0</vt:i4>
      </vt:variant>
      <vt:variant>
        <vt:i4>5</vt:i4>
      </vt:variant>
      <vt:variant>
        <vt:lpwstr/>
      </vt:variant>
      <vt:variant>
        <vt:lpwstr>■サポートユーティリティ</vt:lpwstr>
      </vt:variant>
      <vt:variant>
        <vt:i4>897676887</vt:i4>
      </vt:variant>
      <vt:variant>
        <vt:i4>3675</vt:i4>
      </vt:variant>
      <vt:variant>
        <vt:i4>0</vt:i4>
      </vt:variant>
      <vt:variant>
        <vt:i4>5</vt:i4>
      </vt:variant>
      <vt:variant>
        <vt:lpwstr/>
      </vt:variant>
      <vt:variant>
        <vt:lpwstr>■暗号化</vt:lpwstr>
      </vt:variant>
      <vt:variant>
        <vt:i4>897676887</vt:i4>
      </vt:variant>
      <vt:variant>
        <vt:i4>3672</vt:i4>
      </vt:variant>
      <vt:variant>
        <vt:i4>0</vt:i4>
      </vt:variant>
      <vt:variant>
        <vt:i4>5</vt:i4>
      </vt:variant>
      <vt:variant>
        <vt:lpwstr/>
      </vt:variant>
      <vt:variant>
        <vt:lpwstr>■暗号化</vt:lpwstr>
      </vt:variant>
      <vt:variant>
        <vt:i4>1898141723</vt:i4>
      </vt:variant>
      <vt:variant>
        <vt:i4>3669</vt:i4>
      </vt:variant>
      <vt:variant>
        <vt:i4>0</vt:i4>
      </vt:variant>
      <vt:variant>
        <vt:i4>5</vt:i4>
      </vt:variant>
      <vt:variant>
        <vt:lpwstr/>
      </vt:variant>
      <vt:variant>
        <vt:lpwstr>■無線LAN</vt:lpwstr>
      </vt:variant>
      <vt:variant>
        <vt:i4>6493470</vt:i4>
      </vt:variant>
      <vt:variant>
        <vt:i4>3666</vt:i4>
      </vt:variant>
      <vt:variant>
        <vt:i4>0</vt:i4>
      </vt:variant>
      <vt:variant>
        <vt:i4>5</vt:i4>
      </vt:variant>
      <vt:variant>
        <vt:lpwstr/>
      </vt:variant>
      <vt:variant>
        <vt:lpwstr>■スクリーンロック</vt:lpwstr>
      </vt:variant>
      <vt:variant>
        <vt:i4>-335381103</vt:i4>
      </vt:variant>
      <vt:variant>
        <vt:i4>3663</vt:i4>
      </vt:variant>
      <vt:variant>
        <vt:i4>0</vt:i4>
      </vt:variant>
      <vt:variant>
        <vt:i4>5</vt:i4>
      </vt:variant>
      <vt:variant>
        <vt:lpwstr/>
      </vt:variant>
      <vt:variant>
        <vt:lpwstr>■情報資産</vt:lpwstr>
      </vt:variant>
      <vt:variant>
        <vt:i4>271827</vt:i4>
      </vt:variant>
      <vt:variant>
        <vt:i4>3660</vt:i4>
      </vt:variant>
      <vt:variant>
        <vt:i4>0</vt:i4>
      </vt:variant>
      <vt:variant>
        <vt:i4>5</vt:i4>
      </vt:variant>
      <vt:variant>
        <vt:lpwstr/>
      </vt:variant>
      <vt:variant>
        <vt:lpwstr>■ISMS</vt:lpwstr>
      </vt:variant>
      <vt:variant>
        <vt:i4>6553698</vt:i4>
      </vt:variant>
      <vt:variant>
        <vt:i4>3657</vt:i4>
      </vt:variant>
      <vt:variant>
        <vt:i4>0</vt:i4>
      </vt:variant>
      <vt:variant>
        <vt:i4>5</vt:i4>
      </vt:variant>
      <vt:variant>
        <vt:lpwstr>https://www.iso.org/standard/27001</vt:lpwstr>
      </vt:variant>
      <vt:variant>
        <vt:lpwstr/>
      </vt:variant>
      <vt:variant>
        <vt:i4>175668838</vt:i4>
      </vt:variant>
      <vt:variant>
        <vt:i4>3654</vt:i4>
      </vt:variant>
      <vt:variant>
        <vt:i4>0</vt:i4>
      </vt:variant>
      <vt:variant>
        <vt:i4>5</vt:i4>
      </vt:variant>
      <vt:variant>
        <vt:lpwstr/>
      </vt:variant>
      <vt:variant>
        <vt:lpwstr>■機密性</vt:lpwstr>
      </vt:variant>
      <vt:variant>
        <vt:i4>1001092296</vt:i4>
      </vt:variant>
      <vt:variant>
        <vt:i4>3651</vt:i4>
      </vt:variant>
      <vt:variant>
        <vt:i4>0</vt:i4>
      </vt:variant>
      <vt:variant>
        <vt:i4>5</vt:i4>
      </vt:variant>
      <vt:variant>
        <vt:lpwstr/>
      </vt:variant>
      <vt:variant>
        <vt:lpwstr>■完全性</vt:lpwstr>
      </vt:variant>
      <vt:variant>
        <vt:i4>868765832</vt:i4>
      </vt:variant>
      <vt:variant>
        <vt:i4>3648</vt:i4>
      </vt:variant>
      <vt:variant>
        <vt:i4>0</vt:i4>
      </vt:variant>
      <vt:variant>
        <vt:i4>5</vt:i4>
      </vt:variant>
      <vt:variant>
        <vt:lpwstr/>
      </vt:variant>
      <vt:variant>
        <vt:lpwstr>■可用性</vt:lpwstr>
      </vt:variant>
      <vt:variant>
        <vt:i4>271827</vt:i4>
      </vt:variant>
      <vt:variant>
        <vt:i4>3645</vt:i4>
      </vt:variant>
      <vt:variant>
        <vt:i4>0</vt:i4>
      </vt:variant>
      <vt:variant>
        <vt:i4>5</vt:i4>
      </vt:variant>
      <vt:variant>
        <vt:lpwstr/>
      </vt:variant>
      <vt:variant>
        <vt:lpwstr>■ISMS</vt:lpwstr>
      </vt:variant>
      <vt:variant>
        <vt:i4>2102572</vt:i4>
      </vt:variant>
      <vt:variant>
        <vt:i4>3642</vt:i4>
      </vt:variant>
      <vt:variant>
        <vt:i4>0</vt:i4>
      </vt:variant>
      <vt:variant>
        <vt:i4>5</vt:i4>
      </vt:variant>
      <vt:variant>
        <vt:lpwstr/>
      </vt:variant>
      <vt:variant>
        <vt:lpwstr>■サポートユーティリティ</vt:lpwstr>
      </vt:variant>
      <vt:variant>
        <vt:i4>819406321</vt:i4>
      </vt:variant>
      <vt:variant>
        <vt:i4>3639</vt:i4>
      </vt:variant>
      <vt:variant>
        <vt:i4>0</vt:i4>
      </vt:variant>
      <vt:variant>
        <vt:i4>5</vt:i4>
      </vt:variant>
      <vt:variant>
        <vt:lpwstr/>
      </vt:variant>
      <vt:variant>
        <vt:lpwstr>■リスクアセスメント</vt:lpwstr>
      </vt:variant>
      <vt:variant>
        <vt:i4>517361013</vt:i4>
      </vt:variant>
      <vt:variant>
        <vt:i4>3636</vt:i4>
      </vt:variant>
      <vt:variant>
        <vt:i4>0</vt:i4>
      </vt:variant>
      <vt:variant>
        <vt:i4>5</vt:i4>
      </vt:variant>
      <vt:variant>
        <vt:lpwstr/>
      </vt:variant>
      <vt:variant>
        <vt:lpwstr>■情報セキュリティ事象</vt:lpwstr>
      </vt:variant>
      <vt:variant>
        <vt:i4>7068377</vt:i4>
      </vt:variant>
      <vt:variant>
        <vt:i4>3633</vt:i4>
      </vt:variant>
      <vt:variant>
        <vt:i4>0</vt:i4>
      </vt:variant>
      <vt:variant>
        <vt:i4>5</vt:i4>
      </vt:variant>
      <vt:variant>
        <vt:lpwstr/>
      </vt:variant>
      <vt:variant>
        <vt:lpwstr>■VPN（VirtualPrivateNetwork）</vt:lpwstr>
      </vt:variant>
      <vt:variant>
        <vt:i4>819602924</vt:i4>
      </vt:variant>
      <vt:variant>
        <vt:i4>3630</vt:i4>
      </vt:variant>
      <vt:variant>
        <vt:i4>0</vt:i4>
      </vt:variant>
      <vt:variant>
        <vt:i4>5</vt:i4>
      </vt:variant>
      <vt:variant>
        <vt:lpwstr/>
      </vt:variant>
      <vt:variant>
        <vt:lpwstr>■マルウェア</vt:lpwstr>
      </vt:variant>
      <vt:variant>
        <vt:i4>6553698</vt:i4>
      </vt:variant>
      <vt:variant>
        <vt:i4>3627</vt:i4>
      </vt:variant>
      <vt:variant>
        <vt:i4>0</vt:i4>
      </vt:variant>
      <vt:variant>
        <vt:i4>5</vt:i4>
      </vt:variant>
      <vt:variant>
        <vt:lpwstr>https://www.iso.org/standard/27001</vt:lpwstr>
      </vt:variant>
      <vt:variant>
        <vt:lpwstr/>
      </vt:variant>
      <vt:variant>
        <vt:i4>271827</vt:i4>
      </vt:variant>
      <vt:variant>
        <vt:i4>3624</vt:i4>
      </vt:variant>
      <vt:variant>
        <vt:i4>0</vt:i4>
      </vt:variant>
      <vt:variant>
        <vt:i4>5</vt:i4>
      </vt:variant>
      <vt:variant>
        <vt:lpwstr/>
      </vt:variant>
      <vt:variant>
        <vt:lpwstr>■ISMS</vt:lpwstr>
      </vt:variant>
      <vt:variant>
        <vt:i4>517361013</vt:i4>
      </vt:variant>
      <vt:variant>
        <vt:i4>3621</vt:i4>
      </vt:variant>
      <vt:variant>
        <vt:i4>0</vt:i4>
      </vt:variant>
      <vt:variant>
        <vt:i4>5</vt:i4>
      </vt:variant>
      <vt:variant>
        <vt:lpwstr/>
      </vt:variant>
      <vt:variant>
        <vt:lpwstr>■情報セキュリティ事象</vt:lpwstr>
      </vt:variant>
      <vt:variant>
        <vt:i4>819406321</vt:i4>
      </vt:variant>
      <vt:variant>
        <vt:i4>3618</vt:i4>
      </vt:variant>
      <vt:variant>
        <vt:i4>0</vt:i4>
      </vt:variant>
      <vt:variant>
        <vt:i4>5</vt:i4>
      </vt:variant>
      <vt:variant>
        <vt:lpwstr/>
      </vt:variant>
      <vt:variant>
        <vt:lpwstr>■リスクアセスメント</vt:lpwstr>
      </vt:variant>
      <vt:variant>
        <vt:i4>661042504</vt:i4>
      </vt:variant>
      <vt:variant>
        <vt:i4>3615</vt:i4>
      </vt:variant>
      <vt:variant>
        <vt:i4>0</vt:i4>
      </vt:variant>
      <vt:variant>
        <vt:i4>5</vt:i4>
      </vt:variant>
      <vt:variant>
        <vt:lpwstr/>
      </vt:variant>
      <vt:variant>
        <vt:lpwstr>■内部監査</vt:lpwstr>
      </vt:variant>
      <vt:variant>
        <vt:i4>-811706170</vt:i4>
      </vt:variant>
      <vt:variant>
        <vt:i4>3612</vt:i4>
      </vt:variant>
      <vt:variant>
        <vt:i4>0</vt:i4>
      </vt:variant>
      <vt:variant>
        <vt:i4>5</vt:i4>
      </vt:variant>
      <vt:variant>
        <vt:lpwstr/>
      </vt:variant>
      <vt:variant>
        <vt:lpwstr>■供給者</vt:lpwstr>
      </vt:variant>
      <vt:variant>
        <vt:i4>1648073</vt:i4>
      </vt:variant>
      <vt:variant>
        <vt:i4>3609</vt:i4>
      </vt:variant>
      <vt:variant>
        <vt:i4>0</vt:i4>
      </vt:variant>
      <vt:variant>
        <vt:i4>5</vt:i4>
      </vt:variant>
      <vt:variant>
        <vt:lpwstr/>
      </vt:variant>
      <vt:variant>
        <vt:lpwstr>■PII</vt:lpwstr>
      </vt:variant>
      <vt:variant>
        <vt:i4>1437210102</vt:i4>
      </vt:variant>
      <vt:variant>
        <vt:i4>3606</vt:i4>
      </vt:variant>
      <vt:variant>
        <vt:i4>0</vt:i4>
      </vt:variant>
      <vt:variant>
        <vt:i4>5</vt:i4>
      </vt:variant>
      <vt:variant>
        <vt:lpwstr/>
      </vt:variant>
      <vt:variant>
        <vt:lpwstr>■改ざん</vt:lpwstr>
      </vt:variant>
      <vt:variant>
        <vt:i4>1437210102</vt:i4>
      </vt:variant>
      <vt:variant>
        <vt:i4>3603</vt:i4>
      </vt:variant>
      <vt:variant>
        <vt:i4>0</vt:i4>
      </vt:variant>
      <vt:variant>
        <vt:i4>5</vt:i4>
      </vt:variant>
      <vt:variant>
        <vt:lpwstr/>
      </vt:variant>
      <vt:variant>
        <vt:lpwstr>■改ざん</vt:lpwstr>
      </vt:variant>
      <vt:variant>
        <vt:i4>1309965932</vt:i4>
      </vt:variant>
      <vt:variant>
        <vt:i4>3600</vt:i4>
      </vt:variant>
      <vt:variant>
        <vt:i4>0</vt:i4>
      </vt:variant>
      <vt:variant>
        <vt:i4>5</vt:i4>
      </vt:variant>
      <vt:variant>
        <vt:lpwstr/>
      </vt:variant>
      <vt:variant>
        <vt:lpwstr>■不正アクセス</vt:lpwstr>
      </vt:variant>
      <vt:variant>
        <vt:i4>897676887</vt:i4>
      </vt:variant>
      <vt:variant>
        <vt:i4>3597</vt:i4>
      </vt:variant>
      <vt:variant>
        <vt:i4>0</vt:i4>
      </vt:variant>
      <vt:variant>
        <vt:i4>5</vt:i4>
      </vt:variant>
      <vt:variant>
        <vt:lpwstr/>
      </vt:variant>
      <vt:variant>
        <vt:lpwstr>■暗号化</vt:lpwstr>
      </vt:variant>
      <vt:variant>
        <vt:i4>868765832</vt:i4>
      </vt:variant>
      <vt:variant>
        <vt:i4>3594</vt:i4>
      </vt:variant>
      <vt:variant>
        <vt:i4>0</vt:i4>
      </vt:variant>
      <vt:variant>
        <vt:i4>5</vt:i4>
      </vt:variant>
      <vt:variant>
        <vt:lpwstr/>
      </vt:variant>
      <vt:variant>
        <vt:lpwstr>■可用性</vt:lpwstr>
      </vt:variant>
      <vt:variant>
        <vt:i4>801553820</vt:i4>
      </vt:variant>
      <vt:variant>
        <vt:i4>3591</vt:i4>
      </vt:variant>
      <vt:variant>
        <vt:i4>0</vt:i4>
      </vt:variant>
      <vt:variant>
        <vt:i4>5</vt:i4>
      </vt:variant>
      <vt:variant>
        <vt:lpwstr/>
      </vt:variant>
      <vt:variant>
        <vt:lpwstr>■信頼性</vt:lpwstr>
      </vt:variant>
      <vt:variant>
        <vt:i4>1910211</vt:i4>
      </vt:variant>
      <vt:variant>
        <vt:i4>3588</vt:i4>
      </vt:variant>
      <vt:variant>
        <vt:i4>0</vt:i4>
      </vt:variant>
      <vt:variant>
        <vt:i4>5</vt:i4>
      </vt:variant>
      <vt:variant>
        <vt:lpwstr/>
      </vt:variant>
      <vt:variant>
        <vt:lpwstr>■ICT</vt:lpwstr>
      </vt:variant>
      <vt:variant>
        <vt:i4>-1375328596</vt:i4>
      </vt:variant>
      <vt:variant>
        <vt:i4>3585</vt:i4>
      </vt:variant>
      <vt:variant>
        <vt:i4>0</vt:i4>
      </vt:variant>
      <vt:variant>
        <vt:i4>5</vt:i4>
      </vt:variant>
      <vt:variant>
        <vt:lpwstr/>
      </vt:variant>
      <vt:variant>
        <vt:lpwstr>■多要素認証</vt:lpwstr>
      </vt:variant>
      <vt:variant>
        <vt:i4>-811706170</vt:i4>
      </vt:variant>
      <vt:variant>
        <vt:i4>3582</vt:i4>
      </vt:variant>
      <vt:variant>
        <vt:i4>0</vt:i4>
      </vt:variant>
      <vt:variant>
        <vt:i4>5</vt:i4>
      </vt:variant>
      <vt:variant>
        <vt:lpwstr/>
      </vt:variant>
      <vt:variant>
        <vt:lpwstr>■供給者</vt:lpwstr>
      </vt:variant>
      <vt:variant>
        <vt:i4>1648083</vt:i4>
      </vt:variant>
      <vt:variant>
        <vt:i4>3579</vt:i4>
      </vt:variant>
      <vt:variant>
        <vt:i4>0</vt:i4>
      </vt:variant>
      <vt:variant>
        <vt:i4>5</vt:i4>
      </vt:variant>
      <vt:variant>
        <vt:lpwstr/>
      </vt:variant>
      <vt:variant>
        <vt:lpwstr>■ISP</vt:lpwstr>
      </vt:variant>
      <vt:variant>
        <vt:i4>1910211</vt:i4>
      </vt:variant>
      <vt:variant>
        <vt:i4>3576</vt:i4>
      </vt:variant>
      <vt:variant>
        <vt:i4>0</vt:i4>
      </vt:variant>
      <vt:variant>
        <vt:i4>5</vt:i4>
      </vt:variant>
      <vt:variant>
        <vt:lpwstr/>
      </vt:variant>
      <vt:variant>
        <vt:lpwstr>■ICT</vt:lpwstr>
      </vt:variant>
      <vt:variant>
        <vt:i4>1462990843</vt:i4>
      </vt:variant>
      <vt:variant>
        <vt:i4>3573</vt:i4>
      </vt:variant>
      <vt:variant>
        <vt:i4>0</vt:i4>
      </vt:variant>
      <vt:variant>
        <vt:i4>5</vt:i4>
      </vt:variant>
      <vt:variant>
        <vt:lpwstr/>
      </vt:variant>
      <vt:variant>
        <vt:lpwstr>■ビジネスインパクト分析</vt:lpwstr>
      </vt:variant>
      <vt:variant>
        <vt:i4>-811706170</vt:i4>
      </vt:variant>
      <vt:variant>
        <vt:i4>3570</vt:i4>
      </vt:variant>
      <vt:variant>
        <vt:i4>0</vt:i4>
      </vt:variant>
      <vt:variant>
        <vt:i4>5</vt:i4>
      </vt:variant>
      <vt:variant>
        <vt:lpwstr/>
      </vt:variant>
      <vt:variant>
        <vt:lpwstr>■供給者</vt:lpwstr>
      </vt:variant>
      <vt:variant>
        <vt:i4>868765832</vt:i4>
      </vt:variant>
      <vt:variant>
        <vt:i4>3567</vt:i4>
      </vt:variant>
      <vt:variant>
        <vt:i4>0</vt:i4>
      </vt:variant>
      <vt:variant>
        <vt:i4>5</vt:i4>
      </vt:variant>
      <vt:variant>
        <vt:lpwstr/>
      </vt:variant>
      <vt:variant>
        <vt:lpwstr>■可用性</vt:lpwstr>
      </vt:variant>
      <vt:variant>
        <vt:i4>-335381103</vt:i4>
      </vt:variant>
      <vt:variant>
        <vt:i4>3564</vt:i4>
      </vt:variant>
      <vt:variant>
        <vt:i4>0</vt:i4>
      </vt:variant>
      <vt:variant>
        <vt:i4>5</vt:i4>
      </vt:variant>
      <vt:variant>
        <vt:lpwstr/>
      </vt:variant>
      <vt:variant>
        <vt:lpwstr>■情報資産</vt:lpwstr>
      </vt:variant>
      <vt:variant>
        <vt:i4>1437210102</vt:i4>
      </vt:variant>
      <vt:variant>
        <vt:i4>3561</vt:i4>
      </vt:variant>
      <vt:variant>
        <vt:i4>0</vt:i4>
      </vt:variant>
      <vt:variant>
        <vt:i4>5</vt:i4>
      </vt:variant>
      <vt:variant>
        <vt:lpwstr/>
      </vt:variant>
      <vt:variant>
        <vt:lpwstr>■改ざん</vt:lpwstr>
      </vt:variant>
      <vt:variant>
        <vt:i4>1309965932</vt:i4>
      </vt:variant>
      <vt:variant>
        <vt:i4>3558</vt:i4>
      </vt:variant>
      <vt:variant>
        <vt:i4>0</vt:i4>
      </vt:variant>
      <vt:variant>
        <vt:i4>5</vt:i4>
      </vt:variant>
      <vt:variant>
        <vt:lpwstr/>
      </vt:variant>
      <vt:variant>
        <vt:lpwstr>■不正アクセス</vt:lpwstr>
      </vt:variant>
      <vt:variant>
        <vt:i4>517361013</vt:i4>
      </vt:variant>
      <vt:variant>
        <vt:i4>3555</vt:i4>
      </vt:variant>
      <vt:variant>
        <vt:i4>0</vt:i4>
      </vt:variant>
      <vt:variant>
        <vt:i4>5</vt:i4>
      </vt:variant>
      <vt:variant>
        <vt:lpwstr/>
      </vt:variant>
      <vt:variant>
        <vt:lpwstr>■情報セキュリティ事象</vt:lpwstr>
      </vt:variant>
      <vt:variant>
        <vt:i4>7869808</vt:i4>
      </vt:variant>
      <vt:variant>
        <vt:i4>3552</vt:i4>
      </vt:variant>
      <vt:variant>
        <vt:i4>0</vt:i4>
      </vt:variant>
      <vt:variant>
        <vt:i4>5</vt:i4>
      </vt:variant>
      <vt:variant>
        <vt:lpwstr/>
      </vt:variant>
      <vt:variant>
        <vt:lpwstr>■セキュリティインシデント</vt:lpwstr>
      </vt:variant>
      <vt:variant>
        <vt:i4>7869808</vt:i4>
      </vt:variant>
      <vt:variant>
        <vt:i4>3549</vt:i4>
      </vt:variant>
      <vt:variant>
        <vt:i4>0</vt:i4>
      </vt:variant>
      <vt:variant>
        <vt:i4>5</vt:i4>
      </vt:variant>
      <vt:variant>
        <vt:lpwstr/>
      </vt:variant>
      <vt:variant>
        <vt:lpwstr>■セキュリティインシデント</vt:lpwstr>
      </vt:variant>
      <vt:variant>
        <vt:i4>819602924</vt:i4>
      </vt:variant>
      <vt:variant>
        <vt:i4>3546</vt:i4>
      </vt:variant>
      <vt:variant>
        <vt:i4>0</vt:i4>
      </vt:variant>
      <vt:variant>
        <vt:i4>5</vt:i4>
      </vt:variant>
      <vt:variant>
        <vt:lpwstr/>
      </vt:variant>
      <vt:variant>
        <vt:lpwstr>■マルウェア</vt:lpwstr>
      </vt:variant>
      <vt:variant>
        <vt:i4>1378821558</vt:i4>
      </vt:variant>
      <vt:variant>
        <vt:i4>3543</vt:i4>
      </vt:variant>
      <vt:variant>
        <vt:i4>0</vt:i4>
      </vt:variant>
      <vt:variant>
        <vt:i4>5</vt:i4>
      </vt:variant>
      <vt:variant>
        <vt:lpwstr/>
      </vt:variant>
      <vt:variant>
        <vt:lpwstr>■アクセス制御</vt:lpwstr>
      </vt:variant>
      <vt:variant>
        <vt:i4>1840465</vt:i4>
      </vt:variant>
      <vt:variant>
        <vt:i4>3540</vt:i4>
      </vt:variant>
      <vt:variant>
        <vt:i4>0</vt:i4>
      </vt:variant>
      <vt:variant>
        <vt:i4>5</vt:i4>
      </vt:variant>
      <vt:variant>
        <vt:lpwstr/>
      </vt:variant>
      <vt:variant>
        <vt:lpwstr>■ソリューション</vt:lpwstr>
      </vt:variant>
      <vt:variant>
        <vt:i4>819602924</vt:i4>
      </vt:variant>
      <vt:variant>
        <vt:i4>3537</vt:i4>
      </vt:variant>
      <vt:variant>
        <vt:i4>0</vt:i4>
      </vt:variant>
      <vt:variant>
        <vt:i4>5</vt:i4>
      </vt:variant>
      <vt:variant>
        <vt:lpwstr/>
      </vt:variant>
      <vt:variant>
        <vt:lpwstr>■マルウェア</vt:lpwstr>
      </vt:variant>
      <vt:variant>
        <vt:i4>2823434</vt:i4>
      </vt:variant>
      <vt:variant>
        <vt:i4>3534</vt:i4>
      </vt:variant>
      <vt:variant>
        <vt:i4>0</vt:i4>
      </vt:variant>
      <vt:variant>
        <vt:i4>5</vt:i4>
      </vt:variant>
      <vt:variant>
        <vt:lpwstr/>
      </vt:variant>
      <vt:variant>
        <vt:lpwstr>■ファイアウォール</vt:lpwstr>
      </vt:variant>
      <vt:variant>
        <vt:i4>819406321</vt:i4>
      </vt:variant>
      <vt:variant>
        <vt:i4>3531</vt:i4>
      </vt:variant>
      <vt:variant>
        <vt:i4>0</vt:i4>
      </vt:variant>
      <vt:variant>
        <vt:i4>5</vt:i4>
      </vt:variant>
      <vt:variant>
        <vt:lpwstr/>
      </vt:variant>
      <vt:variant>
        <vt:lpwstr>■リスクアセスメント</vt:lpwstr>
      </vt:variant>
      <vt:variant>
        <vt:i4>1776151741</vt:i4>
      </vt:variant>
      <vt:variant>
        <vt:i4>3528</vt:i4>
      </vt:variant>
      <vt:variant>
        <vt:i4>0</vt:i4>
      </vt:variant>
      <vt:variant>
        <vt:i4>5</vt:i4>
      </vt:variant>
      <vt:variant>
        <vt:lpwstr/>
      </vt:variant>
      <vt:variant>
        <vt:lpwstr>■個人情報保護委員会</vt:lpwstr>
      </vt:variant>
      <vt:variant>
        <vt:i4>632291415</vt:i4>
      </vt:variant>
      <vt:variant>
        <vt:i4>3525</vt:i4>
      </vt:variant>
      <vt:variant>
        <vt:i4>0</vt:i4>
      </vt:variant>
      <vt:variant>
        <vt:i4>5</vt:i4>
      </vt:variant>
      <vt:variant>
        <vt:lpwstr/>
      </vt:variant>
      <vt:variant>
        <vt:lpwstr>_■ISAC</vt:lpwstr>
      </vt:variant>
      <vt:variant>
        <vt:i4>-15260254</vt:i4>
      </vt:variant>
      <vt:variant>
        <vt:i4>3522</vt:i4>
      </vt:variant>
      <vt:variant>
        <vt:i4>0</vt:i4>
      </vt:variant>
      <vt:variant>
        <vt:i4>5</vt:i4>
      </vt:variant>
      <vt:variant>
        <vt:lpwstr/>
      </vt:variant>
      <vt:variant>
        <vt:lpwstr>■JPCERT／CC</vt:lpwstr>
      </vt:variant>
      <vt:variant>
        <vt:i4>271830</vt:i4>
      </vt:variant>
      <vt:variant>
        <vt:i4>3519</vt:i4>
      </vt:variant>
      <vt:variant>
        <vt:i4>0</vt:i4>
      </vt:variant>
      <vt:variant>
        <vt:i4>5</vt:i4>
      </vt:variant>
      <vt:variant>
        <vt:lpwstr/>
      </vt:variant>
      <vt:variant>
        <vt:lpwstr>■JVN</vt:lpwstr>
      </vt:variant>
      <vt:variant>
        <vt:i4>-2127802593</vt:i4>
      </vt:variant>
      <vt:variant>
        <vt:i4>3516</vt:i4>
      </vt:variant>
      <vt:variant>
        <vt:i4>0</vt:i4>
      </vt:variant>
      <vt:variant>
        <vt:i4>5</vt:i4>
      </vt:variant>
      <vt:variant>
        <vt:lpwstr/>
      </vt:variant>
      <vt:variant>
        <vt:lpwstr>■脅威インテリジェンス</vt:lpwstr>
      </vt:variant>
      <vt:variant>
        <vt:i4>1898141723</vt:i4>
      </vt:variant>
      <vt:variant>
        <vt:i4>3513</vt:i4>
      </vt:variant>
      <vt:variant>
        <vt:i4>0</vt:i4>
      </vt:variant>
      <vt:variant>
        <vt:i4>5</vt:i4>
      </vt:variant>
      <vt:variant>
        <vt:lpwstr/>
      </vt:variant>
      <vt:variant>
        <vt:lpwstr>■無線LAN</vt:lpwstr>
      </vt:variant>
      <vt:variant>
        <vt:i4>7068377</vt:i4>
      </vt:variant>
      <vt:variant>
        <vt:i4>3510</vt:i4>
      </vt:variant>
      <vt:variant>
        <vt:i4>0</vt:i4>
      </vt:variant>
      <vt:variant>
        <vt:i4>5</vt:i4>
      </vt:variant>
      <vt:variant>
        <vt:lpwstr/>
      </vt:variant>
      <vt:variant>
        <vt:lpwstr>■VPN（VirtualPrivateNetwork）</vt:lpwstr>
      </vt:variant>
      <vt:variant>
        <vt:i4>2823434</vt:i4>
      </vt:variant>
      <vt:variant>
        <vt:i4>3507</vt:i4>
      </vt:variant>
      <vt:variant>
        <vt:i4>0</vt:i4>
      </vt:variant>
      <vt:variant>
        <vt:i4>5</vt:i4>
      </vt:variant>
      <vt:variant>
        <vt:lpwstr/>
      </vt:variant>
      <vt:variant>
        <vt:lpwstr>■ファイアウォール</vt:lpwstr>
      </vt:variant>
      <vt:variant>
        <vt:i4>897676887</vt:i4>
      </vt:variant>
      <vt:variant>
        <vt:i4>3504</vt:i4>
      </vt:variant>
      <vt:variant>
        <vt:i4>0</vt:i4>
      </vt:variant>
      <vt:variant>
        <vt:i4>5</vt:i4>
      </vt:variant>
      <vt:variant>
        <vt:lpwstr/>
      </vt:variant>
      <vt:variant>
        <vt:lpwstr>■暗号化</vt:lpwstr>
      </vt:variant>
      <vt:variant>
        <vt:i4>1628848</vt:i4>
      </vt:variant>
      <vt:variant>
        <vt:i4>3501</vt:i4>
      </vt:variant>
      <vt:variant>
        <vt:i4>0</vt:i4>
      </vt:variant>
      <vt:variant>
        <vt:i4>5</vt:i4>
      </vt:variant>
      <vt:variant>
        <vt:lpwstr/>
      </vt:variant>
      <vt:variant>
        <vt:lpwstr>■SSL／TLS</vt:lpwstr>
      </vt:variant>
      <vt:variant>
        <vt:i4>2102572</vt:i4>
      </vt:variant>
      <vt:variant>
        <vt:i4>3498</vt:i4>
      </vt:variant>
      <vt:variant>
        <vt:i4>0</vt:i4>
      </vt:variant>
      <vt:variant>
        <vt:i4>5</vt:i4>
      </vt:variant>
      <vt:variant>
        <vt:lpwstr/>
      </vt:variant>
      <vt:variant>
        <vt:lpwstr>■サポートユーティリティ</vt:lpwstr>
      </vt:variant>
      <vt:variant>
        <vt:i4>-165385278</vt:i4>
      </vt:variant>
      <vt:variant>
        <vt:i4>3495</vt:i4>
      </vt:variant>
      <vt:variant>
        <vt:i4>0</vt:i4>
      </vt:variant>
      <vt:variant>
        <vt:i4>5</vt:i4>
      </vt:variant>
      <vt:variant>
        <vt:lpwstr/>
      </vt:variant>
      <vt:variant>
        <vt:lpwstr>■無停電電源装置</vt:lpwstr>
      </vt:variant>
      <vt:variant>
        <vt:i4>5772564</vt:i4>
      </vt:variant>
      <vt:variant>
        <vt:i4>3492</vt:i4>
      </vt:variant>
      <vt:variant>
        <vt:i4>0</vt:i4>
      </vt:variant>
      <vt:variant>
        <vt:i4>5</vt:i4>
      </vt:variant>
      <vt:variant>
        <vt:lpwstr/>
      </vt:variant>
      <vt:variant>
        <vt:lpwstr>■ランサムウェア</vt:lpwstr>
      </vt:variant>
      <vt:variant>
        <vt:i4>-517899631</vt:i4>
      </vt:variant>
      <vt:variant>
        <vt:i4>3489</vt:i4>
      </vt:variant>
      <vt:variant>
        <vt:i4>0</vt:i4>
      </vt:variant>
      <vt:variant>
        <vt:i4>5</vt:i4>
      </vt:variant>
      <vt:variant>
        <vt:lpwstr/>
      </vt:variant>
      <vt:variant>
        <vt:lpwstr>■脆弱性</vt:lpwstr>
      </vt:variant>
      <vt:variant>
        <vt:i4>-15260254</vt:i4>
      </vt:variant>
      <vt:variant>
        <vt:i4>3486</vt:i4>
      </vt:variant>
      <vt:variant>
        <vt:i4>0</vt:i4>
      </vt:variant>
      <vt:variant>
        <vt:i4>5</vt:i4>
      </vt:variant>
      <vt:variant>
        <vt:lpwstr/>
      </vt:variant>
      <vt:variant>
        <vt:lpwstr>■JPCERT／CC</vt:lpwstr>
      </vt:variant>
      <vt:variant>
        <vt:i4>1776151741</vt:i4>
      </vt:variant>
      <vt:variant>
        <vt:i4>3483</vt:i4>
      </vt:variant>
      <vt:variant>
        <vt:i4>0</vt:i4>
      </vt:variant>
      <vt:variant>
        <vt:i4>5</vt:i4>
      </vt:variant>
      <vt:variant>
        <vt:lpwstr/>
      </vt:variant>
      <vt:variant>
        <vt:lpwstr>■個人情報保護委員会</vt:lpwstr>
      </vt:variant>
      <vt:variant>
        <vt:i4>1309965932</vt:i4>
      </vt:variant>
      <vt:variant>
        <vt:i4>3480</vt:i4>
      </vt:variant>
      <vt:variant>
        <vt:i4>0</vt:i4>
      </vt:variant>
      <vt:variant>
        <vt:i4>5</vt:i4>
      </vt:variant>
      <vt:variant>
        <vt:lpwstr/>
      </vt:variant>
      <vt:variant>
        <vt:lpwstr>■不正アクセス</vt:lpwstr>
      </vt:variant>
      <vt:variant>
        <vt:i4>7869808</vt:i4>
      </vt:variant>
      <vt:variant>
        <vt:i4>3477</vt:i4>
      </vt:variant>
      <vt:variant>
        <vt:i4>0</vt:i4>
      </vt:variant>
      <vt:variant>
        <vt:i4>5</vt:i4>
      </vt:variant>
      <vt:variant>
        <vt:lpwstr/>
      </vt:variant>
      <vt:variant>
        <vt:lpwstr>■セキュリティインシデント</vt:lpwstr>
      </vt:variant>
      <vt:variant>
        <vt:i4>517361013</vt:i4>
      </vt:variant>
      <vt:variant>
        <vt:i4>3474</vt:i4>
      </vt:variant>
      <vt:variant>
        <vt:i4>0</vt:i4>
      </vt:variant>
      <vt:variant>
        <vt:i4>5</vt:i4>
      </vt:variant>
      <vt:variant>
        <vt:lpwstr/>
      </vt:variant>
      <vt:variant>
        <vt:lpwstr>■情報セキュリティ事象</vt:lpwstr>
      </vt:variant>
      <vt:variant>
        <vt:i4>661042504</vt:i4>
      </vt:variant>
      <vt:variant>
        <vt:i4>3471</vt:i4>
      </vt:variant>
      <vt:variant>
        <vt:i4>0</vt:i4>
      </vt:variant>
      <vt:variant>
        <vt:i4>5</vt:i4>
      </vt:variant>
      <vt:variant>
        <vt:lpwstr/>
      </vt:variant>
      <vt:variant>
        <vt:lpwstr>■内部監査</vt:lpwstr>
      </vt:variant>
      <vt:variant>
        <vt:i4>-811706170</vt:i4>
      </vt:variant>
      <vt:variant>
        <vt:i4>3468</vt:i4>
      </vt:variant>
      <vt:variant>
        <vt:i4>0</vt:i4>
      </vt:variant>
      <vt:variant>
        <vt:i4>5</vt:i4>
      </vt:variant>
      <vt:variant>
        <vt:lpwstr/>
      </vt:variant>
      <vt:variant>
        <vt:lpwstr>■供給者</vt:lpwstr>
      </vt:variant>
      <vt:variant>
        <vt:i4>1378821558</vt:i4>
      </vt:variant>
      <vt:variant>
        <vt:i4>3465</vt:i4>
      </vt:variant>
      <vt:variant>
        <vt:i4>0</vt:i4>
      </vt:variant>
      <vt:variant>
        <vt:i4>5</vt:i4>
      </vt:variant>
      <vt:variant>
        <vt:lpwstr/>
      </vt:variant>
      <vt:variant>
        <vt:lpwstr>■アクセス制御</vt:lpwstr>
      </vt:variant>
      <vt:variant>
        <vt:i4>1437210102</vt:i4>
      </vt:variant>
      <vt:variant>
        <vt:i4>3462</vt:i4>
      </vt:variant>
      <vt:variant>
        <vt:i4>0</vt:i4>
      </vt:variant>
      <vt:variant>
        <vt:i4>5</vt:i4>
      </vt:variant>
      <vt:variant>
        <vt:lpwstr/>
      </vt:variant>
      <vt:variant>
        <vt:lpwstr>■改ざん</vt:lpwstr>
      </vt:variant>
      <vt:variant>
        <vt:i4>868765832</vt:i4>
      </vt:variant>
      <vt:variant>
        <vt:i4>3459</vt:i4>
      </vt:variant>
      <vt:variant>
        <vt:i4>0</vt:i4>
      </vt:variant>
      <vt:variant>
        <vt:i4>5</vt:i4>
      </vt:variant>
      <vt:variant>
        <vt:lpwstr/>
      </vt:variant>
      <vt:variant>
        <vt:lpwstr>■可用性</vt:lpwstr>
      </vt:variant>
      <vt:variant>
        <vt:i4>1001092296</vt:i4>
      </vt:variant>
      <vt:variant>
        <vt:i4>3456</vt:i4>
      </vt:variant>
      <vt:variant>
        <vt:i4>0</vt:i4>
      </vt:variant>
      <vt:variant>
        <vt:i4>5</vt:i4>
      </vt:variant>
      <vt:variant>
        <vt:lpwstr/>
      </vt:variant>
      <vt:variant>
        <vt:lpwstr>■完全性</vt:lpwstr>
      </vt:variant>
      <vt:variant>
        <vt:i4>175668838</vt:i4>
      </vt:variant>
      <vt:variant>
        <vt:i4>3453</vt:i4>
      </vt:variant>
      <vt:variant>
        <vt:i4>0</vt:i4>
      </vt:variant>
      <vt:variant>
        <vt:i4>5</vt:i4>
      </vt:variant>
      <vt:variant>
        <vt:lpwstr/>
      </vt:variant>
      <vt:variant>
        <vt:lpwstr>■機密性</vt:lpwstr>
      </vt:variant>
      <vt:variant>
        <vt:i4>-2127802593</vt:i4>
      </vt:variant>
      <vt:variant>
        <vt:i4>3450</vt:i4>
      </vt:variant>
      <vt:variant>
        <vt:i4>0</vt:i4>
      </vt:variant>
      <vt:variant>
        <vt:i4>5</vt:i4>
      </vt:variant>
      <vt:variant>
        <vt:lpwstr/>
      </vt:variant>
      <vt:variant>
        <vt:lpwstr>■脅威インテリジェンス</vt:lpwstr>
      </vt:variant>
      <vt:variant>
        <vt:i4>271827</vt:i4>
      </vt:variant>
      <vt:variant>
        <vt:i4>3447</vt:i4>
      </vt:variant>
      <vt:variant>
        <vt:i4>0</vt:i4>
      </vt:variant>
      <vt:variant>
        <vt:i4>5</vt:i4>
      </vt:variant>
      <vt:variant>
        <vt:lpwstr/>
      </vt:variant>
      <vt:variant>
        <vt:lpwstr>■ISMS</vt:lpwstr>
      </vt:variant>
      <vt:variant>
        <vt:i4>1648073</vt:i4>
      </vt:variant>
      <vt:variant>
        <vt:i4>3444</vt:i4>
      </vt:variant>
      <vt:variant>
        <vt:i4>0</vt:i4>
      </vt:variant>
      <vt:variant>
        <vt:i4>5</vt:i4>
      </vt:variant>
      <vt:variant>
        <vt:lpwstr/>
      </vt:variant>
      <vt:variant>
        <vt:lpwstr>■PII</vt:lpwstr>
      </vt:variant>
      <vt:variant>
        <vt:i4>1378821558</vt:i4>
      </vt:variant>
      <vt:variant>
        <vt:i4>3441</vt:i4>
      </vt:variant>
      <vt:variant>
        <vt:i4>0</vt:i4>
      </vt:variant>
      <vt:variant>
        <vt:i4>5</vt:i4>
      </vt:variant>
      <vt:variant>
        <vt:lpwstr/>
      </vt:variant>
      <vt:variant>
        <vt:lpwstr>■アクセス制御</vt:lpwstr>
      </vt:variant>
      <vt:variant>
        <vt:i4>-2127802593</vt:i4>
      </vt:variant>
      <vt:variant>
        <vt:i4>3438</vt:i4>
      </vt:variant>
      <vt:variant>
        <vt:i4>0</vt:i4>
      </vt:variant>
      <vt:variant>
        <vt:i4>5</vt:i4>
      </vt:variant>
      <vt:variant>
        <vt:lpwstr/>
      </vt:variant>
      <vt:variant>
        <vt:lpwstr>■脅威インテリジェンス</vt:lpwstr>
      </vt:variant>
      <vt:variant>
        <vt:i4>517361013</vt:i4>
      </vt:variant>
      <vt:variant>
        <vt:i4>3435</vt:i4>
      </vt:variant>
      <vt:variant>
        <vt:i4>0</vt:i4>
      </vt:variant>
      <vt:variant>
        <vt:i4>5</vt:i4>
      </vt:variant>
      <vt:variant>
        <vt:lpwstr/>
      </vt:variant>
      <vt:variant>
        <vt:lpwstr>■情報セキュリティ事象</vt:lpwstr>
      </vt:variant>
      <vt:variant>
        <vt:i4>7869808</vt:i4>
      </vt:variant>
      <vt:variant>
        <vt:i4>3432</vt:i4>
      </vt:variant>
      <vt:variant>
        <vt:i4>0</vt:i4>
      </vt:variant>
      <vt:variant>
        <vt:i4>5</vt:i4>
      </vt:variant>
      <vt:variant>
        <vt:lpwstr/>
      </vt:variant>
      <vt:variant>
        <vt:lpwstr>■セキュリティインシデント</vt:lpwstr>
      </vt:variant>
      <vt:variant>
        <vt:i4>1910211</vt:i4>
      </vt:variant>
      <vt:variant>
        <vt:i4>3429</vt:i4>
      </vt:variant>
      <vt:variant>
        <vt:i4>0</vt:i4>
      </vt:variant>
      <vt:variant>
        <vt:i4>5</vt:i4>
      </vt:variant>
      <vt:variant>
        <vt:lpwstr/>
      </vt:variant>
      <vt:variant>
        <vt:lpwstr>■ICT</vt:lpwstr>
      </vt:variant>
      <vt:variant>
        <vt:i4>-811706170</vt:i4>
      </vt:variant>
      <vt:variant>
        <vt:i4>3426</vt:i4>
      </vt:variant>
      <vt:variant>
        <vt:i4>0</vt:i4>
      </vt:variant>
      <vt:variant>
        <vt:i4>5</vt:i4>
      </vt:variant>
      <vt:variant>
        <vt:lpwstr/>
      </vt:variant>
      <vt:variant>
        <vt:lpwstr>■供給者</vt:lpwstr>
      </vt:variant>
      <vt:variant>
        <vt:i4>819406321</vt:i4>
      </vt:variant>
      <vt:variant>
        <vt:i4>3423</vt:i4>
      </vt:variant>
      <vt:variant>
        <vt:i4>0</vt:i4>
      </vt:variant>
      <vt:variant>
        <vt:i4>5</vt:i4>
      </vt:variant>
      <vt:variant>
        <vt:lpwstr/>
      </vt:variant>
      <vt:variant>
        <vt:lpwstr>■リスクアセスメント</vt:lpwstr>
      </vt:variant>
      <vt:variant>
        <vt:i4>271827</vt:i4>
      </vt:variant>
      <vt:variant>
        <vt:i4>3420</vt:i4>
      </vt:variant>
      <vt:variant>
        <vt:i4>0</vt:i4>
      </vt:variant>
      <vt:variant>
        <vt:i4>5</vt:i4>
      </vt:variant>
      <vt:variant>
        <vt:lpwstr/>
      </vt:variant>
      <vt:variant>
        <vt:lpwstr>■ISMS</vt:lpwstr>
      </vt:variant>
      <vt:variant>
        <vt:i4>819406321</vt:i4>
      </vt:variant>
      <vt:variant>
        <vt:i4>3417</vt:i4>
      </vt:variant>
      <vt:variant>
        <vt:i4>0</vt:i4>
      </vt:variant>
      <vt:variant>
        <vt:i4>5</vt:i4>
      </vt:variant>
      <vt:variant>
        <vt:lpwstr/>
      </vt:variant>
      <vt:variant>
        <vt:lpwstr>■リスクアセスメント</vt:lpwstr>
      </vt:variant>
      <vt:variant>
        <vt:i4>7869808</vt:i4>
      </vt:variant>
      <vt:variant>
        <vt:i4>3414</vt:i4>
      </vt:variant>
      <vt:variant>
        <vt:i4>0</vt:i4>
      </vt:variant>
      <vt:variant>
        <vt:i4>5</vt:i4>
      </vt:variant>
      <vt:variant>
        <vt:lpwstr/>
      </vt:variant>
      <vt:variant>
        <vt:lpwstr>■セキュリティインシデント</vt:lpwstr>
      </vt:variant>
      <vt:variant>
        <vt:i4>517361013</vt:i4>
      </vt:variant>
      <vt:variant>
        <vt:i4>3411</vt:i4>
      </vt:variant>
      <vt:variant>
        <vt:i4>0</vt:i4>
      </vt:variant>
      <vt:variant>
        <vt:i4>5</vt:i4>
      </vt:variant>
      <vt:variant>
        <vt:lpwstr/>
      </vt:variant>
      <vt:variant>
        <vt:lpwstr>■情報セキュリティ事象</vt:lpwstr>
      </vt:variant>
      <vt:variant>
        <vt:i4>-811706170</vt:i4>
      </vt:variant>
      <vt:variant>
        <vt:i4>3408</vt:i4>
      </vt:variant>
      <vt:variant>
        <vt:i4>0</vt:i4>
      </vt:variant>
      <vt:variant>
        <vt:i4>5</vt:i4>
      </vt:variant>
      <vt:variant>
        <vt:lpwstr/>
      </vt:variant>
      <vt:variant>
        <vt:lpwstr>■供給者</vt:lpwstr>
      </vt:variant>
      <vt:variant>
        <vt:i4>-517899631</vt:i4>
      </vt:variant>
      <vt:variant>
        <vt:i4>3405</vt:i4>
      </vt:variant>
      <vt:variant>
        <vt:i4>0</vt:i4>
      </vt:variant>
      <vt:variant>
        <vt:i4>5</vt:i4>
      </vt:variant>
      <vt:variant>
        <vt:lpwstr/>
      </vt:variant>
      <vt:variant>
        <vt:lpwstr>■脆弱性</vt:lpwstr>
      </vt:variant>
      <vt:variant>
        <vt:i4>868765832</vt:i4>
      </vt:variant>
      <vt:variant>
        <vt:i4>3402</vt:i4>
      </vt:variant>
      <vt:variant>
        <vt:i4>0</vt:i4>
      </vt:variant>
      <vt:variant>
        <vt:i4>5</vt:i4>
      </vt:variant>
      <vt:variant>
        <vt:lpwstr/>
      </vt:variant>
      <vt:variant>
        <vt:lpwstr>■可用性</vt:lpwstr>
      </vt:variant>
      <vt:variant>
        <vt:i4>1001092296</vt:i4>
      </vt:variant>
      <vt:variant>
        <vt:i4>3399</vt:i4>
      </vt:variant>
      <vt:variant>
        <vt:i4>0</vt:i4>
      </vt:variant>
      <vt:variant>
        <vt:i4>5</vt:i4>
      </vt:variant>
      <vt:variant>
        <vt:lpwstr/>
      </vt:variant>
      <vt:variant>
        <vt:lpwstr>■完全性</vt:lpwstr>
      </vt:variant>
      <vt:variant>
        <vt:i4>175668838</vt:i4>
      </vt:variant>
      <vt:variant>
        <vt:i4>3396</vt:i4>
      </vt:variant>
      <vt:variant>
        <vt:i4>0</vt:i4>
      </vt:variant>
      <vt:variant>
        <vt:i4>5</vt:i4>
      </vt:variant>
      <vt:variant>
        <vt:lpwstr/>
      </vt:variant>
      <vt:variant>
        <vt:lpwstr>■機密性</vt:lpwstr>
      </vt:variant>
      <vt:variant>
        <vt:i4>6886736</vt:i4>
      </vt:variant>
      <vt:variant>
        <vt:i4>3393</vt:i4>
      </vt:variant>
      <vt:variant>
        <vt:i4>0</vt:i4>
      </vt:variant>
      <vt:variant>
        <vt:i4>5</vt:i4>
      </vt:variant>
      <vt:variant>
        <vt:lpwstr/>
      </vt:variant>
      <vt:variant>
        <vt:lpwstr>■フレームワーク</vt:lpwstr>
      </vt:variant>
      <vt:variant>
        <vt:i4>814537354</vt:i4>
      </vt:variant>
      <vt:variant>
        <vt:i4>3390</vt:i4>
      </vt:variant>
      <vt:variant>
        <vt:i4>0</vt:i4>
      </vt:variant>
      <vt:variant>
        <vt:i4>5</vt:i4>
      </vt:variant>
      <vt:variant>
        <vt:lpwstr/>
      </vt:variant>
      <vt:variant>
        <vt:lpwstr>■NISTサイバーセキュリティフレームワーク（CSF）</vt:lpwstr>
      </vt:variant>
      <vt:variant>
        <vt:i4>271827</vt:i4>
      </vt:variant>
      <vt:variant>
        <vt:i4>3387</vt:i4>
      </vt:variant>
      <vt:variant>
        <vt:i4>0</vt:i4>
      </vt:variant>
      <vt:variant>
        <vt:i4>5</vt:i4>
      </vt:variant>
      <vt:variant>
        <vt:lpwstr/>
      </vt:variant>
      <vt:variant>
        <vt:lpwstr>■ISMS</vt:lpwstr>
      </vt:variant>
      <vt:variant>
        <vt:i4>1340383052</vt:i4>
      </vt:variant>
      <vt:variant>
        <vt:i4>3384</vt:i4>
      </vt:variant>
      <vt:variant>
        <vt:i4>0</vt:i4>
      </vt:variant>
      <vt:variant>
        <vt:i4>5</vt:i4>
      </vt:variant>
      <vt:variant>
        <vt:lpwstr/>
      </vt:variant>
      <vt:variant>
        <vt:lpwstr>■リスク評価</vt:lpwstr>
      </vt:variant>
      <vt:variant>
        <vt:i4>-335381103</vt:i4>
      </vt:variant>
      <vt:variant>
        <vt:i4>3381</vt:i4>
      </vt:variant>
      <vt:variant>
        <vt:i4>0</vt:i4>
      </vt:variant>
      <vt:variant>
        <vt:i4>5</vt:i4>
      </vt:variant>
      <vt:variant>
        <vt:lpwstr/>
      </vt:variant>
      <vt:variant>
        <vt:lpwstr>■情報資産</vt:lpwstr>
      </vt:variant>
      <vt:variant>
        <vt:i4>271827</vt:i4>
      </vt:variant>
      <vt:variant>
        <vt:i4>3378</vt:i4>
      </vt:variant>
      <vt:variant>
        <vt:i4>0</vt:i4>
      </vt:variant>
      <vt:variant>
        <vt:i4>5</vt:i4>
      </vt:variant>
      <vt:variant>
        <vt:lpwstr/>
      </vt:variant>
      <vt:variant>
        <vt:lpwstr>■ISMS</vt:lpwstr>
      </vt:variant>
      <vt:variant>
        <vt:i4>271827</vt:i4>
      </vt:variant>
      <vt:variant>
        <vt:i4>3375</vt:i4>
      </vt:variant>
      <vt:variant>
        <vt:i4>0</vt:i4>
      </vt:variant>
      <vt:variant>
        <vt:i4>5</vt:i4>
      </vt:variant>
      <vt:variant>
        <vt:lpwstr/>
      </vt:variant>
      <vt:variant>
        <vt:lpwstr>■ISMS</vt:lpwstr>
      </vt:variant>
      <vt:variant>
        <vt:i4>271827</vt:i4>
      </vt:variant>
      <vt:variant>
        <vt:i4>3372</vt:i4>
      </vt:variant>
      <vt:variant>
        <vt:i4>0</vt:i4>
      </vt:variant>
      <vt:variant>
        <vt:i4>5</vt:i4>
      </vt:variant>
      <vt:variant>
        <vt:lpwstr/>
      </vt:variant>
      <vt:variant>
        <vt:lpwstr>■ISMS</vt:lpwstr>
      </vt:variant>
      <vt:variant>
        <vt:i4>-335381103</vt:i4>
      </vt:variant>
      <vt:variant>
        <vt:i4>3369</vt:i4>
      </vt:variant>
      <vt:variant>
        <vt:i4>0</vt:i4>
      </vt:variant>
      <vt:variant>
        <vt:i4>5</vt:i4>
      </vt:variant>
      <vt:variant>
        <vt:lpwstr/>
      </vt:variant>
      <vt:variant>
        <vt:lpwstr>■情報資産</vt:lpwstr>
      </vt:variant>
      <vt:variant>
        <vt:i4>819406321</vt:i4>
      </vt:variant>
      <vt:variant>
        <vt:i4>3366</vt:i4>
      </vt:variant>
      <vt:variant>
        <vt:i4>0</vt:i4>
      </vt:variant>
      <vt:variant>
        <vt:i4>5</vt:i4>
      </vt:variant>
      <vt:variant>
        <vt:lpwstr/>
      </vt:variant>
      <vt:variant>
        <vt:lpwstr>■リスクアセスメント</vt:lpwstr>
      </vt:variant>
      <vt:variant>
        <vt:i4>661042504</vt:i4>
      </vt:variant>
      <vt:variant>
        <vt:i4>3363</vt:i4>
      </vt:variant>
      <vt:variant>
        <vt:i4>0</vt:i4>
      </vt:variant>
      <vt:variant>
        <vt:i4>5</vt:i4>
      </vt:variant>
      <vt:variant>
        <vt:lpwstr/>
      </vt:variant>
      <vt:variant>
        <vt:lpwstr>■内部監査</vt:lpwstr>
      </vt:variant>
      <vt:variant>
        <vt:i4>271827</vt:i4>
      </vt:variant>
      <vt:variant>
        <vt:i4>3360</vt:i4>
      </vt:variant>
      <vt:variant>
        <vt:i4>0</vt:i4>
      </vt:variant>
      <vt:variant>
        <vt:i4>5</vt:i4>
      </vt:variant>
      <vt:variant>
        <vt:lpwstr/>
      </vt:variant>
      <vt:variant>
        <vt:lpwstr>■ISMS</vt:lpwstr>
      </vt:variant>
      <vt:variant>
        <vt:i4>271827</vt:i4>
      </vt:variant>
      <vt:variant>
        <vt:i4>3357</vt:i4>
      </vt:variant>
      <vt:variant>
        <vt:i4>0</vt:i4>
      </vt:variant>
      <vt:variant>
        <vt:i4>5</vt:i4>
      </vt:variant>
      <vt:variant>
        <vt:lpwstr/>
      </vt:variant>
      <vt:variant>
        <vt:lpwstr>■ISMS</vt:lpwstr>
      </vt:variant>
      <vt:variant>
        <vt:i4>-811706170</vt:i4>
      </vt:variant>
      <vt:variant>
        <vt:i4>3354</vt:i4>
      </vt:variant>
      <vt:variant>
        <vt:i4>0</vt:i4>
      </vt:variant>
      <vt:variant>
        <vt:i4>5</vt:i4>
      </vt:variant>
      <vt:variant>
        <vt:lpwstr/>
      </vt:variant>
      <vt:variant>
        <vt:lpwstr>■供給者</vt:lpwstr>
      </vt:variant>
      <vt:variant>
        <vt:i4>814537354</vt:i4>
      </vt:variant>
      <vt:variant>
        <vt:i4>3351</vt:i4>
      </vt:variant>
      <vt:variant>
        <vt:i4>0</vt:i4>
      </vt:variant>
      <vt:variant>
        <vt:i4>5</vt:i4>
      </vt:variant>
      <vt:variant>
        <vt:lpwstr/>
      </vt:variant>
      <vt:variant>
        <vt:lpwstr>■NISTサイバーセキュリティフレームワーク（CSF）</vt:lpwstr>
      </vt:variant>
      <vt:variant>
        <vt:i4>868765832</vt:i4>
      </vt:variant>
      <vt:variant>
        <vt:i4>3348</vt:i4>
      </vt:variant>
      <vt:variant>
        <vt:i4>0</vt:i4>
      </vt:variant>
      <vt:variant>
        <vt:i4>5</vt:i4>
      </vt:variant>
      <vt:variant>
        <vt:lpwstr/>
      </vt:variant>
      <vt:variant>
        <vt:lpwstr>■可用性</vt:lpwstr>
      </vt:variant>
      <vt:variant>
        <vt:i4>1001092296</vt:i4>
      </vt:variant>
      <vt:variant>
        <vt:i4>3345</vt:i4>
      </vt:variant>
      <vt:variant>
        <vt:i4>0</vt:i4>
      </vt:variant>
      <vt:variant>
        <vt:i4>5</vt:i4>
      </vt:variant>
      <vt:variant>
        <vt:lpwstr/>
      </vt:variant>
      <vt:variant>
        <vt:lpwstr>■完全性</vt:lpwstr>
      </vt:variant>
      <vt:variant>
        <vt:i4>820981895</vt:i4>
      </vt:variant>
      <vt:variant>
        <vt:i4>3342</vt:i4>
      </vt:variant>
      <vt:variant>
        <vt:i4>0</vt:i4>
      </vt:variant>
      <vt:variant>
        <vt:i4>5</vt:i4>
      </vt:variant>
      <vt:variant>
        <vt:lpwstr/>
      </vt:variant>
      <vt:variant>
        <vt:lpwstr>コーディング</vt:lpwstr>
      </vt:variant>
      <vt:variant>
        <vt:i4>3282223</vt:i4>
      </vt:variant>
      <vt:variant>
        <vt:i4>3339</vt:i4>
      </vt:variant>
      <vt:variant>
        <vt:i4>0</vt:i4>
      </vt:variant>
      <vt:variant>
        <vt:i4>5</vt:i4>
      </vt:variant>
      <vt:variant>
        <vt:lpwstr/>
      </vt:variant>
      <vt:variant>
        <vt:lpwstr>■データマスキング</vt:lpwstr>
      </vt:variant>
      <vt:variant>
        <vt:i4>7148894</vt:i4>
      </vt:variant>
      <vt:variant>
        <vt:i4>3336</vt:i4>
      </vt:variant>
      <vt:variant>
        <vt:i4>0</vt:i4>
      </vt:variant>
      <vt:variant>
        <vt:i4>5</vt:i4>
      </vt:variant>
      <vt:variant>
        <vt:lpwstr/>
      </vt:variant>
      <vt:variant>
        <vt:lpwstr>■ユーティリティプログラム</vt:lpwstr>
      </vt:variant>
      <vt:variant>
        <vt:i4>2102572</vt:i4>
      </vt:variant>
      <vt:variant>
        <vt:i4>3333</vt:i4>
      </vt:variant>
      <vt:variant>
        <vt:i4>0</vt:i4>
      </vt:variant>
      <vt:variant>
        <vt:i4>5</vt:i4>
      </vt:variant>
      <vt:variant>
        <vt:lpwstr/>
      </vt:variant>
      <vt:variant>
        <vt:lpwstr>■サポートユーティリティ</vt:lpwstr>
      </vt:variant>
      <vt:variant>
        <vt:i4>1648073</vt:i4>
      </vt:variant>
      <vt:variant>
        <vt:i4>3330</vt:i4>
      </vt:variant>
      <vt:variant>
        <vt:i4>0</vt:i4>
      </vt:variant>
      <vt:variant>
        <vt:i4>5</vt:i4>
      </vt:variant>
      <vt:variant>
        <vt:lpwstr/>
      </vt:variant>
      <vt:variant>
        <vt:lpwstr>■PII</vt:lpwstr>
      </vt:variant>
      <vt:variant>
        <vt:i4>1378821558</vt:i4>
      </vt:variant>
      <vt:variant>
        <vt:i4>3327</vt:i4>
      </vt:variant>
      <vt:variant>
        <vt:i4>0</vt:i4>
      </vt:variant>
      <vt:variant>
        <vt:i4>5</vt:i4>
      </vt:variant>
      <vt:variant>
        <vt:lpwstr/>
      </vt:variant>
      <vt:variant>
        <vt:lpwstr>■アクセス制御</vt:lpwstr>
      </vt:variant>
      <vt:variant>
        <vt:i4>517361013</vt:i4>
      </vt:variant>
      <vt:variant>
        <vt:i4>3324</vt:i4>
      </vt:variant>
      <vt:variant>
        <vt:i4>0</vt:i4>
      </vt:variant>
      <vt:variant>
        <vt:i4>5</vt:i4>
      </vt:variant>
      <vt:variant>
        <vt:lpwstr/>
      </vt:variant>
      <vt:variant>
        <vt:lpwstr>■情報セキュリティ事象</vt:lpwstr>
      </vt:variant>
      <vt:variant>
        <vt:i4>-2127802593</vt:i4>
      </vt:variant>
      <vt:variant>
        <vt:i4>3321</vt:i4>
      </vt:variant>
      <vt:variant>
        <vt:i4>0</vt:i4>
      </vt:variant>
      <vt:variant>
        <vt:i4>5</vt:i4>
      </vt:variant>
      <vt:variant>
        <vt:lpwstr/>
      </vt:variant>
      <vt:variant>
        <vt:lpwstr>■脅威インテリジェンス</vt:lpwstr>
      </vt:variant>
      <vt:variant>
        <vt:i4>7869808</vt:i4>
      </vt:variant>
      <vt:variant>
        <vt:i4>3318</vt:i4>
      </vt:variant>
      <vt:variant>
        <vt:i4>0</vt:i4>
      </vt:variant>
      <vt:variant>
        <vt:i4>5</vt:i4>
      </vt:variant>
      <vt:variant>
        <vt:lpwstr/>
      </vt:variant>
      <vt:variant>
        <vt:lpwstr>■セキュリティインシデント</vt:lpwstr>
      </vt:variant>
      <vt:variant>
        <vt:i4>6362484</vt:i4>
      </vt:variant>
      <vt:variant>
        <vt:i4>3315</vt:i4>
      </vt:variant>
      <vt:variant>
        <vt:i4>0</vt:i4>
      </vt:variant>
      <vt:variant>
        <vt:i4>5</vt:i4>
      </vt:variant>
      <vt:variant>
        <vt:lpwstr/>
      </vt:variant>
      <vt:variant>
        <vt:lpwstr>■サプライチェーン</vt:lpwstr>
      </vt:variant>
      <vt:variant>
        <vt:i4>1910211</vt:i4>
      </vt:variant>
      <vt:variant>
        <vt:i4>3312</vt:i4>
      </vt:variant>
      <vt:variant>
        <vt:i4>0</vt:i4>
      </vt:variant>
      <vt:variant>
        <vt:i4>5</vt:i4>
      </vt:variant>
      <vt:variant>
        <vt:lpwstr/>
      </vt:variant>
      <vt:variant>
        <vt:lpwstr>■ICT</vt:lpwstr>
      </vt:variant>
      <vt:variant>
        <vt:i4>-811706170</vt:i4>
      </vt:variant>
      <vt:variant>
        <vt:i4>3309</vt:i4>
      </vt:variant>
      <vt:variant>
        <vt:i4>0</vt:i4>
      </vt:variant>
      <vt:variant>
        <vt:i4>5</vt:i4>
      </vt:variant>
      <vt:variant>
        <vt:lpwstr/>
      </vt:variant>
      <vt:variant>
        <vt:lpwstr>■供給者</vt:lpwstr>
      </vt:variant>
      <vt:variant>
        <vt:i4>819602924</vt:i4>
      </vt:variant>
      <vt:variant>
        <vt:i4>3306</vt:i4>
      </vt:variant>
      <vt:variant>
        <vt:i4>0</vt:i4>
      </vt:variant>
      <vt:variant>
        <vt:i4>5</vt:i4>
      </vt:variant>
      <vt:variant>
        <vt:lpwstr/>
      </vt:variant>
      <vt:variant>
        <vt:lpwstr>■マルウェア</vt:lpwstr>
      </vt:variant>
      <vt:variant>
        <vt:i4>-517899631</vt:i4>
      </vt:variant>
      <vt:variant>
        <vt:i4>3303</vt:i4>
      </vt:variant>
      <vt:variant>
        <vt:i4>0</vt:i4>
      </vt:variant>
      <vt:variant>
        <vt:i4>5</vt:i4>
      </vt:variant>
      <vt:variant>
        <vt:lpwstr/>
      </vt:variant>
      <vt:variant>
        <vt:lpwstr>■脆弱性</vt:lpwstr>
      </vt:variant>
      <vt:variant>
        <vt:i4>897676887</vt:i4>
      </vt:variant>
      <vt:variant>
        <vt:i4>3300</vt:i4>
      </vt:variant>
      <vt:variant>
        <vt:i4>0</vt:i4>
      </vt:variant>
      <vt:variant>
        <vt:i4>5</vt:i4>
      </vt:variant>
      <vt:variant>
        <vt:lpwstr/>
      </vt:variant>
      <vt:variant>
        <vt:lpwstr>■暗号化</vt:lpwstr>
      </vt:variant>
      <vt:variant>
        <vt:i4>819406321</vt:i4>
      </vt:variant>
      <vt:variant>
        <vt:i4>3297</vt:i4>
      </vt:variant>
      <vt:variant>
        <vt:i4>0</vt:i4>
      </vt:variant>
      <vt:variant>
        <vt:i4>5</vt:i4>
      </vt:variant>
      <vt:variant>
        <vt:lpwstr/>
      </vt:variant>
      <vt:variant>
        <vt:lpwstr>■リスクアセスメント</vt:lpwstr>
      </vt:variant>
      <vt:variant>
        <vt:i4>271827</vt:i4>
      </vt:variant>
      <vt:variant>
        <vt:i4>3294</vt:i4>
      </vt:variant>
      <vt:variant>
        <vt:i4>0</vt:i4>
      </vt:variant>
      <vt:variant>
        <vt:i4>5</vt:i4>
      </vt:variant>
      <vt:variant>
        <vt:lpwstr/>
      </vt:variant>
      <vt:variant>
        <vt:lpwstr>■ISMS</vt:lpwstr>
      </vt:variant>
      <vt:variant>
        <vt:i4>271827</vt:i4>
      </vt:variant>
      <vt:variant>
        <vt:i4>3291</vt:i4>
      </vt:variant>
      <vt:variant>
        <vt:i4>0</vt:i4>
      </vt:variant>
      <vt:variant>
        <vt:i4>5</vt:i4>
      </vt:variant>
      <vt:variant>
        <vt:lpwstr/>
      </vt:variant>
      <vt:variant>
        <vt:lpwstr>■ISMS</vt:lpwstr>
      </vt:variant>
      <vt:variant>
        <vt:i4>819602924</vt:i4>
      </vt:variant>
      <vt:variant>
        <vt:i4>3288</vt:i4>
      </vt:variant>
      <vt:variant>
        <vt:i4>0</vt:i4>
      </vt:variant>
      <vt:variant>
        <vt:i4>5</vt:i4>
      </vt:variant>
      <vt:variant>
        <vt:lpwstr/>
      </vt:variant>
      <vt:variant>
        <vt:lpwstr>■マルウェア</vt:lpwstr>
      </vt:variant>
      <vt:variant>
        <vt:i4>-517899631</vt:i4>
      </vt:variant>
      <vt:variant>
        <vt:i4>3285</vt:i4>
      </vt:variant>
      <vt:variant>
        <vt:i4>0</vt:i4>
      </vt:variant>
      <vt:variant>
        <vt:i4>5</vt:i4>
      </vt:variant>
      <vt:variant>
        <vt:lpwstr/>
      </vt:variant>
      <vt:variant>
        <vt:lpwstr>■脆弱性</vt:lpwstr>
      </vt:variant>
      <vt:variant>
        <vt:i4>897676887</vt:i4>
      </vt:variant>
      <vt:variant>
        <vt:i4>3282</vt:i4>
      </vt:variant>
      <vt:variant>
        <vt:i4>0</vt:i4>
      </vt:variant>
      <vt:variant>
        <vt:i4>5</vt:i4>
      </vt:variant>
      <vt:variant>
        <vt:lpwstr/>
      </vt:variant>
      <vt:variant>
        <vt:lpwstr>■暗号化</vt:lpwstr>
      </vt:variant>
      <vt:variant>
        <vt:i4>819406321</vt:i4>
      </vt:variant>
      <vt:variant>
        <vt:i4>3279</vt:i4>
      </vt:variant>
      <vt:variant>
        <vt:i4>0</vt:i4>
      </vt:variant>
      <vt:variant>
        <vt:i4>5</vt:i4>
      </vt:variant>
      <vt:variant>
        <vt:lpwstr/>
      </vt:variant>
      <vt:variant>
        <vt:lpwstr>■リスクアセスメント</vt:lpwstr>
      </vt:variant>
      <vt:variant>
        <vt:i4>661042504</vt:i4>
      </vt:variant>
      <vt:variant>
        <vt:i4>3276</vt:i4>
      </vt:variant>
      <vt:variant>
        <vt:i4>0</vt:i4>
      </vt:variant>
      <vt:variant>
        <vt:i4>5</vt:i4>
      </vt:variant>
      <vt:variant>
        <vt:lpwstr/>
      </vt:variant>
      <vt:variant>
        <vt:lpwstr>■内部監査</vt:lpwstr>
      </vt:variant>
      <vt:variant>
        <vt:i4>7869808</vt:i4>
      </vt:variant>
      <vt:variant>
        <vt:i4>3273</vt:i4>
      </vt:variant>
      <vt:variant>
        <vt:i4>0</vt:i4>
      </vt:variant>
      <vt:variant>
        <vt:i4>5</vt:i4>
      </vt:variant>
      <vt:variant>
        <vt:lpwstr/>
      </vt:variant>
      <vt:variant>
        <vt:lpwstr>■セキュリティインシデント</vt:lpwstr>
      </vt:variant>
      <vt:variant>
        <vt:i4>819406321</vt:i4>
      </vt:variant>
      <vt:variant>
        <vt:i4>3270</vt:i4>
      </vt:variant>
      <vt:variant>
        <vt:i4>0</vt:i4>
      </vt:variant>
      <vt:variant>
        <vt:i4>5</vt:i4>
      </vt:variant>
      <vt:variant>
        <vt:lpwstr/>
      </vt:variant>
      <vt:variant>
        <vt:lpwstr>■リスクアセスメント</vt:lpwstr>
      </vt:variant>
      <vt:variant>
        <vt:i4>271827</vt:i4>
      </vt:variant>
      <vt:variant>
        <vt:i4>3267</vt:i4>
      </vt:variant>
      <vt:variant>
        <vt:i4>0</vt:i4>
      </vt:variant>
      <vt:variant>
        <vt:i4>5</vt:i4>
      </vt:variant>
      <vt:variant>
        <vt:lpwstr/>
      </vt:variant>
      <vt:variant>
        <vt:lpwstr>■ISMS</vt:lpwstr>
      </vt:variant>
      <vt:variant>
        <vt:i4>819406321</vt:i4>
      </vt:variant>
      <vt:variant>
        <vt:i4>3264</vt:i4>
      </vt:variant>
      <vt:variant>
        <vt:i4>0</vt:i4>
      </vt:variant>
      <vt:variant>
        <vt:i4>5</vt:i4>
      </vt:variant>
      <vt:variant>
        <vt:lpwstr/>
      </vt:variant>
      <vt:variant>
        <vt:lpwstr>■リスクアセスメント</vt:lpwstr>
      </vt:variant>
      <vt:variant>
        <vt:i4>661042504</vt:i4>
      </vt:variant>
      <vt:variant>
        <vt:i4>3261</vt:i4>
      </vt:variant>
      <vt:variant>
        <vt:i4>0</vt:i4>
      </vt:variant>
      <vt:variant>
        <vt:i4>5</vt:i4>
      </vt:variant>
      <vt:variant>
        <vt:lpwstr/>
      </vt:variant>
      <vt:variant>
        <vt:lpwstr>■内部監査</vt:lpwstr>
      </vt:variant>
      <vt:variant>
        <vt:i4>271827</vt:i4>
      </vt:variant>
      <vt:variant>
        <vt:i4>3258</vt:i4>
      </vt:variant>
      <vt:variant>
        <vt:i4>0</vt:i4>
      </vt:variant>
      <vt:variant>
        <vt:i4>5</vt:i4>
      </vt:variant>
      <vt:variant>
        <vt:lpwstr/>
      </vt:variant>
      <vt:variant>
        <vt:lpwstr>■ISMS</vt:lpwstr>
      </vt:variant>
      <vt:variant>
        <vt:i4>661042504</vt:i4>
      </vt:variant>
      <vt:variant>
        <vt:i4>3255</vt:i4>
      </vt:variant>
      <vt:variant>
        <vt:i4>0</vt:i4>
      </vt:variant>
      <vt:variant>
        <vt:i4>5</vt:i4>
      </vt:variant>
      <vt:variant>
        <vt:lpwstr/>
      </vt:variant>
      <vt:variant>
        <vt:lpwstr>■内部監査</vt:lpwstr>
      </vt:variant>
      <vt:variant>
        <vt:i4>817505713</vt:i4>
      </vt:variant>
      <vt:variant>
        <vt:i4>3252</vt:i4>
      </vt:variant>
      <vt:variant>
        <vt:i4>0</vt:i4>
      </vt:variant>
      <vt:variant>
        <vt:i4>5</vt:i4>
      </vt:variant>
      <vt:variant>
        <vt:lpwstr/>
      </vt:variant>
      <vt:variant>
        <vt:lpwstr>■イベントログ</vt:lpwstr>
      </vt:variant>
      <vt:variant>
        <vt:i4>819406321</vt:i4>
      </vt:variant>
      <vt:variant>
        <vt:i4>3249</vt:i4>
      </vt:variant>
      <vt:variant>
        <vt:i4>0</vt:i4>
      </vt:variant>
      <vt:variant>
        <vt:i4>5</vt:i4>
      </vt:variant>
      <vt:variant>
        <vt:lpwstr/>
      </vt:variant>
      <vt:variant>
        <vt:lpwstr>■リスクアセスメント</vt:lpwstr>
      </vt:variant>
      <vt:variant>
        <vt:i4>271827</vt:i4>
      </vt:variant>
      <vt:variant>
        <vt:i4>3246</vt:i4>
      </vt:variant>
      <vt:variant>
        <vt:i4>0</vt:i4>
      </vt:variant>
      <vt:variant>
        <vt:i4>5</vt:i4>
      </vt:variant>
      <vt:variant>
        <vt:lpwstr/>
      </vt:variant>
      <vt:variant>
        <vt:lpwstr>■ISMS</vt:lpwstr>
      </vt:variant>
      <vt:variant>
        <vt:i4>819406321</vt:i4>
      </vt:variant>
      <vt:variant>
        <vt:i4>3243</vt:i4>
      </vt:variant>
      <vt:variant>
        <vt:i4>0</vt:i4>
      </vt:variant>
      <vt:variant>
        <vt:i4>5</vt:i4>
      </vt:variant>
      <vt:variant>
        <vt:lpwstr/>
      </vt:variant>
      <vt:variant>
        <vt:lpwstr>■リスクアセスメント</vt:lpwstr>
      </vt:variant>
      <vt:variant>
        <vt:i4>6034760</vt:i4>
      </vt:variant>
      <vt:variant>
        <vt:i4>3240</vt:i4>
      </vt:variant>
      <vt:variant>
        <vt:i4>0</vt:i4>
      </vt:variant>
      <vt:variant>
        <vt:i4>5</vt:i4>
      </vt:variant>
      <vt:variant>
        <vt:lpwstr/>
      </vt:variant>
      <vt:variant>
        <vt:lpwstr>■スクリーンセーバ</vt:lpwstr>
      </vt:variant>
      <vt:variant>
        <vt:i4>-335381103</vt:i4>
      </vt:variant>
      <vt:variant>
        <vt:i4>3237</vt:i4>
      </vt:variant>
      <vt:variant>
        <vt:i4>0</vt:i4>
      </vt:variant>
      <vt:variant>
        <vt:i4>5</vt:i4>
      </vt:variant>
      <vt:variant>
        <vt:lpwstr/>
      </vt:variant>
      <vt:variant>
        <vt:lpwstr>■情報資産</vt:lpwstr>
      </vt:variant>
      <vt:variant>
        <vt:i4>1750422318</vt:i4>
      </vt:variant>
      <vt:variant>
        <vt:i4>3234</vt:i4>
      </vt:variant>
      <vt:variant>
        <vt:i4>0</vt:i4>
      </vt:variant>
      <vt:variant>
        <vt:i4>5</vt:i4>
      </vt:variant>
      <vt:variant>
        <vt:lpwstr/>
      </vt:variant>
      <vt:variant>
        <vt:lpwstr>■標的型メール攻撃</vt:lpwstr>
      </vt:variant>
      <vt:variant>
        <vt:i4>1700668920</vt:i4>
      </vt:variant>
      <vt:variant>
        <vt:i4>3231</vt:i4>
      </vt:variant>
      <vt:variant>
        <vt:i4>0</vt:i4>
      </vt:variant>
      <vt:variant>
        <vt:i4>5</vt:i4>
      </vt:variant>
      <vt:variant>
        <vt:lpwstr/>
      </vt:variant>
      <vt:variant>
        <vt:lpwstr>■サイバー攻撃</vt:lpwstr>
      </vt:variant>
      <vt:variant>
        <vt:i4>1494300191</vt:i4>
      </vt:variant>
      <vt:variant>
        <vt:i4>3228</vt:i4>
      </vt:variant>
      <vt:variant>
        <vt:i4>0</vt:i4>
      </vt:variant>
      <vt:variant>
        <vt:i4>5</vt:i4>
      </vt:variant>
      <vt:variant>
        <vt:lpwstr/>
      </vt:variant>
      <vt:variant>
        <vt:lpwstr>■標的型攻撃</vt:lpwstr>
      </vt:variant>
      <vt:variant>
        <vt:i4>7869808</vt:i4>
      </vt:variant>
      <vt:variant>
        <vt:i4>3225</vt:i4>
      </vt:variant>
      <vt:variant>
        <vt:i4>0</vt:i4>
      </vt:variant>
      <vt:variant>
        <vt:i4>5</vt:i4>
      </vt:variant>
      <vt:variant>
        <vt:lpwstr/>
      </vt:variant>
      <vt:variant>
        <vt:lpwstr>■セキュリティインシデント</vt:lpwstr>
      </vt:variant>
      <vt:variant>
        <vt:i4>175668838</vt:i4>
      </vt:variant>
      <vt:variant>
        <vt:i4>3222</vt:i4>
      </vt:variant>
      <vt:variant>
        <vt:i4>0</vt:i4>
      </vt:variant>
      <vt:variant>
        <vt:i4>5</vt:i4>
      </vt:variant>
      <vt:variant>
        <vt:lpwstr/>
      </vt:variant>
      <vt:variant>
        <vt:lpwstr>■機密性</vt:lpwstr>
      </vt:variant>
      <vt:variant>
        <vt:i4>801553820</vt:i4>
      </vt:variant>
      <vt:variant>
        <vt:i4>3219</vt:i4>
      </vt:variant>
      <vt:variant>
        <vt:i4>0</vt:i4>
      </vt:variant>
      <vt:variant>
        <vt:i4>5</vt:i4>
      </vt:variant>
      <vt:variant>
        <vt:lpwstr/>
      </vt:variant>
      <vt:variant>
        <vt:lpwstr>■信頼性</vt:lpwstr>
      </vt:variant>
      <vt:variant>
        <vt:i4>868765832</vt:i4>
      </vt:variant>
      <vt:variant>
        <vt:i4>3216</vt:i4>
      </vt:variant>
      <vt:variant>
        <vt:i4>0</vt:i4>
      </vt:variant>
      <vt:variant>
        <vt:i4>5</vt:i4>
      </vt:variant>
      <vt:variant>
        <vt:lpwstr/>
      </vt:variant>
      <vt:variant>
        <vt:lpwstr>■可用性</vt:lpwstr>
      </vt:variant>
      <vt:variant>
        <vt:i4>1001092296</vt:i4>
      </vt:variant>
      <vt:variant>
        <vt:i4>3213</vt:i4>
      </vt:variant>
      <vt:variant>
        <vt:i4>0</vt:i4>
      </vt:variant>
      <vt:variant>
        <vt:i4>5</vt:i4>
      </vt:variant>
      <vt:variant>
        <vt:lpwstr/>
      </vt:variant>
      <vt:variant>
        <vt:lpwstr>■完全性</vt:lpwstr>
      </vt:variant>
      <vt:variant>
        <vt:i4>271827</vt:i4>
      </vt:variant>
      <vt:variant>
        <vt:i4>3210</vt:i4>
      </vt:variant>
      <vt:variant>
        <vt:i4>0</vt:i4>
      </vt:variant>
      <vt:variant>
        <vt:i4>5</vt:i4>
      </vt:variant>
      <vt:variant>
        <vt:lpwstr/>
      </vt:variant>
      <vt:variant>
        <vt:lpwstr>■ISMS</vt:lpwstr>
      </vt:variant>
      <vt:variant>
        <vt:i4>1700668920</vt:i4>
      </vt:variant>
      <vt:variant>
        <vt:i4>3207</vt:i4>
      </vt:variant>
      <vt:variant>
        <vt:i4>0</vt:i4>
      </vt:variant>
      <vt:variant>
        <vt:i4>5</vt:i4>
      </vt:variant>
      <vt:variant>
        <vt:lpwstr/>
      </vt:variant>
      <vt:variant>
        <vt:lpwstr>■サイバー攻撃</vt:lpwstr>
      </vt:variant>
      <vt:variant>
        <vt:i4>819602924</vt:i4>
      </vt:variant>
      <vt:variant>
        <vt:i4>3204</vt:i4>
      </vt:variant>
      <vt:variant>
        <vt:i4>0</vt:i4>
      </vt:variant>
      <vt:variant>
        <vt:i4>5</vt:i4>
      </vt:variant>
      <vt:variant>
        <vt:lpwstr/>
      </vt:variant>
      <vt:variant>
        <vt:lpwstr>■マルウェア</vt:lpwstr>
      </vt:variant>
      <vt:variant>
        <vt:i4>7869808</vt:i4>
      </vt:variant>
      <vt:variant>
        <vt:i4>3201</vt:i4>
      </vt:variant>
      <vt:variant>
        <vt:i4>0</vt:i4>
      </vt:variant>
      <vt:variant>
        <vt:i4>5</vt:i4>
      </vt:variant>
      <vt:variant>
        <vt:lpwstr/>
      </vt:variant>
      <vt:variant>
        <vt:lpwstr>■セキュリティインシデント</vt:lpwstr>
      </vt:variant>
      <vt:variant>
        <vt:i4>-335381103</vt:i4>
      </vt:variant>
      <vt:variant>
        <vt:i4>3198</vt:i4>
      </vt:variant>
      <vt:variant>
        <vt:i4>0</vt:i4>
      </vt:variant>
      <vt:variant>
        <vt:i4>5</vt:i4>
      </vt:variant>
      <vt:variant>
        <vt:lpwstr/>
      </vt:variant>
      <vt:variant>
        <vt:lpwstr>■情報資産</vt:lpwstr>
      </vt:variant>
      <vt:variant>
        <vt:i4>868765832</vt:i4>
      </vt:variant>
      <vt:variant>
        <vt:i4>3195</vt:i4>
      </vt:variant>
      <vt:variant>
        <vt:i4>0</vt:i4>
      </vt:variant>
      <vt:variant>
        <vt:i4>5</vt:i4>
      </vt:variant>
      <vt:variant>
        <vt:lpwstr/>
      </vt:variant>
      <vt:variant>
        <vt:lpwstr>■可用性</vt:lpwstr>
      </vt:variant>
      <vt:variant>
        <vt:i4>1001092296</vt:i4>
      </vt:variant>
      <vt:variant>
        <vt:i4>3192</vt:i4>
      </vt:variant>
      <vt:variant>
        <vt:i4>0</vt:i4>
      </vt:variant>
      <vt:variant>
        <vt:i4>5</vt:i4>
      </vt:variant>
      <vt:variant>
        <vt:lpwstr/>
      </vt:variant>
      <vt:variant>
        <vt:lpwstr>■完全性</vt:lpwstr>
      </vt:variant>
      <vt:variant>
        <vt:i4>175668838</vt:i4>
      </vt:variant>
      <vt:variant>
        <vt:i4>3189</vt:i4>
      </vt:variant>
      <vt:variant>
        <vt:i4>0</vt:i4>
      </vt:variant>
      <vt:variant>
        <vt:i4>5</vt:i4>
      </vt:variant>
      <vt:variant>
        <vt:lpwstr/>
      </vt:variant>
      <vt:variant>
        <vt:lpwstr>■機密性</vt:lpwstr>
      </vt:variant>
      <vt:variant>
        <vt:i4>271827</vt:i4>
      </vt:variant>
      <vt:variant>
        <vt:i4>3186</vt:i4>
      </vt:variant>
      <vt:variant>
        <vt:i4>0</vt:i4>
      </vt:variant>
      <vt:variant>
        <vt:i4>5</vt:i4>
      </vt:variant>
      <vt:variant>
        <vt:lpwstr/>
      </vt:variant>
      <vt:variant>
        <vt:lpwstr>■ISMS</vt:lpwstr>
      </vt:variant>
      <vt:variant>
        <vt:i4>819406321</vt:i4>
      </vt:variant>
      <vt:variant>
        <vt:i4>3183</vt:i4>
      </vt:variant>
      <vt:variant>
        <vt:i4>0</vt:i4>
      </vt:variant>
      <vt:variant>
        <vt:i4>5</vt:i4>
      </vt:variant>
      <vt:variant>
        <vt:lpwstr/>
      </vt:variant>
      <vt:variant>
        <vt:lpwstr>■リスクアセスメント</vt:lpwstr>
      </vt:variant>
      <vt:variant>
        <vt:i4>661042504</vt:i4>
      </vt:variant>
      <vt:variant>
        <vt:i4>3180</vt:i4>
      </vt:variant>
      <vt:variant>
        <vt:i4>0</vt:i4>
      </vt:variant>
      <vt:variant>
        <vt:i4>5</vt:i4>
      </vt:variant>
      <vt:variant>
        <vt:lpwstr/>
      </vt:variant>
      <vt:variant>
        <vt:lpwstr>■内部監査</vt:lpwstr>
      </vt:variant>
      <vt:variant>
        <vt:i4>-335381103</vt:i4>
      </vt:variant>
      <vt:variant>
        <vt:i4>3177</vt:i4>
      </vt:variant>
      <vt:variant>
        <vt:i4>0</vt:i4>
      </vt:variant>
      <vt:variant>
        <vt:i4>5</vt:i4>
      </vt:variant>
      <vt:variant>
        <vt:lpwstr/>
      </vt:variant>
      <vt:variant>
        <vt:lpwstr>■情報資産</vt:lpwstr>
      </vt:variant>
      <vt:variant>
        <vt:i4>271827</vt:i4>
      </vt:variant>
      <vt:variant>
        <vt:i4>3174</vt:i4>
      </vt:variant>
      <vt:variant>
        <vt:i4>0</vt:i4>
      </vt:variant>
      <vt:variant>
        <vt:i4>5</vt:i4>
      </vt:variant>
      <vt:variant>
        <vt:lpwstr/>
      </vt:variant>
      <vt:variant>
        <vt:lpwstr>■ISMS</vt:lpwstr>
      </vt:variant>
      <vt:variant>
        <vt:i4>7869808</vt:i4>
      </vt:variant>
      <vt:variant>
        <vt:i4>3171</vt:i4>
      </vt:variant>
      <vt:variant>
        <vt:i4>0</vt:i4>
      </vt:variant>
      <vt:variant>
        <vt:i4>5</vt:i4>
      </vt:variant>
      <vt:variant>
        <vt:lpwstr/>
      </vt:variant>
      <vt:variant>
        <vt:lpwstr>■セキュリティインシデント</vt:lpwstr>
      </vt:variant>
      <vt:variant>
        <vt:i4>271827</vt:i4>
      </vt:variant>
      <vt:variant>
        <vt:i4>3168</vt:i4>
      </vt:variant>
      <vt:variant>
        <vt:i4>0</vt:i4>
      </vt:variant>
      <vt:variant>
        <vt:i4>5</vt:i4>
      </vt:variant>
      <vt:variant>
        <vt:lpwstr/>
      </vt:variant>
      <vt:variant>
        <vt:lpwstr>■ISMS</vt:lpwstr>
      </vt:variant>
      <vt:variant>
        <vt:i4>271827</vt:i4>
      </vt:variant>
      <vt:variant>
        <vt:i4>3165</vt:i4>
      </vt:variant>
      <vt:variant>
        <vt:i4>0</vt:i4>
      </vt:variant>
      <vt:variant>
        <vt:i4>5</vt:i4>
      </vt:variant>
      <vt:variant>
        <vt:lpwstr/>
      </vt:variant>
      <vt:variant>
        <vt:lpwstr>■ISMS</vt:lpwstr>
      </vt:variant>
      <vt:variant>
        <vt:i4>271827</vt:i4>
      </vt:variant>
      <vt:variant>
        <vt:i4>3162</vt:i4>
      </vt:variant>
      <vt:variant>
        <vt:i4>0</vt:i4>
      </vt:variant>
      <vt:variant>
        <vt:i4>5</vt:i4>
      </vt:variant>
      <vt:variant>
        <vt:lpwstr/>
      </vt:variant>
      <vt:variant>
        <vt:lpwstr>■ISMS</vt:lpwstr>
      </vt:variant>
      <vt:variant>
        <vt:i4>6886736</vt:i4>
      </vt:variant>
      <vt:variant>
        <vt:i4>3159</vt:i4>
      </vt:variant>
      <vt:variant>
        <vt:i4>0</vt:i4>
      </vt:variant>
      <vt:variant>
        <vt:i4>5</vt:i4>
      </vt:variant>
      <vt:variant>
        <vt:lpwstr/>
      </vt:variant>
      <vt:variant>
        <vt:lpwstr>■フレームワーク</vt:lpwstr>
      </vt:variant>
      <vt:variant>
        <vt:i4>-335381103</vt:i4>
      </vt:variant>
      <vt:variant>
        <vt:i4>3156</vt:i4>
      </vt:variant>
      <vt:variant>
        <vt:i4>0</vt:i4>
      </vt:variant>
      <vt:variant>
        <vt:i4>5</vt:i4>
      </vt:variant>
      <vt:variant>
        <vt:lpwstr/>
      </vt:variant>
      <vt:variant>
        <vt:lpwstr>■情報資産</vt:lpwstr>
      </vt:variant>
      <vt:variant>
        <vt:i4>819406321</vt:i4>
      </vt:variant>
      <vt:variant>
        <vt:i4>3153</vt:i4>
      </vt:variant>
      <vt:variant>
        <vt:i4>0</vt:i4>
      </vt:variant>
      <vt:variant>
        <vt:i4>5</vt:i4>
      </vt:variant>
      <vt:variant>
        <vt:lpwstr/>
      </vt:variant>
      <vt:variant>
        <vt:lpwstr>■リスクアセスメント</vt:lpwstr>
      </vt:variant>
      <vt:variant>
        <vt:i4>6886736</vt:i4>
      </vt:variant>
      <vt:variant>
        <vt:i4>3150</vt:i4>
      </vt:variant>
      <vt:variant>
        <vt:i4>0</vt:i4>
      </vt:variant>
      <vt:variant>
        <vt:i4>5</vt:i4>
      </vt:variant>
      <vt:variant>
        <vt:lpwstr/>
      </vt:variant>
      <vt:variant>
        <vt:lpwstr>■フレームワーク</vt:lpwstr>
      </vt:variant>
      <vt:variant>
        <vt:i4>-517899631</vt:i4>
      </vt:variant>
      <vt:variant>
        <vt:i4>3147</vt:i4>
      </vt:variant>
      <vt:variant>
        <vt:i4>0</vt:i4>
      </vt:variant>
      <vt:variant>
        <vt:i4>5</vt:i4>
      </vt:variant>
      <vt:variant>
        <vt:lpwstr/>
      </vt:variant>
      <vt:variant>
        <vt:lpwstr>■脆弱性</vt:lpwstr>
      </vt:variant>
      <vt:variant>
        <vt:i4>1378821558</vt:i4>
      </vt:variant>
      <vt:variant>
        <vt:i4>3144</vt:i4>
      </vt:variant>
      <vt:variant>
        <vt:i4>0</vt:i4>
      </vt:variant>
      <vt:variant>
        <vt:i4>5</vt:i4>
      </vt:variant>
      <vt:variant>
        <vt:lpwstr/>
      </vt:variant>
      <vt:variant>
        <vt:lpwstr>■アクセス制御</vt:lpwstr>
      </vt:variant>
      <vt:variant>
        <vt:i4>-1375328596</vt:i4>
      </vt:variant>
      <vt:variant>
        <vt:i4>3141</vt:i4>
      </vt:variant>
      <vt:variant>
        <vt:i4>0</vt:i4>
      </vt:variant>
      <vt:variant>
        <vt:i4>5</vt:i4>
      </vt:variant>
      <vt:variant>
        <vt:lpwstr/>
      </vt:variant>
      <vt:variant>
        <vt:lpwstr>■多要素認証</vt:lpwstr>
      </vt:variant>
      <vt:variant>
        <vt:i4>1340383052</vt:i4>
      </vt:variant>
      <vt:variant>
        <vt:i4>3138</vt:i4>
      </vt:variant>
      <vt:variant>
        <vt:i4>0</vt:i4>
      </vt:variant>
      <vt:variant>
        <vt:i4>5</vt:i4>
      </vt:variant>
      <vt:variant>
        <vt:lpwstr/>
      </vt:variant>
      <vt:variant>
        <vt:lpwstr>■リスク評価</vt:lpwstr>
      </vt:variant>
      <vt:variant>
        <vt:i4>1309965932</vt:i4>
      </vt:variant>
      <vt:variant>
        <vt:i4>3135</vt:i4>
      </vt:variant>
      <vt:variant>
        <vt:i4>0</vt:i4>
      </vt:variant>
      <vt:variant>
        <vt:i4>5</vt:i4>
      </vt:variant>
      <vt:variant>
        <vt:lpwstr/>
      </vt:variant>
      <vt:variant>
        <vt:lpwstr>■不正アクセス</vt:lpwstr>
      </vt:variant>
      <vt:variant>
        <vt:i4>819406321</vt:i4>
      </vt:variant>
      <vt:variant>
        <vt:i4>3132</vt:i4>
      </vt:variant>
      <vt:variant>
        <vt:i4>0</vt:i4>
      </vt:variant>
      <vt:variant>
        <vt:i4>5</vt:i4>
      </vt:variant>
      <vt:variant>
        <vt:lpwstr/>
      </vt:variant>
      <vt:variant>
        <vt:lpwstr>■リスクアセスメント</vt:lpwstr>
      </vt:variant>
      <vt:variant>
        <vt:i4>1340383052</vt:i4>
      </vt:variant>
      <vt:variant>
        <vt:i4>3129</vt:i4>
      </vt:variant>
      <vt:variant>
        <vt:i4>0</vt:i4>
      </vt:variant>
      <vt:variant>
        <vt:i4>5</vt:i4>
      </vt:variant>
      <vt:variant>
        <vt:lpwstr/>
      </vt:variant>
      <vt:variant>
        <vt:lpwstr>■リスク評価</vt:lpwstr>
      </vt:variant>
      <vt:variant>
        <vt:i4>-517899631</vt:i4>
      </vt:variant>
      <vt:variant>
        <vt:i4>3126</vt:i4>
      </vt:variant>
      <vt:variant>
        <vt:i4>0</vt:i4>
      </vt:variant>
      <vt:variant>
        <vt:i4>5</vt:i4>
      </vt:variant>
      <vt:variant>
        <vt:lpwstr/>
      </vt:variant>
      <vt:variant>
        <vt:lpwstr>■脆弱性</vt:lpwstr>
      </vt:variant>
      <vt:variant>
        <vt:i4>-335381103</vt:i4>
      </vt:variant>
      <vt:variant>
        <vt:i4>3123</vt:i4>
      </vt:variant>
      <vt:variant>
        <vt:i4>0</vt:i4>
      </vt:variant>
      <vt:variant>
        <vt:i4>5</vt:i4>
      </vt:variant>
      <vt:variant>
        <vt:lpwstr/>
      </vt:variant>
      <vt:variant>
        <vt:lpwstr>■情報資産</vt:lpwstr>
      </vt:variant>
      <vt:variant>
        <vt:i4>819602924</vt:i4>
      </vt:variant>
      <vt:variant>
        <vt:i4>3120</vt:i4>
      </vt:variant>
      <vt:variant>
        <vt:i4>0</vt:i4>
      </vt:variant>
      <vt:variant>
        <vt:i4>5</vt:i4>
      </vt:variant>
      <vt:variant>
        <vt:lpwstr/>
      </vt:variant>
      <vt:variant>
        <vt:lpwstr>■マルウェア</vt:lpwstr>
      </vt:variant>
      <vt:variant>
        <vt:i4>1700668920</vt:i4>
      </vt:variant>
      <vt:variant>
        <vt:i4>3117</vt:i4>
      </vt:variant>
      <vt:variant>
        <vt:i4>0</vt:i4>
      </vt:variant>
      <vt:variant>
        <vt:i4>5</vt:i4>
      </vt:variant>
      <vt:variant>
        <vt:lpwstr/>
      </vt:variant>
      <vt:variant>
        <vt:lpwstr>■サイバー攻撃</vt:lpwstr>
      </vt:variant>
      <vt:variant>
        <vt:i4>1309965932</vt:i4>
      </vt:variant>
      <vt:variant>
        <vt:i4>3114</vt:i4>
      </vt:variant>
      <vt:variant>
        <vt:i4>0</vt:i4>
      </vt:variant>
      <vt:variant>
        <vt:i4>5</vt:i4>
      </vt:variant>
      <vt:variant>
        <vt:lpwstr/>
      </vt:variant>
      <vt:variant>
        <vt:lpwstr>■不正アクセス</vt:lpwstr>
      </vt:variant>
      <vt:variant>
        <vt:i4>1437210102</vt:i4>
      </vt:variant>
      <vt:variant>
        <vt:i4>3111</vt:i4>
      </vt:variant>
      <vt:variant>
        <vt:i4>0</vt:i4>
      </vt:variant>
      <vt:variant>
        <vt:i4>5</vt:i4>
      </vt:variant>
      <vt:variant>
        <vt:lpwstr/>
      </vt:variant>
      <vt:variant>
        <vt:lpwstr>■改ざん</vt:lpwstr>
      </vt:variant>
      <vt:variant>
        <vt:i4>620610887</vt:i4>
      </vt:variant>
      <vt:variant>
        <vt:i4>3108</vt:i4>
      </vt:variant>
      <vt:variant>
        <vt:i4>0</vt:i4>
      </vt:variant>
      <vt:variant>
        <vt:i4>5</vt:i4>
      </vt:variant>
      <vt:variant>
        <vt:lpwstr/>
      </vt:variant>
      <vt:variant>
        <vt:lpwstr>限定提供データ</vt:lpwstr>
      </vt:variant>
      <vt:variant>
        <vt:i4>-335381103</vt:i4>
      </vt:variant>
      <vt:variant>
        <vt:i4>3105</vt:i4>
      </vt:variant>
      <vt:variant>
        <vt:i4>0</vt:i4>
      </vt:variant>
      <vt:variant>
        <vt:i4>5</vt:i4>
      </vt:variant>
      <vt:variant>
        <vt:lpwstr/>
      </vt:variant>
      <vt:variant>
        <vt:lpwstr>■情報資産</vt:lpwstr>
      </vt:variant>
      <vt:variant>
        <vt:i4>271827</vt:i4>
      </vt:variant>
      <vt:variant>
        <vt:i4>3102</vt:i4>
      </vt:variant>
      <vt:variant>
        <vt:i4>0</vt:i4>
      </vt:variant>
      <vt:variant>
        <vt:i4>5</vt:i4>
      </vt:variant>
      <vt:variant>
        <vt:lpwstr/>
      </vt:variant>
      <vt:variant>
        <vt:lpwstr>■ISMS</vt:lpwstr>
      </vt:variant>
      <vt:variant>
        <vt:i4>868765832</vt:i4>
      </vt:variant>
      <vt:variant>
        <vt:i4>3099</vt:i4>
      </vt:variant>
      <vt:variant>
        <vt:i4>0</vt:i4>
      </vt:variant>
      <vt:variant>
        <vt:i4>5</vt:i4>
      </vt:variant>
      <vt:variant>
        <vt:lpwstr/>
      </vt:variant>
      <vt:variant>
        <vt:lpwstr>■可用性</vt:lpwstr>
      </vt:variant>
      <vt:variant>
        <vt:i4>1001092296</vt:i4>
      </vt:variant>
      <vt:variant>
        <vt:i4>3096</vt:i4>
      </vt:variant>
      <vt:variant>
        <vt:i4>0</vt:i4>
      </vt:variant>
      <vt:variant>
        <vt:i4>5</vt:i4>
      </vt:variant>
      <vt:variant>
        <vt:lpwstr/>
      </vt:variant>
      <vt:variant>
        <vt:lpwstr>■完全性</vt:lpwstr>
      </vt:variant>
      <vt:variant>
        <vt:i4>175668838</vt:i4>
      </vt:variant>
      <vt:variant>
        <vt:i4>3093</vt:i4>
      </vt:variant>
      <vt:variant>
        <vt:i4>0</vt:i4>
      </vt:variant>
      <vt:variant>
        <vt:i4>5</vt:i4>
      </vt:variant>
      <vt:variant>
        <vt:lpwstr/>
      </vt:variant>
      <vt:variant>
        <vt:lpwstr>■機密性</vt:lpwstr>
      </vt:variant>
      <vt:variant>
        <vt:i4>820520442</vt:i4>
      </vt:variant>
      <vt:variant>
        <vt:i4>3090</vt:i4>
      </vt:variant>
      <vt:variant>
        <vt:i4>0</vt:i4>
      </vt:variant>
      <vt:variant>
        <vt:i4>5</vt:i4>
      </vt:variant>
      <vt:variant>
        <vt:lpwstr/>
      </vt:variant>
      <vt:variant>
        <vt:lpwstr>■アセスメント</vt:lpwstr>
      </vt:variant>
      <vt:variant>
        <vt:i4>-517899631</vt:i4>
      </vt:variant>
      <vt:variant>
        <vt:i4>3087</vt:i4>
      </vt:variant>
      <vt:variant>
        <vt:i4>0</vt:i4>
      </vt:variant>
      <vt:variant>
        <vt:i4>5</vt:i4>
      </vt:variant>
      <vt:variant>
        <vt:lpwstr/>
      </vt:variant>
      <vt:variant>
        <vt:lpwstr>■脆弱性</vt:lpwstr>
      </vt:variant>
      <vt:variant>
        <vt:i4>819406321</vt:i4>
      </vt:variant>
      <vt:variant>
        <vt:i4>3084</vt:i4>
      </vt:variant>
      <vt:variant>
        <vt:i4>0</vt:i4>
      </vt:variant>
      <vt:variant>
        <vt:i4>5</vt:i4>
      </vt:variant>
      <vt:variant>
        <vt:lpwstr/>
      </vt:variant>
      <vt:variant>
        <vt:lpwstr>■リスクアセスメント</vt:lpwstr>
      </vt:variant>
      <vt:variant>
        <vt:i4>271827</vt:i4>
      </vt:variant>
      <vt:variant>
        <vt:i4>3081</vt:i4>
      </vt:variant>
      <vt:variant>
        <vt:i4>0</vt:i4>
      </vt:variant>
      <vt:variant>
        <vt:i4>5</vt:i4>
      </vt:variant>
      <vt:variant>
        <vt:lpwstr/>
      </vt:variant>
      <vt:variant>
        <vt:lpwstr>■ISMS</vt:lpwstr>
      </vt:variant>
      <vt:variant>
        <vt:i4>819406321</vt:i4>
      </vt:variant>
      <vt:variant>
        <vt:i4>3078</vt:i4>
      </vt:variant>
      <vt:variant>
        <vt:i4>0</vt:i4>
      </vt:variant>
      <vt:variant>
        <vt:i4>5</vt:i4>
      </vt:variant>
      <vt:variant>
        <vt:lpwstr/>
      </vt:variant>
      <vt:variant>
        <vt:lpwstr>■リスクアセスメント</vt:lpwstr>
      </vt:variant>
      <vt:variant>
        <vt:i4>271827</vt:i4>
      </vt:variant>
      <vt:variant>
        <vt:i4>3075</vt:i4>
      </vt:variant>
      <vt:variant>
        <vt:i4>0</vt:i4>
      </vt:variant>
      <vt:variant>
        <vt:i4>5</vt:i4>
      </vt:variant>
      <vt:variant>
        <vt:lpwstr/>
      </vt:variant>
      <vt:variant>
        <vt:lpwstr>■ISMS</vt:lpwstr>
      </vt:variant>
      <vt:variant>
        <vt:i4>1971473</vt:i4>
      </vt:variant>
      <vt:variant>
        <vt:i4>3072</vt:i4>
      </vt:variant>
      <vt:variant>
        <vt:i4>0</vt:i4>
      </vt:variant>
      <vt:variant>
        <vt:i4>5</vt:i4>
      </vt:variant>
      <vt:variant>
        <vt:lpwstr/>
      </vt:variant>
      <vt:variant>
        <vt:lpwstr>■インターネットバンキング</vt:lpwstr>
      </vt:variant>
      <vt:variant>
        <vt:i4>-517899631</vt:i4>
      </vt:variant>
      <vt:variant>
        <vt:i4>3069</vt:i4>
      </vt:variant>
      <vt:variant>
        <vt:i4>0</vt:i4>
      </vt:variant>
      <vt:variant>
        <vt:i4>5</vt:i4>
      </vt:variant>
      <vt:variant>
        <vt:lpwstr/>
      </vt:variant>
      <vt:variant>
        <vt:lpwstr>■脆弱性</vt:lpwstr>
      </vt:variant>
      <vt:variant>
        <vt:i4>819406321</vt:i4>
      </vt:variant>
      <vt:variant>
        <vt:i4>3066</vt:i4>
      </vt:variant>
      <vt:variant>
        <vt:i4>0</vt:i4>
      </vt:variant>
      <vt:variant>
        <vt:i4>5</vt:i4>
      </vt:variant>
      <vt:variant>
        <vt:lpwstr/>
      </vt:variant>
      <vt:variant>
        <vt:lpwstr>■リスクアセスメント</vt:lpwstr>
      </vt:variant>
      <vt:variant>
        <vt:i4>-335381103</vt:i4>
      </vt:variant>
      <vt:variant>
        <vt:i4>3063</vt:i4>
      </vt:variant>
      <vt:variant>
        <vt:i4>0</vt:i4>
      </vt:variant>
      <vt:variant>
        <vt:i4>5</vt:i4>
      </vt:variant>
      <vt:variant>
        <vt:lpwstr/>
      </vt:variant>
      <vt:variant>
        <vt:lpwstr>■情報資産</vt:lpwstr>
      </vt:variant>
      <vt:variant>
        <vt:i4>-335381103</vt:i4>
      </vt:variant>
      <vt:variant>
        <vt:i4>3060</vt:i4>
      </vt:variant>
      <vt:variant>
        <vt:i4>0</vt:i4>
      </vt:variant>
      <vt:variant>
        <vt:i4>5</vt:i4>
      </vt:variant>
      <vt:variant>
        <vt:lpwstr/>
      </vt:variant>
      <vt:variant>
        <vt:lpwstr>■情報資産</vt:lpwstr>
      </vt:variant>
      <vt:variant>
        <vt:i4>819406321</vt:i4>
      </vt:variant>
      <vt:variant>
        <vt:i4>3057</vt:i4>
      </vt:variant>
      <vt:variant>
        <vt:i4>0</vt:i4>
      </vt:variant>
      <vt:variant>
        <vt:i4>5</vt:i4>
      </vt:variant>
      <vt:variant>
        <vt:lpwstr/>
      </vt:variant>
      <vt:variant>
        <vt:lpwstr>■リスクアセスメント</vt:lpwstr>
      </vt:variant>
      <vt:variant>
        <vt:i4>1700668920</vt:i4>
      </vt:variant>
      <vt:variant>
        <vt:i4>3054</vt:i4>
      </vt:variant>
      <vt:variant>
        <vt:i4>0</vt:i4>
      </vt:variant>
      <vt:variant>
        <vt:i4>5</vt:i4>
      </vt:variant>
      <vt:variant>
        <vt:lpwstr/>
      </vt:variant>
      <vt:variant>
        <vt:lpwstr>■サイバー攻撃</vt:lpwstr>
      </vt:variant>
      <vt:variant>
        <vt:i4>817158825</vt:i4>
      </vt:variant>
      <vt:variant>
        <vt:i4>3051</vt:i4>
      </vt:variant>
      <vt:variant>
        <vt:i4>0</vt:i4>
      </vt:variant>
      <vt:variant>
        <vt:i4>5</vt:i4>
      </vt:variant>
      <vt:variant>
        <vt:lpwstr/>
      </vt:variant>
      <vt:variant>
        <vt:lpwstr>■CSIRT（シーサート）</vt:lpwstr>
      </vt:variant>
      <vt:variant>
        <vt:i4>6362484</vt:i4>
      </vt:variant>
      <vt:variant>
        <vt:i4>3048</vt:i4>
      </vt:variant>
      <vt:variant>
        <vt:i4>0</vt:i4>
      </vt:variant>
      <vt:variant>
        <vt:i4>5</vt:i4>
      </vt:variant>
      <vt:variant>
        <vt:lpwstr/>
      </vt:variant>
      <vt:variant>
        <vt:lpwstr>■サプライチェーン</vt:lpwstr>
      </vt:variant>
      <vt:variant>
        <vt:i4>1700668920</vt:i4>
      </vt:variant>
      <vt:variant>
        <vt:i4>3045</vt:i4>
      </vt:variant>
      <vt:variant>
        <vt:i4>0</vt:i4>
      </vt:variant>
      <vt:variant>
        <vt:i4>5</vt:i4>
      </vt:variant>
      <vt:variant>
        <vt:lpwstr/>
      </vt:variant>
      <vt:variant>
        <vt:lpwstr>■サイバー攻撃</vt:lpwstr>
      </vt:variant>
      <vt:variant>
        <vt:i4>7869808</vt:i4>
      </vt:variant>
      <vt:variant>
        <vt:i4>3042</vt:i4>
      </vt:variant>
      <vt:variant>
        <vt:i4>0</vt:i4>
      </vt:variant>
      <vt:variant>
        <vt:i4>5</vt:i4>
      </vt:variant>
      <vt:variant>
        <vt:lpwstr/>
      </vt:variant>
      <vt:variant>
        <vt:lpwstr>■セキュリティインシデント</vt:lpwstr>
      </vt:variant>
      <vt:variant>
        <vt:i4>7087530</vt:i4>
      </vt:variant>
      <vt:variant>
        <vt:i4>3039</vt:i4>
      </vt:variant>
      <vt:variant>
        <vt:i4>0</vt:i4>
      </vt:variant>
      <vt:variant>
        <vt:i4>5</vt:i4>
      </vt:variant>
      <vt:variant>
        <vt:lpwstr/>
      </vt:variant>
      <vt:variant>
        <vt:lpwstr>■SECURITYACTION</vt:lpwstr>
      </vt:variant>
      <vt:variant>
        <vt:i4>1189315</vt:i4>
      </vt:variant>
      <vt:variant>
        <vt:i4>3036</vt:i4>
      </vt:variant>
      <vt:variant>
        <vt:i4>0</vt:i4>
      </vt:variant>
      <vt:variant>
        <vt:i4>5</vt:i4>
      </vt:variant>
      <vt:variant>
        <vt:lpwstr/>
      </vt:variant>
      <vt:variant>
        <vt:lpwstr>■BCP</vt:lpwstr>
      </vt:variant>
      <vt:variant>
        <vt:i4>817158825</vt:i4>
      </vt:variant>
      <vt:variant>
        <vt:i4>3033</vt:i4>
      </vt:variant>
      <vt:variant>
        <vt:i4>0</vt:i4>
      </vt:variant>
      <vt:variant>
        <vt:i4>5</vt:i4>
      </vt:variant>
      <vt:variant>
        <vt:lpwstr/>
      </vt:variant>
      <vt:variant>
        <vt:lpwstr>■CSIRT（シーサート）</vt:lpwstr>
      </vt:variant>
      <vt:variant>
        <vt:i4>271827</vt:i4>
      </vt:variant>
      <vt:variant>
        <vt:i4>3030</vt:i4>
      </vt:variant>
      <vt:variant>
        <vt:i4>0</vt:i4>
      </vt:variant>
      <vt:variant>
        <vt:i4>5</vt:i4>
      </vt:variant>
      <vt:variant>
        <vt:lpwstr/>
      </vt:variant>
      <vt:variant>
        <vt:lpwstr>■ISMS</vt:lpwstr>
      </vt:variant>
      <vt:variant>
        <vt:i4>1700668920</vt:i4>
      </vt:variant>
      <vt:variant>
        <vt:i4>3027</vt:i4>
      </vt:variant>
      <vt:variant>
        <vt:i4>0</vt:i4>
      </vt:variant>
      <vt:variant>
        <vt:i4>5</vt:i4>
      </vt:variant>
      <vt:variant>
        <vt:lpwstr/>
      </vt:variant>
      <vt:variant>
        <vt:lpwstr>■サイバー攻撃</vt:lpwstr>
      </vt:variant>
      <vt:variant>
        <vt:i4>821175726</vt:i4>
      </vt:variant>
      <vt:variant>
        <vt:i4>3024</vt:i4>
      </vt:variant>
      <vt:variant>
        <vt:i4>0</vt:i4>
      </vt:variant>
      <vt:variant>
        <vt:i4>5</vt:i4>
      </vt:variant>
      <vt:variant>
        <vt:lpwstr/>
      </vt:variant>
      <vt:variant>
        <vt:lpwstr>■セキュリティポリシー</vt:lpwstr>
      </vt:variant>
      <vt:variant>
        <vt:i4>6362484</vt:i4>
      </vt:variant>
      <vt:variant>
        <vt:i4>3021</vt:i4>
      </vt:variant>
      <vt:variant>
        <vt:i4>0</vt:i4>
      </vt:variant>
      <vt:variant>
        <vt:i4>5</vt:i4>
      </vt:variant>
      <vt:variant>
        <vt:lpwstr/>
      </vt:variant>
      <vt:variant>
        <vt:lpwstr>■サプライチェーン</vt:lpwstr>
      </vt:variant>
      <vt:variant>
        <vt:i4>5772564</vt:i4>
      </vt:variant>
      <vt:variant>
        <vt:i4>3018</vt:i4>
      </vt:variant>
      <vt:variant>
        <vt:i4>0</vt:i4>
      </vt:variant>
      <vt:variant>
        <vt:i4>5</vt:i4>
      </vt:variant>
      <vt:variant>
        <vt:lpwstr/>
      </vt:variant>
      <vt:variant>
        <vt:lpwstr>■ランサムウェア</vt:lpwstr>
      </vt:variant>
      <vt:variant>
        <vt:i4>-335381103</vt:i4>
      </vt:variant>
      <vt:variant>
        <vt:i4>3015</vt:i4>
      </vt:variant>
      <vt:variant>
        <vt:i4>0</vt:i4>
      </vt:variant>
      <vt:variant>
        <vt:i4>5</vt:i4>
      </vt:variant>
      <vt:variant>
        <vt:lpwstr/>
      </vt:variant>
      <vt:variant>
        <vt:lpwstr>■情報資産</vt:lpwstr>
      </vt:variant>
      <vt:variant>
        <vt:i4>1399727603</vt:i4>
      </vt:variant>
      <vt:variant>
        <vt:i4>3012</vt:i4>
      </vt:variant>
      <vt:variant>
        <vt:i4>0</vt:i4>
      </vt:variant>
      <vt:variant>
        <vt:i4>5</vt:i4>
      </vt:variant>
      <vt:variant>
        <vt:lpwstr/>
      </vt:variant>
      <vt:variant>
        <vt:lpwstr>■デジタル化</vt:lpwstr>
      </vt:variant>
      <vt:variant>
        <vt:i4>813882001</vt:i4>
      </vt:variant>
      <vt:variant>
        <vt:i4>3009</vt:i4>
      </vt:variant>
      <vt:variant>
        <vt:i4>0</vt:i4>
      </vt:variant>
      <vt:variant>
        <vt:i4>5</vt:i4>
      </vt:variant>
      <vt:variant>
        <vt:lpwstr/>
      </vt:variant>
      <vt:variant>
        <vt:lpwstr>■IoT（アイ・オー・ティー）</vt:lpwstr>
      </vt:variant>
      <vt:variant>
        <vt:i4>801553820</vt:i4>
      </vt:variant>
      <vt:variant>
        <vt:i4>3006</vt:i4>
      </vt:variant>
      <vt:variant>
        <vt:i4>0</vt:i4>
      </vt:variant>
      <vt:variant>
        <vt:i4>5</vt:i4>
      </vt:variant>
      <vt:variant>
        <vt:lpwstr/>
      </vt:variant>
      <vt:variant>
        <vt:lpwstr>■信頼性</vt:lpwstr>
      </vt:variant>
      <vt:variant>
        <vt:i4>6886736</vt:i4>
      </vt:variant>
      <vt:variant>
        <vt:i4>3003</vt:i4>
      </vt:variant>
      <vt:variant>
        <vt:i4>0</vt:i4>
      </vt:variant>
      <vt:variant>
        <vt:i4>5</vt:i4>
      </vt:variant>
      <vt:variant>
        <vt:lpwstr/>
      </vt:variant>
      <vt:variant>
        <vt:lpwstr>■フレームワーク</vt:lpwstr>
      </vt:variant>
      <vt:variant>
        <vt:i4>814537354</vt:i4>
      </vt:variant>
      <vt:variant>
        <vt:i4>3000</vt:i4>
      </vt:variant>
      <vt:variant>
        <vt:i4>0</vt:i4>
      </vt:variant>
      <vt:variant>
        <vt:i4>5</vt:i4>
      </vt:variant>
      <vt:variant>
        <vt:lpwstr/>
      </vt:variant>
      <vt:variant>
        <vt:lpwstr>■NISTサイバーセキュリティフレームワーク（CSF）</vt:lpwstr>
      </vt:variant>
      <vt:variant>
        <vt:i4>271827</vt:i4>
      </vt:variant>
      <vt:variant>
        <vt:i4>2997</vt:i4>
      </vt:variant>
      <vt:variant>
        <vt:i4>0</vt:i4>
      </vt:variant>
      <vt:variant>
        <vt:i4>5</vt:i4>
      </vt:variant>
      <vt:variant>
        <vt:lpwstr/>
      </vt:variant>
      <vt:variant>
        <vt:lpwstr>■ISMS</vt:lpwstr>
      </vt:variant>
      <vt:variant>
        <vt:i4>-2077131167</vt:i4>
      </vt:variant>
      <vt:variant>
        <vt:i4>2994</vt:i4>
      </vt:variant>
      <vt:variant>
        <vt:i4>0</vt:i4>
      </vt:variant>
      <vt:variant>
        <vt:i4>5</vt:i4>
      </vt:variant>
      <vt:variant>
        <vt:lpwstr/>
      </vt:variant>
      <vt:variant>
        <vt:lpwstr>■サイバー・フィジカル・セキュリティ対策フレームワーク（CPSF）</vt:lpwstr>
      </vt:variant>
      <vt:variant>
        <vt:i4>1700668920</vt:i4>
      </vt:variant>
      <vt:variant>
        <vt:i4>2991</vt:i4>
      </vt:variant>
      <vt:variant>
        <vt:i4>0</vt:i4>
      </vt:variant>
      <vt:variant>
        <vt:i4>5</vt:i4>
      </vt:variant>
      <vt:variant>
        <vt:lpwstr/>
      </vt:variant>
      <vt:variant>
        <vt:lpwstr>■サイバー攻撃</vt:lpwstr>
      </vt:variant>
      <vt:variant>
        <vt:i4>6362484</vt:i4>
      </vt:variant>
      <vt:variant>
        <vt:i4>2988</vt:i4>
      </vt:variant>
      <vt:variant>
        <vt:i4>0</vt:i4>
      </vt:variant>
      <vt:variant>
        <vt:i4>5</vt:i4>
      </vt:variant>
      <vt:variant>
        <vt:lpwstr/>
      </vt:variant>
      <vt:variant>
        <vt:lpwstr>■サプライチェーン</vt:lpwstr>
      </vt:variant>
      <vt:variant>
        <vt:i4>-16636441</vt:i4>
      </vt:variant>
      <vt:variant>
        <vt:i4>2985</vt:i4>
      </vt:variant>
      <vt:variant>
        <vt:i4>0</vt:i4>
      </vt:variant>
      <vt:variant>
        <vt:i4>5</vt:i4>
      </vt:variant>
      <vt:variant>
        <vt:lpwstr/>
      </vt:variant>
      <vt:variant>
        <vt:lpwstr>■Society5．0</vt:lpwstr>
      </vt:variant>
      <vt:variant>
        <vt:i4>271827</vt:i4>
      </vt:variant>
      <vt:variant>
        <vt:i4>2982</vt:i4>
      </vt:variant>
      <vt:variant>
        <vt:i4>0</vt:i4>
      </vt:variant>
      <vt:variant>
        <vt:i4>5</vt:i4>
      </vt:variant>
      <vt:variant>
        <vt:lpwstr/>
      </vt:variant>
      <vt:variant>
        <vt:lpwstr>■ISMS</vt:lpwstr>
      </vt:variant>
      <vt:variant>
        <vt:i4>814537354</vt:i4>
      </vt:variant>
      <vt:variant>
        <vt:i4>2979</vt:i4>
      </vt:variant>
      <vt:variant>
        <vt:i4>0</vt:i4>
      </vt:variant>
      <vt:variant>
        <vt:i4>5</vt:i4>
      </vt:variant>
      <vt:variant>
        <vt:lpwstr/>
      </vt:variant>
      <vt:variant>
        <vt:lpwstr>■NISTサイバーセキュリティフレームワーク（CSF）</vt:lpwstr>
      </vt:variant>
      <vt:variant>
        <vt:i4>6362484</vt:i4>
      </vt:variant>
      <vt:variant>
        <vt:i4>2976</vt:i4>
      </vt:variant>
      <vt:variant>
        <vt:i4>0</vt:i4>
      </vt:variant>
      <vt:variant>
        <vt:i4>5</vt:i4>
      </vt:variant>
      <vt:variant>
        <vt:lpwstr/>
      </vt:variant>
      <vt:variant>
        <vt:lpwstr>■サプライチェーン</vt:lpwstr>
      </vt:variant>
      <vt:variant>
        <vt:i4>814537354</vt:i4>
      </vt:variant>
      <vt:variant>
        <vt:i4>2973</vt:i4>
      </vt:variant>
      <vt:variant>
        <vt:i4>0</vt:i4>
      </vt:variant>
      <vt:variant>
        <vt:i4>5</vt:i4>
      </vt:variant>
      <vt:variant>
        <vt:lpwstr/>
      </vt:variant>
      <vt:variant>
        <vt:lpwstr>■NISTサイバーセキュリティフレームワーク（CSF）</vt:lpwstr>
      </vt:variant>
      <vt:variant>
        <vt:i4>6362484</vt:i4>
      </vt:variant>
      <vt:variant>
        <vt:i4>2970</vt:i4>
      </vt:variant>
      <vt:variant>
        <vt:i4>0</vt:i4>
      </vt:variant>
      <vt:variant>
        <vt:i4>5</vt:i4>
      </vt:variant>
      <vt:variant>
        <vt:lpwstr/>
      </vt:variant>
      <vt:variant>
        <vt:lpwstr>■サプライチェーン</vt:lpwstr>
      </vt:variant>
      <vt:variant>
        <vt:i4>814163394</vt:i4>
      </vt:variant>
      <vt:variant>
        <vt:i4>2967</vt:i4>
      </vt:variant>
      <vt:variant>
        <vt:i4>0</vt:i4>
      </vt:variant>
      <vt:variant>
        <vt:i4>5</vt:i4>
      </vt:variant>
      <vt:variant>
        <vt:lpwstr/>
      </vt:variant>
      <vt:variant>
        <vt:lpwstr>■ベストプラクティス</vt:lpwstr>
      </vt:variant>
      <vt:variant>
        <vt:i4>-335381103</vt:i4>
      </vt:variant>
      <vt:variant>
        <vt:i4>2964</vt:i4>
      </vt:variant>
      <vt:variant>
        <vt:i4>0</vt:i4>
      </vt:variant>
      <vt:variant>
        <vt:i4>5</vt:i4>
      </vt:variant>
      <vt:variant>
        <vt:lpwstr/>
      </vt:variant>
      <vt:variant>
        <vt:lpwstr>■情報資産</vt:lpwstr>
      </vt:variant>
      <vt:variant>
        <vt:i4>7869808</vt:i4>
      </vt:variant>
      <vt:variant>
        <vt:i4>2961</vt:i4>
      </vt:variant>
      <vt:variant>
        <vt:i4>0</vt:i4>
      </vt:variant>
      <vt:variant>
        <vt:i4>5</vt:i4>
      </vt:variant>
      <vt:variant>
        <vt:lpwstr/>
      </vt:variant>
      <vt:variant>
        <vt:lpwstr>■セキュリティインシデント</vt:lpwstr>
      </vt:variant>
      <vt:variant>
        <vt:i4>1378821558</vt:i4>
      </vt:variant>
      <vt:variant>
        <vt:i4>2958</vt:i4>
      </vt:variant>
      <vt:variant>
        <vt:i4>0</vt:i4>
      </vt:variant>
      <vt:variant>
        <vt:i4>5</vt:i4>
      </vt:variant>
      <vt:variant>
        <vt:lpwstr/>
      </vt:variant>
      <vt:variant>
        <vt:lpwstr>■アクセス制御</vt:lpwstr>
      </vt:variant>
      <vt:variant>
        <vt:i4>819406321</vt:i4>
      </vt:variant>
      <vt:variant>
        <vt:i4>2955</vt:i4>
      </vt:variant>
      <vt:variant>
        <vt:i4>0</vt:i4>
      </vt:variant>
      <vt:variant>
        <vt:i4>5</vt:i4>
      </vt:variant>
      <vt:variant>
        <vt:lpwstr/>
      </vt:variant>
      <vt:variant>
        <vt:lpwstr>■リスクアセスメント</vt:lpwstr>
      </vt:variant>
      <vt:variant>
        <vt:i4>6886736</vt:i4>
      </vt:variant>
      <vt:variant>
        <vt:i4>2952</vt:i4>
      </vt:variant>
      <vt:variant>
        <vt:i4>0</vt:i4>
      </vt:variant>
      <vt:variant>
        <vt:i4>5</vt:i4>
      </vt:variant>
      <vt:variant>
        <vt:lpwstr/>
      </vt:variant>
      <vt:variant>
        <vt:lpwstr>■フレームワーク</vt:lpwstr>
      </vt:variant>
      <vt:variant>
        <vt:i4>271827</vt:i4>
      </vt:variant>
      <vt:variant>
        <vt:i4>2949</vt:i4>
      </vt:variant>
      <vt:variant>
        <vt:i4>0</vt:i4>
      </vt:variant>
      <vt:variant>
        <vt:i4>5</vt:i4>
      </vt:variant>
      <vt:variant>
        <vt:lpwstr/>
      </vt:variant>
      <vt:variant>
        <vt:lpwstr>■ISMS</vt:lpwstr>
      </vt:variant>
      <vt:variant>
        <vt:i4>814537354</vt:i4>
      </vt:variant>
      <vt:variant>
        <vt:i4>2946</vt:i4>
      </vt:variant>
      <vt:variant>
        <vt:i4>0</vt:i4>
      </vt:variant>
      <vt:variant>
        <vt:i4>5</vt:i4>
      </vt:variant>
      <vt:variant>
        <vt:lpwstr/>
      </vt:variant>
      <vt:variant>
        <vt:lpwstr>■NISTサイバーセキュリティフレームワーク（CSF）</vt:lpwstr>
      </vt:variant>
      <vt:variant>
        <vt:i4>661042504</vt:i4>
      </vt:variant>
      <vt:variant>
        <vt:i4>2943</vt:i4>
      </vt:variant>
      <vt:variant>
        <vt:i4>0</vt:i4>
      </vt:variant>
      <vt:variant>
        <vt:i4>5</vt:i4>
      </vt:variant>
      <vt:variant>
        <vt:lpwstr/>
      </vt:variant>
      <vt:variant>
        <vt:lpwstr>■内部監査</vt:lpwstr>
      </vt:variant>
      <vt:variant>
        <vt:i4>1668736698</vt:i4>
      </vt:variant>
      <vt:variant>
        <vt:i4>2940</vt:i4>
      </vt:variant>
      <vt:variant>
        <vt:i4>0</vt:i4>
      </vt:variant>
      <vt:variant>
        <vt:i4>5</vt:i4>
      </vt:variant>
      <vt:variant>
        <vt:lpwstr/>
      </vt:variant>
      <vt:variant>
        <vt:lpwstr>■責任追跡性</vt:lpwstr>
      </vt:variant>
      <vt:variant>
        <vt:i4>801553820</vt:i4>
      </vt:variant>
      <vt:variant>
        <vt:i4>2937</vt:i4>
      </vt:variant>
      <vt:variant>
        <vt:i4>0</vt:i4>
      </vt:variant>
      <vt:variant>
        <vt:i4>5</vt:i4>
      </vt:variant>
      <vt:variant>
        <vt:lpwstr/>
      </vt:variant>
      <vt:variant>
        <vt:lpwstr>■信頼性</vt:lpwstr>
      </vt:variant>
      <vt:variant>
        <vt:i4>389566147</vt:i4>
      </vt:variant>
      <vt:variant>
        <vt:i4>2934</vt:i4>
      </vt:variant>
      <vt:variant>
        <vt:i4>0</vt:i4>
      </vt:variant>
      <vt:variant>
        <vt:i4>5</vt:i4>
      </vt:variant>
      <vt:variant>
        <vt:lpwstr/>
      </vt:variant>
      <vt:variant>
        <vt:lpwstr>■真正性</vt:lpwstr>
      </vt:variant>
      <vt:variant>
        <vt:i4>816326128</vt:i4>
      </vt:variant>
      <vt:variant>
        <vt:i4>2931</vt:i4>
      </vt:variant>
      <vt:variant>
        <vt:i4>0</vt:i4>
      </vt:variant>
      <vt:variant>
        <vt:i4>5</vt:i4>
      </vt:variant>
      <vt:variant>
        <vt:lpwstr/>
      </vt:variant>
      <vt:variant>
        <vt:lpwstr>■エンティティ</vt:lpwstr>
      </vt:variant>
      <vt:variant>
        <vt:i4>868765832</vt:i4>
      </vt:variant>
      <vt:variant>
        <vt:i4>2928</vt:i4>
      </vt:variant>
      <vt:variant>
        <vt:i4>0</vt:i4>
      </vt:variant>
      <vt:variant>
        <vt:i4>5</vt:i4>
      </vt:variant>
      <vt:variant>
        <vt:lpwstr/>
      </vt:variant>
      <vt:variant>
        <vt:lpwstr>■可用性</vt:lpwstr>
      </vt:variant>
      <vt:variant>
        <vt:i4>1001092296</vt:i4>
      </vt:variant>
      <vt:variant>
        <vt:i4>2925</vt:i4>
      </vt:variant>
      <vt:variant>
        <vt:i4>0</vt:i4>
      </vt:variant>
      <vt:variant>
        <vt:i4>5</vt:i4>
      </vt:variant>
      <vt:variant>
        <vt:lpwstr/>
      </vt:variant>
      <vt:variant>
        <vt:lpwstr>■完全性</vt:lpwstr>
      </vt:variant>
      <vt:variant>
        <vt:i4>175668838</vt:i4>
      </vt:variant>
      <vt:variant>
        <vt:i4>2922</vt:i4>
      </vt:variant>
      <vt:variant>
        <vt:i4>0</vt:i4>
      </vt:variant>
      <vt:variant>
        <vt:i4>5</vt:i4>
      </vt:variant>
      <vt:variant>
        <vt:lpwstr/>
      </vt:variant>
      <vt:variant>
        <vt:lpwstr>■機密性</vt:lpwstr>
      </vt:variant>
      <vt:variant>
        <vt:i4>6886736</vt:i4>
      </vt:variant>
      <vt:variant>
        <vt:i4>2919</vt:i4>
      </vt:variant>
      <vt:variant>
        <vt:i4>0</vt:i4>
      </vt:variant>
      <vt:variant>
        <vt:i4>5</vt:i4>
      </vt:variant>
      <vt:variant>
        <vt:lpwstr/>
      </vt:variant>
      <vt:variant>
        <vt:lpwstr>■フレームワーク</vt:lpwstr>
      </vt:variant>
      <vt:variant>
        <vt:i4>271827</vt:i4>
      </vt:variant>
      <vt:variant>
        <vt:i4>2916</vt:i4>
      </vt:variant>
      <vt:variant>
        <vt:i4>0</vt:i4>
      </vt:variant>
      <vt:variant>
        <vt:i4>5</vt:i4>
      </vt:variant>
      <vt:variant>
        <vt:lpwstr/>
      </vt:variant>
      <vt:variant>
        <vt:lpwstr>■ISMS</vt:lpwstr>
      </vt:variant>
      <vt:variant>
        <vt:i4>6886736</vt:i4>
      </vt:variant>
      <vt:variant>
        <vt:i4>2913</vt:i4>
      </vt:variant>
      <vt:variant>
        <vt:i4>0</vt:i4>
      </vt:variant>
      <vt:variant>
        <vt:i4>5</vt:i4>
      </vt:variant>
      <vt:variant>
        <vt:lpwstr/>
      </vt:variant>
      <vt:variant>
        <vt:lpwstr>■フレームワーク</vt:lpwstr>
      </vt:variant>
      <vt:variant>
        <vt:i4>1700668920</vt:i4>
      </vt:variant>
      <vt:variant>
        <vt:i4>2910</vt:i4>
      </vt:variant>
      <vt:variant>
        <vt:i4>0</vt:i4>
      </vt:variant>
      <vt:variant>
        <vt:i4>5</vt:i4>
      </vt:variant>
      <vt:variant>
        <vt:lpwstr/>
      </vt:variant>
      <vt:variant>
        <vt:lpwstr>■サイバー攻撃</vt:lpwstr>
      </vt:variant>
      <vt:variant>
        <vt:i4>-16636441</vt:i4>
      </vt:variant>
      <vt:variant>
        <vt:i4>2907</vt:i4>
      </vt:variant>
      <vt:variant>
        <vt:i4>0</vt:i4>
      </vt:variant>
      <vt:variant>
        <vt:i4>5</vt:i4>
      </vt:variant>
      <vt:variant>
        <vt:lpwstr/>
      </vt:variant>
      <vt:variant>
        <vt:lpwstr>■Society5．0</vt:lpwstr>
      </vt:variant>
      <vt:variant>
        <vt:i4>6886736</vt:i4>
      </vt:variant>
      <vt:variant>
        <vt:i4>2904</vt:i4>
      </vt:variant>
      <vt:variant>
        <vt:i4>0</vt:i4>
      </vt:variant>
      <vt:variant>
        <vt:i4>5</vt:i4>
      </vt:variant>
      <vt:variant>
        <vt:lpwstr/>
      </vt:variant>
      <vt:variant>
        <vt:lpwstr>■フレームワーク</vt:lpwstr>
      </vt:variant>
      <vt:variant>
        <vt:i4>271827</vt:i4>
      </vt:variant>
      <vt:variant>
        <vt:i4>2901</vt:i4>
      </vt:variant>
      <vt:variant>
        <vt:i4>0</vt:i4>
      </vt:variant>
      <vt:variant>
        <vt:i4>5</vt:i4>
      </vt:variant>
      <vt:variant>
        <vt:lpwstr/>
      </vt:variant>
      <vt:variant>
        <vt:lpwstr>■ISMS</vt:lpwstr>
      </vt:variant>
      <vt:variant>
        <vt:i4>-2077131167</vt:i4>
      </vt:variant>
      <vt:variant>
        <vt:i4>2898</vt:i4>
      </vt:variant>
      <vt:variant>
        <vt:i4>0</vt:i4>
      </vt:variant>
      <vt:variant>
        <vt:i4>5</vt:i4>
      </vt:variant>
      <vt:variant>
        <vt:lpwstr/>
      </vt:variant>
      <vt:variant>
        <vt:lpwstr>■サイバー・フィジカル・セキュリティ対策フレームワーク（CPSF）</vt:lpwstr>
      </vt:variant>
      <vt:variant>
        <vt:i4>814537354</vt:i4>
      </vt:variant>
      <vt:variant>
        <vt:i4>2895</vt:i4>
      </vt:variant>
      <vt:variant>
        <vt:i4>0</vt:i4>
      </vt:variant>
      <vt:variant>
        <vt:i4>5</vt:i4>
      </vt:variant>
      <vt:variant>
        <vt:lpwstr/>
      </vt:variant>
      <vt:variant>
        <vt:lpwstr>■NISTサイバーセキュリティフレームワーク（CSF）</vt:lpwstr>
      </vt:variant>
      <vt:variant>
        <vt:i4>868765832</vt:i4>
      </vt:variant>
      <vt:variant>
        <vt:i4>2892</vt:i4>
      </vt:variant>
      <vt:variant>
        <vt:i4>0</vt:i4>
      </vt:variant>
      <vt:variant>
        <vt:i4>5</vt:i4>
      </vt:variant>
      <vt:variant>
        <vt:lpwstr/>
      </vt:variant>
      <vt:variant>
        <vt:lpwstr>■可用性</vt:lpwstr>
      </vt:variant>
      <vt:variant>
        <vt:i4>1001092296</vt:i4>
      </vt:variant>
      <vt:variant>
        <vt:i4>2889</vt:i4>
      </vt:variant>
      <vt:variant>
        <vt:i4>0</vt:i4>
      </vt:variant>
      <vt:variant>
        <vt:i4>5</vt:i4>
      </vt:variant>
      <vt:variant>
        <vt:lpwstr/>
      </vt:variant>
      <vt:variant>
        <vt:lpwstr>■完全性</vt:lpwstr>
      </vt:variant>
      <vt:variant>
        <vt:i4>175668838</vt:i4>
      </vt:variant>
      <vt:variant>
        <vt:i4>2886</vt:i4>
      </vt:variant>
      <vt:variant>
        <vt:i4>0</vt:i4>
      </vt:variant>
      <vt:variant>
        <vt:i4>5</vt:i4>
      </vt:variant>
      <vt:variant>
        <vt:lpwstr/>
      </vt:variant>
      <vt:variant>
        <vt:lpwstr>■機密性</vt:lpwstr>
      </vt:variant>
      <vt:variant>
        <vt:i4>1700668920</vt:i4>
      </vt:variant>
      <vt:variant>
        <vt:i4>2883</vt:i4>
      </vt:variant>
      <vt:variant>
        <vt:i4>0</vt:i4>
      </vt:variant>
      <vt:variant>
        <vt:i4>5</vt:i4>
      </vt:variant>
      <vt:variant>
        <vt:lpwstr/>
      </vt:variant>
      <vt:variant>
        <vt:lpwstr>■サイバー攻撃</vt:lpwstr>
      </vt:variant>
      <vt:variant>
        <vt:i4>-16636441</vt:i4>
      </vt:variant>
      <vt:variant>
        <vt:i4>2880</vt:i4>
      </vt:variant>
      <vt:variant>
        <vt:i4>0</vt:i4>
      </vt:variant>
      <vt:variant>
        <vt:i4>5</vt:i4>
      </vt:variant>
      <vt:variant>
        <vt:lpwstr/>
      </vt:variant>
      <vt:variant>
        <vt:lpwstr>■Society5．0</vt:lpwstr>
      </vt:variant>
      <vt:variant>
        <vt:i4>-2077131167</vt:i4>
      </vt:variant>
      <vt:variant>
        <vt:i4>2877</vt:i4>
      </vt:variant>
      <vt:variant>
        <vt:i4>0</vt:i4>
      </vt:variant>
      <vt:variant>
        <vt:i4>5</vt:i4>
      </vt:variant>
      <vt:variant>
        <vt:lpwstr/>
      </vt:variant>
      <vt:variant>
        <vt:lpwstr>■サイバー・フィジカル・セキュリティ対策フレームワーク（CPSF）</vt:lpwstr>
      </vt:variant>
      <vt:variant>
        <vt:i4>814537354</vt:i4>
      </vt:variant>
      <vt:variant>
        <vt:i4>2874</vt:i4>
      </vt:variant>
      <vt:variant>
        <vt:i4>0</vt:i4>
      </vt:variant>
      <vt:variant>
        <vt:i4>5</vt:i4>
      </vt:variant>
      <vt:variant>
        <vt:lpwstr/>
      </vt:variant>
      <vt:variant>
        <vt:lpwstr>■NISTサイバーセキュリティフレームワーク（CSF）</vt:lpwstr>
      </vt:variant>
      <vt:variant>
        <vt:i4>271827</vt:i4>
      </vt:variant>
      <vt:variant>
        <vt:i4>2871</vt:i4>
      </vt:variant>
      <vt:variant>
        <vt:i4>0</vt:i4>
      </vt:variant>
      <vt:variant>
        <vt:i4>5</vt:i4>
      </vt:variant>
      <vt:variant>
        <vt:lpwstr/>
      </vt:variant>
      <vt:variant>
        <vt:lpwstr>■ISMS</vt:lpwstr>
      </vt:variant>
      <vt:variant>
        <vt:i4>6886736</vt:i4>
      </vt:variant>
      <vt:variant>
        <vt:i4>2868</vt:i4>
      </vt:variant>
      <vt:variant>
        <vt:i4>0</vt:i4>
      </vt:variant>
      <vt:variant>
        <vt:i4>5</vt:i4>
      </vt:variant>
      <vt:variant>
        <vt:lpwstr/>
      </vt:variant>
      <vt:variant>
        <vt:lpwstr>■フレームワーク</vt:lpwstr>
      </vt:variant>
      <vt:variant>
        <vt:i4>801553820</vt:i4>
      </vt:variant>
      <vt:variant>
        <vt:i4>2865</vt:i4>
      </vt:variant>
      <vt:variant>
        <vt:i4>0</vt:i4>
      </vt:variant>
      <vt:variant>
        <vt:i4>5</vt:i4>
      </vt:variant>
      <vt:variant>
        <vt:lpwstr/>
      </vt:variant>
      <vt:variant>
        <vt:lpwstr>■信頼性</vt:lpwstr>
      </vt:variant>
      <vt:variant>
        <vt:i4>814163394</vt:i4>
      </vt:variant>
      <vt:variant>
        <vt:i4>2862</vt:i4>
      </vt:variant>
      <vt:variant>
        <vt:i4>0</vt:i4>
      </vt:variant>
      <vt:variant>
        <vt:i4>5</vt:i4>
      </vt:variant>
      <vt:variant>
        <vt:lpwstr/>
      </vt:variant>
      <vt:variant>
        <vt:lpwstr>■ベストプラクティス</vt:lpwstr>
      </vt:variant>
      <vt:variant>
        <vt:i4>6886736</vt:i4>
      </vt:variant>
      <vt:variant>
        <vt:i4>2859</vt:i4>
      </vt:variant>
      <vt:variant>
        <vt:i4>0</vt:i4>
      </vt:variant>
      <vt:variant>
        <vt:i4>5</vt:i4>
      </vt:variant>
      <vt:variant>
        <vt:lpwstr/>
      </vt:variant>
      <vt:variant>
        <vt:lpwstr>■フレームワーク</vt:lpwstr>
      </vt:variant>
      <vt:variant>
        <vt:i4>813835667</vt:i4>
      </vt:variant>
      <vt:variant>
        <vt:i4>2856</vt:i4>
      </vt:variant>
      <vt:variant>
        <vt:i4>0</vt:i4>
      </vt:variant>
      <vt:variant>
        <vt:i4>5</vt:i4>
      </vt:variant>
      <vt:variant>
        <vt:lpwstr/>
      </vt:variant>
      <vt:variant>
        <vt:lpwstr>■ハウジングサービス</vt:lpwstr>
      </vt:variant>
      <vt:variant>
        <vt:i4>1700668920</vt:i4>
      </vt:variant>
      <vt:variant>
        <vt:i4>2853</vt:i4>
      </vt:variant>
      <vt:variant>
        <vt:i4>0</vt:i4>
      </vt:variant>
      <vt:variant>
        <vt:i4>5</vt:i4>
      </vt:variant>
      <vt:variant>
        <vt:lpwstr/>
      </vt:variant>
      <vt:variant>
        <vt:lpwstr>■サイバー攻撃</vt:lpwstr>
      </vt:variant>
      <vt:variant>
        <vt:i4>1437210102</vt:i4>
      </vt:variant>
      <vt:variant>
        <vt:i4>2850</vt:i4>
      </vt:variant>
      <vt:variant>
        <vt:i4>0</vt:i4>
      </vt:variant>
      <vt:variant>
        <vt:i4>5</vt:i4>
      </vt:variant>
      <vt:variant>
        <vt:lpwstr/>
      </vt:variant>
      <vt:variant>
        <vt:lpwstr>■改ざん</vt:lpwstr>
      </vt:variant>
      <vt:variant>
        <vt:i4>-1532470782</vt:i4>
      </vt:variant>
      <vt:variant>
        <vt:i4>2847</vt:i4>
      </vt:variant>
      <vt:variant>
        <vt:i4>0</vt:i4>
      </vt:variant>
      <vt:variant>
        <vt:i4>5</vt:i4>
      </vt:variant>
      <vt:variant>
        <vt:lpwstr/>
      </vt:variant>
      <vt:variant>
        <vt:lpwstr>■ウイルス定義ファイル（パターンファイル）</vt:lpwstr>
      </vt:variant>
      <vt:variant>
        <vt:i4>1516996</vt:i4>
      </vt:variant>
      <vt:variant>
        <vt:i4>2844</vt:i4>
      </vt:variant>
      <vt:variant>
        <vt:i4>0</vt:i4>
      </vt:variant>
      <vt:variant>
        <vt:i4>5</vt:i4>
      </vt:variant>
      <vt:variant>
        <vt:lpwstr/>
      </vt:variant>
      <vt:variant>
        <vt:lpwstr>■EDR</vt:lpwstr>
      </vt:variant>
      <vt:variant>
        <vt:i4>819602924</vt:i4>
      </vt:variant>
      <vt:variant>
        <vt:i4>2841</vt:i4>
      </vt:variant>
      <vt:variant>
        <vt:i4>0</vt:i4>
      </vt:variant>
      <vt:variant>
        <vt:i4>5</vt:i4>
      </vt:variant>
      <vt:variant>
        <vt:lpwstr/>
      </vt:variant>
      <vt:variant>
        <vt:lpwstr>■マルウェア</vt:lpwstr>
      </vt:variant>
      <vt:variant>
        <vt:i4>816326072</vt:i4>
      </vt:variant>
      <vt:variant>
        <vt:i4>2838</vt:i4>
      </vt:variant>
      <vt:variant>
        <vt:i4>0</vt:i4>
      </vt:variant>
      <vt:variant>
        <vt:i4>5</vt:i4>
      </vt:variant>
      <vt:variant>
        <vt:lpwstr/>
      </vt:variant>
      <vt:variant>
        <vt:lpwstr>■セキュリティホール</vt:lpwstr>
      </vt:variant>
      <vt:variant>
        <vt:i4>-1532470782</vt:i4>
      </vt:variant>
      <vt:variant>
        <vt:i4>2835</vt:i4>
      </vt:variant>
      <vt:variant>
        <vt:i4>0</vt:i4>
      </vt:variant>
      <vt:variant>
        <vt:i4>5</vt:i4>
      </vt:variant>
      <vt:variant>
        <vt:lpwstr/>
      </vt:variant>
      <vt:variant>
        <vt:lpwstr>■ウイルス定義ファイル（パターンファイル）</vt:lpwstr>
      </vt:variant>
      <vt:variant>
        <vt:i4>1700668920</vt:i4>
      </vt:variant>
      <vt:variant>
        <vt:i4>2832</vt:i4>
      </vt:variant>
      <vt:variant>
        <vt:i4>0</vt:i4>
      </vt:variant>
      <vt:variant>
        <vt:i4>5</vt:i4>
      </vt:variant>
      <vt:variant>
        <vt:lpwstr/>
      </vt:variant>
      <vt:variant>
        <vt:lpwstr>■サイバー攻撃</vt:lpwstr>
      </vt:variant>
      <vt:variant>
        <vt:i4>897676887</vt:i4>
      </vt:variant>
      <vt:variant>
        <vt:i4>2829</vt:i4>
      </vt:variant>
      <vt:variant>
        <vt:i4>0</vt:i4>
      </vt:variant>
      <vt:variant>
        <vt:i4>5</vt:i4>
      </vt:variant>
      <vt:variant>
        <vt:lpwstr/>
      </vt:variant>
      <vt:variant>
        <vt:lpwstr>■暗号化</vt:lpwstr>
      </vt:variant>
      <vt:variant>
        <vt:i4>-1375328596</vt:i4>
      </vt:variant>
      <vt:variant>
        <vt:i4>2826</vt:i4>
      </vt:variant>
      <vt:variant>
        <vt:i4>0</vt:i4>
      </vt:variant>
      <vt:variant>
        <vt:i4>5</vt:i4>
      </vt:variant>
      <vt:variant>
        <vt:lpwstr/>
      </vt:variant>
      <vt:variant>
        <vt:lpwstr>■多要素認証</vt:lpwstr>
      </vt:variant>
      <vt:variant>
        <vt:i4>7068377</vt:i4>
      </vt:variant>
      <vt:variant>
        <vt:i4>2823</vt:i4>
      </vt:variant>
      <vt:variant>
        <vt:i4>0</vt:i4>
      </vt:variant>
      <vt:variant>
        <vt:i4>5</vt:i4>
      </vt:variant>
      <vt:variant>
        <vt:lpwstr/>
      </vt:variant>
      <vt:variant>
        <vt:lpwstr>■VPN（VirtualPrivateNetwork）</vt:lpwstr>
      </vt:variant>
      <vt:variant>
        <vt:i4>-1532470782</vt:i4>
      </vt:variant>
      <vt:variant>
        <vt:i4>2820</vt:i4>
      </vt:variant>
      <vt:variant>
        <vt:i4>0</vt:i4>
      </vt:variant>
      <vt:variant>
        <vt:i4>5</vt:i4>
      </vt:variant>
      <vt:variant>
        <vt:lpwstr/>
      </vt:variant>
      <vt:variant>
        <vt:lpwstr>■ウイルス定義ファイル（パターンファイル）</vt:lpwstr>
      </vt:variant>
      <vt:variant>
        <vt:i4>1910217</vt:i4>
      </vt:variant>
      <vt:variant>
        <vt:i4>2817</vt:i4>
      </vt:variant>
      <vt:variant>
        <vt:i4>0</vt:i4>
      </vt:variant>
      <vt:variant>
        <vt:i4>5</vt:i4>
      </vt:variant>
      <vt:variant>
        <vt:lpwstr/>
      </vt:variant>
      <vt:variant>
        <vt:lpwstr>■NISC</vt:lpwstr>
      </vt:variant>
      <vt:variant>
        <vt:i4>816326072</vt:i4>
      </vt:variant>
      <vt:variant>
        <vt:i4>2814</vt:i4>
      </vt:variant>
      <vt:variant>
        <vt:i4>0</vt:i4>
      </vt:variant>
      <vt:variant>
        <vt:i4>5</vt:i4>
      </vt:variant>
      <vt:variant>
        <vt:lpwstr/>
      </vt:variant>
      <vt:variant>
        <vt:lpwstr>■セキュリティホール</vt:lpwstr>
      </vt:variant>
      <vt:variant>
        <vt:i4>7869808</vt:i4>
      </vt:variant>
      <vt:variant>
        <vt:i4>2811</vt:i4>
      </vt:variant>
      <vt:variant>
        <vt:i4>0</vt:i4>
      </vt:variant>
      <vt:variant>
        <vt:i4>5</vt:i4>
      </vt:variant>
      <vt:variant>
        <vt:lpwstr/>
      </vt:variant>
      <vt:variant>
        <vt:lpwstr>■セキュリティインシデント</vt:lpwstr>
      </vt:variant>
      <vt:variant>
        <vt:i4>897676887</vt:i4>
      </vt:variant>
      <vt:variant>
        <vt:i4>2808</vt:i4>
      </vt:variant>
      <vt:variant>
        <vt:i4>0</vt:i4>
      </vt:variant>
      <vt:variant>
        <vt:i4>5</vt:i4>
      </vt:variant>
      <vt:variant>
        <vt:lpwstr/>
      </vt:variant>
      <vt:variant>
        <vt:lpwstr>■暗号化</vt:lpwstr>
      </vt:variant>
      <vt:variant>
        <vt:i4>1340383052</vt:i4>
      </vt:variant>
      <vt:variant>
        <vt:i4>2805</vt:i4>
      </vt:variant>
      <vt:variant>
        <vt:i4>0</vt:i4>
      </vt:variant>
      <vt:variant>
        <vt:i4>5</vt:i4>
      </vt:variant>
      <vt:variant>
        <vt:lpwstr/>
      </vt:variant>
      <vt:variant>
        <vt:lpwstr>■リスク評価</vt:lpwstr>
      </vt:variant>
      <vt:variant>
        <vt:i4>868765832</vt:i4>
      </vt:variant>
      <vt:variant>
        <vt:i4>2802</vt:i4>
      </vt:variant>
      <vt:variant>
        <vt:i4>0</vt:i4>
      </vt:variant>
      <vt:variant>
        <vt:i4>5</vt:i4>
      </vt:variant>
      <vt:variant>
        <vt:lpwstr/>
      </vt:variant>
      <vt:variant>
        <vt:lpwstr>■可用性</vt:lpwstr>
      </vt:variant>
      <vt:variant>
        <vt:i4>1001092296</vt:i4>
      </vt:variant>
      <vt:variant>
        <vt:i4>2799</vt:i4>
      </vt:variant>
      <vt:variant>
        <vt:i4>0</vt:i4>
      </vt:variant>
      <vt:variant>
        <vt:i4>5</vt:i4>
      </vt:variant>
      <vt:variant>
        <vt:lpwstr/>
      </vt:variant>
      <vt:variant>
        <vt:lpwstr>■完全性</vt:lpwstr>
      </vt:variant>
      <vt:variant>
        <vt:i4>175668838</vt:i4>
      </vt:variant>
      <vt:variant>
        <vt:i4>2796</vt:i4>
      </vt:variant>
      <vt:variant>
        <vt:i4>0</vt:i4>
      </vt:variant>
      <vt:variant>
        <vt:i4>5</vt:i4>
      </vt:variant>
      <vt:variant>
        <vt:lpwstr/>
      </vt:variant>
      <vt:variant>
        <vt:lpwstr>■機密性</vt:lpwstr>
      </vt:variant>
      <vt:variant>
        <vt:i4>-335381103</vt:i4>
      </vt:variant>
      <vt:variant>
        <vt:i4>2793</vt:i4>
      </vt:variant>
      <vt:variant>
        <vt:i4>0</vt:i4>
      </vt:variant>
      <vt:variant>
        <vt:i4>5</vt:i4>
      </vt:variant>
      <vt:variant>
        <vt:lpwstr/>
      </vt:variant>
      <vt:variant>
        <vt:lpwstr>■情報資産</vt:lpwstr>
      </vt:variant>
      <vt:variant>
        <vt:i4>819406321</vt:i4>
      </vt:variant>
      <vt:variant>
        <vt:i4>2790</vt:i4>
      </vt:variant>
      <vt:variant>
        <vt:i4>0</vt:i4>
      </vt:variant>
      <vt:variant>
        <vt:i4>5</vt:i4>
      </vt:variant>
      <vt:variant>
        <vt:lpwstr/>
      </vt:variant>
      <vt:variant>
        <vt:lpwstr>■リスクアセスメント</vt:lpwstr>
      </vt:variant>
      <vt:variant>
        <vt:i4>7869808</vt:i4>
      </vt:variant>
      <vt:variant>
        <vt:i4>2787</vt:i4>
      </vt:variant>
      <vt:variant>
        <vt:i4>0</vt:i4>
      </vt:variant>
      <vt:variant>
        <vt:i4>5</vt:i4>
      </vt:variant>
      <vt:variant>
        <vt:lpwstr/>
      </vt:variant>
      <vt:variant>
        <vt:lpwstr>■セキュリティインシデント</vt:lpwstr>
      </vt:variant>
      <vt:variant>
        <vt:i4>1340383052</vt:i4>
      </vt:variant>
      <vt:variant>
        <vt:i4>2784</vt:i4>
      </vt:variant>
      <vt:variant>
        <vt:i4>0</vt:i4>
      </vt:variant>
      <vt:variant>
        <vt:i4>5</vt:i4>
      </vt:variant>
      <vt:variant>
        <vt:lpwstr/>
      </vt:variant>
      <vt:variant>
        <vt:lpwstr>■リスク評価</vt:lpwstr>
      </vt:variant>
      <vt:variant>
        <vt:i4>819406321</vt:i4>
      </vt:variant>
      <vt:variant>
        <vt:i4>2781</vt:i4>
      </vt:variant>
      <vt:variant>
        <vt:i4>0</vt:i4>
      </vt:variant>
      <vt:variant>
        <vt:i4>5</vt:i4>
      </vt:variant>
      <vt:variant>
        <vt:lpwstr/>
      </vt:variant>
      <vt:variant>
        <vt:lpwstr>■リスクアセスメント</vt:lpwstr>
      </vt:variant>
      <vt:variant>
        <vt:i4>7869808</vt:i4>
      </vt:variant>
      <vt:variant>
        <vt:i4>2778</vt:i4>
      </vt:variant>
      <vt:variant>
        <vt:i4>0</vt:i4>
      </vt:variant>
      <vt:variant>
        <vt:i4>5</vt:i4>
      </vt:variant>
      <vt:variant>
        <vt:lpwstr/>
      </vt:variant>
      <vt:variant>
        <vt:lpwstr>■セキュリティインシデント</vt:lpwstr>
      </vt:variant>
      <vt:variant>
        <vt:i4>-517899631</vt:i4>
      </vt:variant>
      <vt:variant>
        <vt:i4>2775</vt:i4>
      </vt:variant>
      <vt:variant>
        <vt:i4>0</vt:i4>
      </vt:variant>
      <vt:variant>
        <vt:i4>5</vt:i4>
      </vt:variant>
      <vt:variant>
        <vt:lpwstr/>
      </vt:variant>
      <vt:variant>
        <vt:lpwstr>■脆弱性</vt:lpwstr>
      </vt:variant>
      <vt:variant>
        <vt:i4>821175726</vt:i4>
      </vt:variant>
      <vt:variant>
        <vt:i4>2772</vt:i4>
      </vt:variant>
      <vt:variant>
        <vt:i4>0</vt:i4>
      </vt:variant>
      <vt:variant>
        <vt:i4>5</vt:i4>
      </vt:variant>
      <vt:variant>
        <vt:lpwstr/>
      </vt:variant>
      <vt:variant>
        <vt:lpwstr>■セキュリティポリシー</vt:lpwstr>
      </vt:variant>
      <vt:variant>
        <vt:i4>-1573665713</vt:i4>
      </vt:variant>
      <vt:variant>
        <vt:i4>2769</vt:i4>
      </vt:variant>
      <vt:variant>
        <vt:i4>0</vt:i4>
      </vt:variant>
      <vt:variant>
        <vt:i4>5</vt:i4>
      </vt:variant>
      <vt:variant>
        <vt:lpwstr/>
      </vt:variant>
      <vt:variant>
        <vt:lpwstr>■否認防止性</vt:lpwstr>
      </vt:variant>
      <vt:variant>
        <vt:i4>1668736698</vt:i4>
      </vt:variant>
      <vt:variant>
        <vt:i4>2766</vt:i4>
      </vt:variant>
      <vt:variant>
        <vt:i4>0</vt:i4>
      </vt:variant>
      <vt:variant>
        <vt:i4>5</vt:i4>
      </vt:variant>
      <vt:variant>
        <vt:lpwstr/>
      </vt:variant>
      <vt:variant>
        <vt:lpwstr>■責任追跡性</vt:lpwstr>
      </vt:variant>
      <vt:variant>
        <vt:i4>801553820</vt:i4>
      </vt:variant>
      <vt:variant>
        <vt:i4>2763</vt:i4>
      </vt:variant>
      <vt:variant>
        <vt:i4>0</vt:i4>
      </vt:variant>
      <vt:variant>
        <vt:i4>5</vt:i4>
      </vt:variant>
      <vt:variant>
        <vt:lpwstr/>
      </vt:variant>
      <vt:variant>
        <vt:lpwstr>■信頼性</vt:lpwstr>
      </vt:variant>
      <vt:variant>
        <vt:i4>-1375328596</vt:i4>
      </vt:variant>
      <vt:variant>
        <vt:i4>2760</vt:i4>
      </vt:variant>
      <vt:variant>
        <vt:i4>0</vt:i4>
      </vt:variant>
      <vt:variant>
        <vt:i4>5</vt:i4>
      </vt:variant>
      <vt:variant>
        <vt:lpwstr/>
      </vt:variant>
      <vt:variant>
        <vt:lpwstr>■多要素認証</vt:lpwstr>
      </vt:variant>
      <vt:variant>
        <vt:i4>389566147</vt:i4>
      </vt:variant>
      <vt:variant>
        <vt:i4>2757</vt:i4>
      </vt:variant>
      <vt:variant>
        <vt:i4>0</vt:i4>
      </vt:variant>
      <vt:variant>
        <vt:i4>5</vt:i4>
      </vt:variant>
      <vt:variant>
        <vt:lpwstr/>
      </vt:variant>
      <vt:variant>
        <vt:lpwstr>■真正性</vt:lpwstr>
      </vt:variant>
      <vt:variant>
        <vt:i4>-371576732</vt:i4>
      </vt:variant>
      <vt:variant>
        <vt:i4>2754</vt:i4>
      </vt:variant>
      <vt:variant>
        <vt:i4>0</vt:i4>
      </vt:variant>
      <vt:variant>
        <vt:i4>5</vt:i4>
      </vt:variant>
      <vt:variant>
        <vt:lpwstr/>
      </vt:variant>
      <vt:variant>
        <vt:lpwstr>■情報セキュリティの3要素「CIA」</vt:lpwstr>
      </vt:variant>
      <vt:variant>
        <vt:i4>868765832</vt:i4>
      </vt:variant>
      <vt:variant>
        <vt:i4>2751</vt:i4>
      </vt:variant>
      <vt:variant>
        <vt:i4>0</vt:i4>
      </vt:variant>
      <vt:variant>
        <vt:i4>5</vt:i4>
      </vt:variant>
      <vt:variant>
        <vt:lpwstr/>
      </vt:variant>
      <vt:variant>
        <vt:lpwstr>■可用性</vt:lpwstr>
      </vt:variant>
      <vt:variant>
        <vt:i4>1001092296</vt:i4>
      </vt:variant>
      <vt:variant>
        <vt:i4>2748</vt:i4>
      </vt:variant>
      <vt:variant>
        <vt:i4>0</vt:i4>
      </vt:variant>
      <vt:variant>
        <vt:i4>5</vt:i4>
      </vt:variant>
      <vt:variant>
        <vt:lpwstr/>
      </vt:variant>
      <vt:variant>
        <vt:lpwstr>■完全性</vt:lpwstr>
      </vt:variant>
      <vt:variant>
        <vt:i4>175668838</vt:i4>
      </vt:variant>
      <vt:variant>
        <vt:i4>2745</vt:i4>
      </vt:variant>
      <vt:variant>
        <vt:i4>0</vt:i4>
      </vt:variant>
      <vt:variant>
        <vt:i4>5</vt:i4>
      </vt:variant>
      <vt:variant>
        <vt:lpwstr/>
      </vt:variant>
      <vt:variant>
        <vt:lpwstr>■機密性</vt:lpwstr>
      </vt:variant>
      <vt:variant>
        <vt:i4>1309965932</vt:i4>
      </vt:variant>
      <vt:variant>
        <vt:i4>2742</vt:i4>
      </vt:variant>
      <vt:variant>
        <vt:i4>0</vt:i4>
      </vt:variant>
      <vt:variant>
        <vt:i4>5</vt:i4>
      </vt:variant>
      <vt:variant>
        <vt:lpwstr/>
      </vt:variant>
      <vt:variant>
        <vt:lpwstr>■不正アクセス</vt:lpwstr>
      </vt:variant>
      <vt:variant>
        <vt:i4>-517899631</vt:i4>
      </vt:variant>
      <vt:variant>
        <vt:i4>2739</vt:i4>
      </vt:variant>
      <vt:variant>
        <vt:i4>0</vt:i4>
      </vt:variant>
      <vt:variant>
        <vt:i4>5</vt:i4>
      </vt:variant>
      <vt:variant>
        <vt:lpwstr/>
      </vt:variant>
      <vt:variant>
        <vt:lpwstr>■脆弱性</vt:lpwstr>
      </vt:variant>
      <vt:variant>
        <vt:i4>868765832</vt:i4>
      </vt:variant>
      <vt:variant>
        <vt:i4>2736</vt:i4>
      </vt:variant>
      <vt:variant>
        <vt:i4>0</vt:i4>
      </vt:variant>
      <vt:variant>
        <vt:i4>5</vt:i4>
      </vt:variant>
      <vt:variant>
        <vt:lpwstr/>
      </vt:variant>
      <vt:variant>
        <vt:lpwstr>■可用性</vt:lpwstr>
      </vt:variant>
      <vt:variant>
        <vt:i4>1437210102</vt:i4>
      </vt:variant>
      <vt:variant>
        <vt:i4>2733</vt:i4>
      </vt:variant>
      <vt:variant>
        <vt:i4>0</vt:i4>
      </vt:variant>
      <vt:variant>
        <vt:i4>5</vt:i4>
      </vt:variant>
      <vt:variant>
        <vt:lpwstr/>
      </vt:variant>
      <vt:variant>
        <vt:lpwstr>■改ざん</vt:lpwstr>
      </vt:variant>
      <vt:variant>
        <vt:i4>-517899631</vt:i4>
      </vt:variant>
      <vt:variant>
        <vt:i4>2730</vt:i4>
      </vt:variant>
      <vt:variant>
        <vt:i4>0</vt:i4>
      </vt:variant>
      <vt:variant>
        <vt:i4>5</vt:i4>
      </vt:variant>
      <vt:variant>
        <vt:lpwstr/>
      </vt:variant>
      <vt:variant>
        <vt:lpwstr>■脆弱性</vt:lpwstr>
      </vt:variant>
      <vt:variant>
        <vt:i4>821175726</vt:i4>
      </vt:variant>
      <vt:variant>
        <vt:i4>2727</vt:i4>
      </vt:variant>
      <vt:variant>
        <vt:i4>0</vt:i4>
      </vt:variant>
      <vt:variant>
        <vt:i4>5</vt:i4>
      </vt:variant>
      <vt:variant>
        <vt:lpwstr/>
      </vt:variant>
      <vt:variant>
        <vt:lpwstr>■セキュリティポリシー</vt:lpwstr>
      </vt:variant>
      <vt:variant>
        <vt:i4>897676887</vt:i4>
      </vt:variant>
      <vt:variant>
        <vt:i4>2724</vt:i4>
      </vt:variant>
      <vt:variant>
        <vt:i4>0</vt:i4>
      </vt:variant>
      <vt:variant>
        <vt:i4>5</vt:i4>
      </vt:variant>
      <vt:variant>
        <vt:lpwstr/>
      </vt:variant>
      <vt:variant>
        <vt:lpwstr>■暗号化</vt:lpwstr>
      </vt:variant>
      <vt:variant>
        <vt:i4>1378821558</vt:i4>
      </vt:variant>
      <vt:variant>
        <vt:i4>2721</vt:i4>
      </vt:variant>
      <vt:variant>
        <vt:i4>0</vt:i4>
      </vt:variant>
      <vt:variant>
        <vt:i4>5</vt:i4>
      </vt:variant>
      <vt:variant>
        <vt:lpwstr/>
      </vt:variant>
      <vt:variant>
        <vt:lpwstr>■アクセス制御</vt:lpwstr>
      </vt:variant>
      <vt:variant>
        <vt:i4>2823434</vt:i4>
      </vt:variant>
      <vt:variant>
        <vt:i4>2718</vt:i4>
      </vt:variant>
      <vt:variant>
        <vt:i4>0</vt:i4>
      </vt:variant>
      <vt:variant>
        <vt:i4>5</vt:i4>
      </vt:variant>
      <vt:variant>
        <vt:lpwstr/>
      </vt:variant>
      <vt:variant>
        <vt:lpwstr>■ファイアウォール</vt:lpwstr>
      </vt:variant>
      <vt:variant>
        <vt:i4>-335381103</vt:i4>
      </vt:variant>
      <vt:variant>
        <vt:i4>2715</vt:i4>
      </vt:variant>
      <vt:variant>
        <vt:i4>0</vt:i4>
      </vt:variant>
      <vt:variant>
        <vt:i4>5</vt:i4>
      </vt:variant>
      <vt:variant>
        <vt:lpwstr/>
      </vt:variant>
      <vt:variant>
        <vt:lpwstr>■情報資産</vt:lpwstr>
      </vt:variant>
      <vt:variant>
        <vt:i4>868765832</vt:i4>
      </vt:variant>
      <vt:variant>
        <vt:i4>2712</vt:i4>
      </vt:variant>
      <vt:variant>
        <vt:i4>0</vt:i4>
      </vt:variant>
      <vt:variant>
        <vt:i4>5</vt:i4>
      </vt:variant>
      <vt:variant>
        <vt:lpwstr/>
      </vt:variant>
      <vt:variant>
        <vt:lpwstr>■可用性</vt:lpwstr>
      </vt:variant>
      <vt:variant>
        <vt:i4>1001092296</vt:i4>
      </vt:variant>
      <vt:variant>
        <vt:i4>2709</vt:i4>
      </vt:variant>
      <vt:variant>
        <vt:i4>0</vt:i4>
      </vt:variant>
      <vt:variant>
        <vt:i4>5</vt:i4>
      </vt:variant>
      <vt:variant>
        <vt:lpwstr/>
      </vt:variant>
      <vt:variant>
        <vt:lpwstr>■完全性</vt:lpwstr>
      </vt:variant>
      <vt:variant>
        <vt:i4>175668838</vt:i4>
      </vt:variant>
      <vt:variant>
        <vt:i4>2706</vt:i4>
      </vt:variant>
      <vt:variant>
        <vt:i4>0</vt:i4>
      </vt:variant>
      <vt:variant>
        <vt:i4>5</vt:i4>
      </vt:variant>
      <vt:variant>
        <vt:lpwstr/>
      </vt:variant>
      <vt:variant>
        <vt:lpwstr>■機密性</vt:lpwstr>
      </vt:variant>
      <vt:variant>
        <vt:i4>1437210102</vt:i4>
      </vt:variant>
      <vt:variant>
        <vt:i4>2703</vt:i4>
      </vt:variant>
      <vt:variant>
        <vt:i4>0</vt:i4>
      </vt:variant>
      <vt:variant>
        <vt:i4>5</vt:i4>
      </vt:variant>
      <vt:variant>
        <vt:lpwstr/>
      </vt:variant>
      <vt:variant>
        <vt:lpwstr>■改ざん</vt:lpwstr>
      </vt:variant>
      <vt:variant>
        <vt:i4>816326072</vt:i4>
      </vt:variant>
      <vt:variant>
        <vt:i4>2700</vt:i4>
      </vt:variant>
      <vt:variant>
        <vt:i4>0</vt:i4>
      </vt:variant>
      <vt:variant>
        <vt:i4>5</vt:i4>
      </vt:variant>
      <vt:variant>
        <vt:lpwstr/>
      </vt:variant>
      <vt:variant>
        <vt:lpwstr>■セキュリティホール</vt:lpwstr>
      </vt:variant>
      <vt:variant>
        <vt:i4>1700426173</vt:i4>
      </vt:variant>
      <vt:variant>
        <vt:i4>2697</vt:i4>
      </vt:variant>
      <vt:variant>
        <vt:i4>0</vt:i4>
      </vt:variant>
      <vt:variant>
        <vt:i4>5</vt:i4>
      </vt:variant>
      <vt:variant>
        <vt:lpwstr/>
      </vt:variant>
      <vt:variant>
        <vt:lpwstr>■DDoS攻撃（ディードスこうげき）</vt:lpwstr>
      </vt:variant>
      <vt:variant>
        <vt:i4>1309965932</vt:i4>
      </vt:variant>
      <vt:variant>
        <vt:i4>2694</vt:i4>
      </vt:variant>
      <vt:variant>
        <vt:i4>0</vt:i4>
      </vt:variant>
      <vt:variant>
        <vt:i4>5</vt:i4>
      </vt:variant>
      <vt:variant>
        <vt:lpwstr/>
      </vt:variant>
      <vt:variant>
        <vt:lpwstr>■不正アクセス</vt:lpwstr>
      </vt:variant>
      <vt:variant>
        <vt:i4>819602924</vt:i4>
      </vt:variant>
      <vt:variant>
        <vt:i4>2691</vt:i4>
      </vt:variant>
      <vt:variant>
        <vt:i4>0</vt:i4>
      </vt:variant>
      <vt:variant>
        <vt:i4>5</vt:i4>
      </vt:variant>
      <vt:variant>
        <vt:lpwstr/>
      </vt:variant>
      <vt:variant>
        <vt:lpwstr>■マルウェア</vt:lpwstr>
      </vt:variant>
      <vt:variant>
        <vt:i4>-517899631</vt:i4>
      </vt:variant>
      <vt:variant>
        <vt:i4>2688</vt:i4>
      </vt:variant>
      <vt:variant>
        <vt:i4>0</vt:i4>
      </vt:variant>
      <vt:variant>
        <vt:i4>5</vt:i4>
      </vt:variant>
      <vt:variant>
        <vt:lpwstr/>
      </vt:variant>
      <vt:variant>
        <vt:lpwstr>■脆弱性</vt:lpwstr>
      </vt:variant>
      <vt:variant>
        <vt:i4>271827</vt:i4>
      </vt:variant>
      <vt:variant>
        <vt:i4>2685</vt:i4>
      </vt:variant>
      <vt:variant>
        <vt:i4>0</vt:i4>
      </vt:variant>
      <vt:variant>
        <vt:i4>5</vt:i4>
      </vt:variant>
      <vt:variant>
        <vt:lpwstr/>
      </vt:variant>
      <vt:variant>
        <vt:lpwstr>■ISMS</vt:lpwstr>
      </vt:variant>
      <vt:variant>
        <vt:i4>1776151741</vt:i4>
      </vt:variant>
      <vt:variant>
        <vt:i4>2682</vt:i4>
      </vt:variant>
      <vt:variant>
        <vt:i4>0</vt:i4>
      </vt:variant>
      <vt:variant>
        <vt:i4>5</vt:i4>
      </vt:variant>
      <vt:variant>
        <vt:lpwstr/>
      </vt:variant>
      <vt:variant>
        <vt:lpwstr>■個人情報保護委員会</vt:lpwstr>
      </vt:variant>
      <vt:variant>
        <vt:i4>-1375328596</vt:i4>
      </vt:variant>
      <vt:variant>
        <vt:i4>2679</vt:i4>
      </vt:variant>
      <vt:variant>
        <vt:i4>0</vt:i4>
      </vt:variant>
      <vt:variant>
        <vt:i4>5</vt:i4>
      </vt:variant>
      <vt:variant>
        <vt:lpwstr/>
      </vt:variant>
      <vt:variant>
        <vt:lpwstr>■多要素認証</vt:lpwstr>
      </vt:variant>
      <vt:variant>
        <vt:i4>1309965932</vt:i4>
      </vt:variant>
      <vt:variant>
        <vt:i4>2676</vt:i4>
      </vt:variant>
      <vt:variant>
        <vt:i4>0</vt:i4>
      </vt:variant>
      <vt:variant>
        <vt:i4>5</vt:i4>
      </vt:variant>
      <vt:variant>
        <vt:lpwstr/>
      </vt:variant>
      <vt:variant>
        <vt:lpwstr>■不正アクセス</vt:lpwstr>
      </vt:variant>
      <vt:variant>
        <vt:i4>1437210102</vt:i4>
      </vt:variant>
      <vt:variant>
        <vt:i4>2673</vt:i4>
      </vt:variant>
      <vt:variant>
        <vt:i4>0</vt:i4>
      </vt:variant>
      <vt:variant>
        <vt:i4>5</vt:i4>
      </vt:variant>
      <vt:variant>
        <vt:lpwstr/>
      </vt:variant>
      <vt:variant>
        <vt:lpwstr>■改ざん</vt:lpwstr>
      </vt:variant>
      <vt:variant>
        <vt:i4>-335381103</vt:i4>
      </vt:variant>
      <vt:variant>
        <vt:i4>2670</vt:i4>
      </vt:variant>
      <vt:variant>
        <vt:i4>0</vt:i4>
      </vt:variant>
      <vt:variant>
        <vt:i4>5</vt:i4>
      </vt:variant>
      <vt:variant>
        <vt:lpwstr/>
      </vt:variant>
      <vt:variant>
        <vt:lpwstr>■情報資産</vt:lpwstr>
      </vt:variant>
      <vt:variant>
        <vt:i4>5772564</vt:i4>
      </vt:variant>
      <vt:variant>
        <vt:i4>2667</vt:i4>
      </vt:variant>
      <vt:variant>
        <vt:i4>0</vt:i4>
      </vt:variant>
      <vt:variant>
        <vt:i4>5</vt:i4>
      </vt:variant>
      <vt:variant>
        <vt:lpwstr/>
      </vt:variant>
      <vt:variant>
        <vt:lpwstr>■ランサムウェア</vt:lpwstr>
      </vt:variant>
      <vt:variant>
        <vt:i4>175668838</vt:i4>
      </vt:variant>
      <vt:variant>
        <vt:i4>2664</vt:i4>
      </vt:variant>
      <vt:variant>
        <vt:i4>0</vt:i4>
      </vt:variant>
      <vt:variant>
        <vt:i4>5</vt:i4>
      </vt:variant>
      <vt:variant>
        <vt:lpwstr/>
      </vt:variant>
      <vt:variant>
        <vt:lpwstr>■機密性</vt:lpwstr>
      </vt:variant>
      <vt:variant>
        <vt:i4>6886736</vt:i4>
      </vt:variant>
      <vt:variant>
        <vt:i4>2661</vt:i4>
      </vt:variant>
      <vt:variant>
        <vt:i4>0</vt:i4>
      </vt:variant>
      <vt:variant>
        <vt:i4>5</vt:i4>
      </vt:variant>
      <vt:variant>
        <vt:lpwstr/>
      </vt:variant>
      <vt:variant>
        <vt:lpwstr>■フレームワーク</vt:lpwstr>
      </vt:variant>
      <vt:variant>
        <vt:i4>6886736</vt:i4>
      </vt:variant>
      <vt:variant>
        <vt:i4>2658</vt:i4>
      </vt:variant>
      <vt:variant>
        <vt:i4>0</vt:i4>
      </vt:variant>
      <vt:variant>
        <vt:i4>5</vt:i4>
      </vt:variant>
      <vt:variant>
        <vt:lpwstr/>
      </vt:variant>
      <vt:variant>
        <vt:lpwstr>■フレームワーク</vt:lpwstr>
      </vt:variant>
      <vt:variant>
        <vt:i4>821175726</vt:i4>
      </vt:variant>
      <vt:variant>
        <vt:i4>2655</vt:i4>
      </vt:variant>
      <vt:variant>
        <vt:i4>0</vt:i4>
      </vt:variant>
      <vt:variant>
        <vt:i4>5</vt:i4>
      </vt:variant>
      <vt:variant>
        <vt:lpwstr/>
      </vt:variant>
      <vt:variant>
        <vt:lpwstr>■セキュリティポリシー</vt:lpwstr>
      </vt:variant>
      <vt:variant>
        <vt:i4>6362484</vt:i4>
      </vt:variant>
      <vt:variant>
        <vt:i4>2652</vt:i4>
      </vt:variant>
      <vt:variant>
        <vt:i4>0</vt:i4>
      </vt:variant>
      <vt:variant>
        <vt:i4>5</vt:i4>
      </vt:variant>
      <vt:variant>
        <vt:lpwstr/>
      </vt:variant>
      <vt:variant>
        <vt:lpwstr>■サプライチェーン</vt:lpwstr>
      </vt:variant>
      <vt:variant>
        <vt:i4>5772564</vt:i4>
      </vt:variant>
      <vt:variant>
        <vt:i4>2649</vt:i4>
      </vt:variant>
      <vt:variant>
        <vt:i4>0</vt:i4>
      </vt:variant>
      <vt:variant>
        <vt:i4>5</vt:i4>
      </vt:variant>
      <vt:variant>
        <vt:lpwstr/>
      </vt:variant>
      <vt:variant>
        <vt:lpwstr>■ランサムウェア</vt:lpwstr>
      </vt:variant>
      <vt:variant>
        <vt:i4>1700668920</vt:i4>
      </vt:variant>
      <vt:variant>
        <vt:i4>2646</vt:i4>
      </vt:variant>
      <vt:variant>
        <vt:i4>0</vt:i4>
      </vt:variant>
      <vt:variant>
        <vt:i4>5</vt:i4>
      </vt:variant>
      <vt:variant>
        <vt:lpwstr/>
      </vt:variant>
      <vt:variant>
        <vt:lpwstr>■サイバー攻撃</vt:lpwstr>
      </vt:variant>
      <vt:variant>
        <vt:i4>7869808</vt:i4>
      </vt:variant>
      <vt:variant>
        <vt:i4>2643</vt:i4>
      </vt:variant>
      <vt:variant>
        <vt:i4>0</vt:i4>
      </vt:variant>
      <vt:variant>
        <vt:i4>5</vt:i4>
      </vt:variant>
      <vt:variant>
        <vt:lpwstr/>
      </vt:variant>
      <vt:variant>
        <vt:lpwstr>■セキュリティインシデント</vt:lpwstr>
      </vt:variant>
      <vt:variant>
        <vt:i4>1700668920</vt:i4>
      </vt:variant>
      <vt:variant>
        <vt:i4>2640</vt:i4>
      </vt:variant>
      <vt:variant>
        <vt:i4>0</vt:i4>
      </vt:variant>
      <vt:variant>
        <vt:i4>5</vt:i4>
      </vt:variant>
      <vt:variant>
        <vt:lpwstr/>
      </vt:variant>
      <vt:variant>
        <vt:lpwstr>■サイバー攻撃</vt:lpwstr>
      </vt:variant>
      <vt:variant>
        <vt:i4>6362484</vt:i4>
      </vt:variant>
      <vt:variant>
        <vt:i4>2637</vt:i4>
      </vt:variant>
      <vt:variant>
        <vt:i4>0</vt:i4>
      </vt:variant>
      <vt:variant>
        <vt:i4>5</vt:i4>
      </vt:variant>
      <vt:variant>
        <vt:lpwstr/>
      </vt:variant>
      <vt:variant>
        <vt:lpwstr>■サプライチェーン</vt:lpwstr>
      </vt:variant>
      <vt:variant>
        <vt:i4>1309965932</vt:i4>
      </vt:variant>
      <vt:variant>
        <vt:i4>2634</vt:i4>
      </vt:variant>
      <vt:variant>
        <vt:i4>0</vt:i4>
      </vt:variant>
      <vt:variant>
        <vt:i4>5</vt:i4>
      </vt:variant>
      <vt:variant>
        <vt:lpwstr/>
      </vt:variant>
      <vt:variant>
        <vt:lpwstr>■不正アクセス</vt:lpwstr>
      </vt:variant>
      <vt:variant>
        <vt:i4>1700668920</vt:i4>
      </vt:variant>
      <vt:variant>
        <vt:i4>2631</vt:i4>
      </vt:variant>
      <vt:variant>
        <vt:i4>0</vt:i4>
      </vt:variant>
      <vt:variant>
        <vt:i4>5</vt:i4>
      </vt:variant>
      <vt:variant>
        <vt:lpwstr/>
      </vt:variant>
      <vt:variant>
        <vt:lpwstr>■サイバー攻撃</vt:lpwstr>
      </vt:variant>
      <vt:variant>
        <vt:i4>1254864</vt:i4>
      </vt:variant>
      <vt:variant>
        <vt:i4>2628</vt:i4>
      </vt:variant>
      <vt:variant>
        <vt:i4>0</vt:i4>
      </vt:variant>
      <vt:variant>
        <vt:i4>5</vt:i4>
      </vt:variant>
      <vt:variant>
        <vt:lpwstr/>
      </vt:variant>
      <vt:variant>
        <vt:lpwstr>■RPA</vt:lpwstr>
      </vt:variant>
      <vt:variant>
        <vt:i4>813882001</vt:i4>
      </vt:variant>
      <vt:variant>
        <vt:i4>2625</vt:i4>
      </vt:variant>
      <vt:variant>
        <vt:i4>0</vt:i4>
      </vt:variant>
      <vt:variant>
        <vt:i4>5</vt:i4>
      </vt:variant>
      <vt:variant>
        <vt:lpwstr/>
      </vt:variant>
      <vt:variant>
        <vt:lpwstr>■IoT（アイ・オー・ティー）</vt:lpwstr>
      </vt:variant>
      <vt:variant>
        <vt:i4>6366624</vt:i4>
      </vt:variant>
      <vt:variant>
        <vt:i4>2622</vt:i4>
      </vt:variant>
      <vt:variant>
        <vt:i4>0</vt:i4>
      </vt:variant>
      <vt:variant>
        <vt:i4>5</vt:i4>
      </vt:variant>
      <vt:variant>
        <vt:lpwstr/>
      </vt:variant>
      <vt:variant>
        <vt:lpwstr>■AI</vt:lpwstr>
      </vt:variant>
      <vt:variant>
        <vt:i4>1399727603</vt:i4>
      </vt:variant>
      <vt:variant>
        <vt:i4>2619</vt:i4>
      </vt:variant>
      <vt:variant>
        <vt:i4>0</vt:i4>
      </vt:variant>
      <vt:variant>
        <vt:i4>5</vt:i4>
      </vt:variant>
      <vt:variant>
        <vt:lpwstr/>
      </vt:variant>
      <vt:variant>
        <vt:lpwstr>■デジタル化</vt:lpwstr>
      </vt:variant>
      <vt:variant>
        <vt:i4>6946820</vt:i4>
      </vt:variant>
      <vt:variant>
        <vt:i4>2616</vt:i4>
      </vt:variant>
      <vt:variant>
        <vt:i4>0</vt:i4>
      </vt:variant>
      <vt:variant>
        <vt:i4>5</vt:i4>
      </vt:variant>
      <vt:variant>
        <vt:lpwstr>https://www.meti.go.jp/policy/it_policy/investment/dx-chushoguidebook/contents.html</vt:lpwstr>
      </vt:variant>
      <vt:variant>
        <vt:lpwstr/>
      </vt:variant>
      <vt:variant>
        <vt:i4>6362484</vt:i4>
      </vt:variant>
      <vt:variant>
        <vt:i4>2613</vt:i4>
      </vt:variant>
      <vt:variant>
        <vt:i4>0</vt:i4>
      </vt:variant>
      <vt:variant>
        <vt:i4>5</vt:i4>
      </vt:variant>
      <vt:variant>
        <vt:lpwstr/>
      </vt:variant>
      <vt:variant>
        <vt:lpwstr>■サプライチェーン</vt:lpwstr>
      </vt:variant>
      <vt:variant>
        <vt:i4>1910211</vt:i4>
      </vt:variant>
      <vt:variant>
        <vt:i4>2610</vt:i4>
      </vt:variant>
      <vt:variant>
        <vt:i4>0</vt:i4>
      </vt:variant>
      <vt:variant>
        <vt:i4>5</vt:i4>
      </vt:variant>
      <vt:variant>
        <vt:lpwstr/>
      </vt:variant>
      <vt:variant>
        <vt:lpwstr>■ICT</vt:lpwstr>
      </vt:variant>
      <vt:variant>
        <vt:i4>1399727603</vt:i4>
      </vt:variant>
      <vt:variant>
        <vt:i4>2607</vt:i4>
      </vt:variant>
      <vt:variant>
        <vt:i4>0</vt:i4>
      </vt:variant>
      <vt:variant>
        <vt:i4>5</vt:i4>
      </vt:variant>
      <vt:variant>
        <vt:lpwstr/>
      </vt:variant>
      <vt:variant>
        <vt:lpwstr>■デジタル化</vt:lpwstr>
      </vt:variant>
      <vt:variant>
        <vt:i4>813882001</vt:i4>
      </vt:variant>
      <vt:variant>
        <vt:i4>2604</vt:i4>
      </vt:variant>
      <vt:variant>
        <vt:i4>0</vt:i4>
      </vt:variant>
      <vt:variant>
        <vt:i4>5</vt:i4>
      </vt:variant>
      <vt:variant>
        <vt:lpwstr/>
      </vt:variant>
      <vt:variant>
        <vt:lpwstr>■IoT（アイ・オー・ティー）</vt:lpwstr>
      </vt:variant>
      <vt:variant>
        <vt:i4>6366624</vt:i4>
      </vt:variant>
      <vt:variant>
        <vt:i4>2601</vt:i4>
      </vt:variant>
      <vt:variant>
        <vt:i4>0</vt:i4>
      </vt:variant>
      <vt:variant>
        <vt:i4>5</vt:i4>
      </vt:variant>
      <vt:variant>
        <vt:lpwstr/>
      </vt:variant>
      <vt:variant>
        <vt:lpwstr>■AI</vt:lpwstr>
      </vt:variant>
      <vt:variant>
        <vt:i4>6362484</vt:i4>
      </vt:variant>
      <vt:variant>
        <vt:i4>2598</vt:i4>
      </vt:variant>
      <vt:variant>
        <vt:i4>0</vt:i4>
      </vt:variant>
      <vt:variant>
        <vt:i4>5</vt:i4>
      </vt:variant>
      <vt:variant>
        <vt:lpwstr/>
      </vt:variant>
      <vt:variant>
        <vt:lpwstr>■サプライチェーン</vt:lpwstr>
      </vt:variant>
      <vt:variant>
        <vt:i4>-16636441</vt:i4>
      </vt:variant>
      <vt:variant>
        <vt:i4>2595</vt:i4>
      </vt:variant>
      <vt:variant>
        <vt:i4>0</vt:i4>
      </vt:variant>
      <vt:variant>
        <vt:i4>5</vt:i4>
      </vt:variant>
      <vt:variant>
        <vt:lpwstr/>
      </vt:variant>
      <vt:variant>
        <vt:lpwstr>■Society5．0</vt:lpwstr>
      </vt:variant>
      <vt:variant>
        <vt:i4>-517899631</vt:i4>
      </vt:variant>
      <vt:variant>
        <vt:i4>2592</vt:i4>
      </vt:variant>
      <vt:variant>
        <vt:i4>0</vt:i4>
      </vt:variant>
      <vt:variant>
        <vt:i4>5</vt:i4>
      </vt:variant>
      <vt:variant>
        <vt:lpwstr/>
      </vt:variant>
      <vt:variant>
        <vt:lpwstr>■脆弱性</vt:lpwstr>
      </vt:variant>
      <vt:variant>
        <vt:i4>-1375328596</vt:i4>
      </vt:variant>
      <vt:variant>
        <vt:i4>2589</vt:i4>
      </vt:variant>
      <vt:variant>
        <vt:i4>0</vt:i4>
      </vt:variant>
      <vt:variant>
        <vt:i4>5</vt:i4>
      </vt:variant>
      <vt:variant>
        <vt:lpwstr/>
      </vt:variant>
      <vt:variant>
        <vt:lpwstr>■多要素認証</vt:lpwstr>
      </vt:variant>
      <vt:variant>
        <vt:i4>7068377</vt:i4>
      </vt:variant>
      <vt:variant>
        <vt:i4>2586</vt:i4>
      </vt:variant>
      <vt:variant>
        <vt:i4>0</vt:i4>
      </vt:variant>
      <vt:variant>
        <vt:i4>5</vt:i4>
      </vt:variant>
      <vt:variant>
        <vt:lpwstr/>
      </vt:variant>
      <vt:variant>
        <vt:lpwstr>■VPN（VirtualPrivateNetwork）</vt:lpwstr>
      </vt:variant>
      <vt:variant>
        <vt:i4>5772564</vt:i4>
      </vt:variant>
      <vt:variant>
        <vt:i4>2583</vt:i4>
      </vt:variant>
      <vt:variant>
        <vt:i4>0</vt:i4>
      </vt:variant>
      <vt:variant>
        <vt:i4>5</vt:i4>
      </vt:variant>
      <vt:variant>
        <vt:lpwstr/>
      </vt:variant>
      <vt:variant>
        <vt:lpwstr>■ランサムウェア</vt:lpwstr>
      </vt:variant>
      <vt:variant>
        <vt:i4>2561305</vt:i4>
      </vt:variant>
      <vt:variant>
        <vt:i4>2580</vt:i4>
      </vt:variant>
      <vt:variant>
        <vt:i4>0</vt:i4>
      </vt:variant>
      <vt:variant>
        <vt:i4>5</vt:i4>
      </vt:variant>
      <vt:variant>
        <vt:lpwstr/>
      </vt:variant>
      <vt:variant>
        <vt:lpwstr>■IPアドレス</vt:lpwstr>
      </vt:variant>
      <vt:variant>
        <vt:i4>-517899631</vt:i4>
      </vt:variant>
      <vt:variant>
        <vt:i4>2577</vt:i4>
      </vt:variant>
      <vt:variant>
        <vt:i4>0</vt:i4>
      </vt:variant>
      <vt:variant>
        <vt:i4>5</vt:i4>
      </vt:variant>
      <vt:variant>
        <vt:lpwstr/>
      </vt:variant>
      <vt:variant>
        <vt:lpwstr>■脆弱性</vt:lpwstr>
      </vt:variant>
      <vt:variant>
        <vt:i4>897676887</vt:i4>
      </vt:variant>
      <vt:variant>
        <vt:i4>2574</vt:i4>
      </vt:variant>
      <vt:variant>
        <vt:i4>0</vt:i4>
      </vt:variant>
      <vt:variant>
        <vt:i4>5</vt:i4>
      </vt:variant>
      <vt:variant>
        <vt:lpwstr/>
      </vt:variant>
      <vt:variant>
        <vt:lpwstr>■暗号化</vt:lpwstr>
      </vt:variant>
      <vt:variant>
        <vt:i4>7068377</vt:i4>
      </vt:variant>
      <vt:variant>
        <vt:i4>2571</vt:i4>
      </vt:variant>
      <vt:variant>
        <vt:i4>0</vt:i4>
      </vt:variant>
      <vt:variant>
        <vt:i4>5</vt:i4>
      </vt:variant>
      <vt:variant>
        <vt:lpwstr/>
      </vt:variant>
      <vt:variant>
        <vt:lpwstr>■VPN（VirtualPrivateNetwork）</vt:lpwstr>
      </vt:variant>
      <vt:variant>
        <vt:i4>1700668920</vt:i4>
      </vt:variant>
      <vt:variant>
        <vt:i4>2568</vt:i4>
      </vt:variant>
      <vt:variant>
        <vt:i4>0</vt:i4>
      </vt:variant>
      <vt:variant>
        <vt:i4>5</vt:i4>
      </vt:variant>
      <vt:variant>
        <vt:lpwstr/>
      </vt:variant>
      <vt:variant>
        <vt:lpwstr>■サイバー攻撃</vt:lpwstr>
      </vt:variant>
      <vt:variant>
        <vt:i4>5772564</vt:i4>
      </vt:variant>
      <vt:variant>
        <vt:i4>2565</vt:i4>
      </vt:variant>
      <vt:variant>
        <vt:i4>0</vt:i4>
      </vt:variant>
      <vt:variant>
        <vt:i4>5</vt:i4>
      </vt:variant>
      <vt:variant>
        <vt:lpwstr/>
      </vt:variant>
      <vt:variant>
        <vt:lpwstr>■ランサムウェア</vt:lpwstr>
      </vt:variant>
      <vt:variant>
        <vt:i4>7068377</vt:i4>
      </vt:variant>
      <vt:variant>
        <vt:i4>2562</vt:i4>
      </vt:variant>
      <vt:variant>
        <vt:i4>0</vt:i4>
      </vt:variant>
      <vt:variant>
        <vt:i4>5</vt:i4>
      </vt:variant>
      <vt:variant>
        <vt:lpwstr/>
      </vt:variant>
      <vt:variant>
        <vt:lpwstr>■VPN（VirtualPrivateNetwork）</vt:lpwstr>
      </vt:variant>
      <vt:variant>
        <vt:i4>897676887</vt:i4>
      </vt:variant>
      <vt:variant>
        <vt:i4>2559</vt:i4>
      </vt:variant>
      <vt:variant>
        <vt:i4>0</vt:i4>
      </vt:variant>
      <vt:variant>
        <vt:i4>5</vt:i4>
      </vt:variant>
      <vt:variant>
        <vt:lpwstr/>
      </vt:variant>
      <vt:variant>
        <vt:lpwstr>■暗号化</vt:lpwstr>
      </vt:variant>
      <vt:variant>
        <vt:i4>1309965932</vt:i4>
      </vt:variant>
      <vt:variant>
        <vt:i4>2556</vt:i4>
      </vt:variant>
      <vt:variant>
        <vt:i4>0</vt:i4>
      </vt:variant>
      <vt:variant>
        <vt:i4>5</vt:i4>
      </vt:variant>
      <vt:variant>
        <vt:lpwstr/>
      </vt:variant>
      <vt:variant>
        <vt:lpwstr>■不正アクセス</vt:lpwstr>
      </vt:variant>
      <vt:variant>
        <vt:i4>-517899631</vt:i4>
      </vt:variant>
      <vt:variant>
        <vt:i4>2553</vt:i4>
      </vt:variant>
      <vt:variant>
        <vt:i4>0</vt:i4>
      </vt:variant>
      <vt:variant>
        <vt:i4>5</vt:i4>
      </vt:variant>
      <vt:variant>
        <vt:lpwstr/>
      </vt:variant>
      <vt:variant>
        <vt:lpwstr>■脆弱性</vt:lpwstr>
      </vt:variant>
      <vt:variant>
        <vt:i4>1700668920</vt:i4>
      </vt:variant>
      <vt:variant>
        <vt:i4>2550</vt:i4>
      </vt:variant>
      <vt:variant>
        <vt:i4>0</vt:i4>
      </vt:variant>
      <vt:variant>
        <vt:i4>5</vt:i4>
      </vt:variant>
      <vt:variant>
        <vt:lpwstr/>
      </vt:variant>
      <vt:variant>
        <vt:lpwstr>■サイバー攻撃</vt:lpwstr>
      </vt:variant>
      <vt:variant>
        <vt:i4>814163394</vt:i4>
      </vt:variant>
      <vt:variant>
        <vt:i4>2547</vt:i4>
      </vt:variant>
      <vt:variant>
        <vt:i4>0</vt:i4>
      </vt:variant>
      <vt:variant>
        <vt:i4>5</vt:i4>
      </vt:variant>
      <vt:variant>
        <vt:lpwstr/>
      </vt:variant>
      <vt:variant>
        <vt:lpwstr>■ベストプラクティス</vt:lpwstr>
      </vt:variant>
      <vt:variant>
        <vt:i4>6362484</vt:i4>
      </vt:variant>
      <vt:variant>
        <vt:i4>2544</vt:i4>
      </vt:variant>
      <vt:variant>
        <vt:i4>0</vt:i4>
      </vt:variant>
      <vt:variant>
        <vt:i4>5</vt:i4>
      </vt:variant>
      <vt:variant>
        <vt:lpwstr/>
      </vt:variant>
      <vt:variant>
        <vt:lpwstr>■サプライチェーン</vt:lpwstr>
      </vt:variant>
      <vt:variant>
        <vt:i4>206276</vt:i4>
      </vt:variant>
      <vt:variant>
        <vt:i4>2541</vt:i4>
      </vt:variant>
      <vt:variant>
        <vt:i4>0</vt:i4>
      </vt:variant>
      <vt:variant>
        <vt:i4>5</vt:i4>
      </vt:variant>
      <vt:variant>
        <vt:lpwstr/>
      </vt:variant>
      <vt:variant>
        <vt:lpwstr>■SDP</vt:lpwstr>
      </vt:variant>
      <vt:variant>
        <vt:i4>1516996</vt:i4>
      </vt:variant>
      <vt:variant>
        <vt:i4>2538</vt:i4>
      </vt:variant>
      <vt:variant>
        <vt:i4>0</vt:i4>
      </vt:variant>
      <vt:variant>
        <vt:i4>5</vt:i4>
      </vt:variant>
      <vt:variant>
        <vt:lpwstr/>
      </vt:variant>
      <vt:variant>
        <vt:lpwstr>■EDR</vt:lpwstr>
      </vt:variant>
      <vt:variant>
        <vt:i4>1378821558</vt:i4>
      </vt:variant>
      <vt:variant>
        <vt:i4>2535</vt:i4>
      </vt:variant>
      <vt:variant>
        <vt:i4>0</vt:i4>
      </vt:variant>
      <vt:variant>
        <vt:i4>5</vt:i4>
      </vt:variant>
      <vt:variant>
        <vt:lpwstr/>
      </vt:variant>
      <vt:variant>
        <vt:lpwstr>■アクセス制御</vt:lpwstr>
      </vt:variant>
      <vt:variant>
        <vt:i4>-1375328596</vt:i4>
      </vt:variant>
      <vt:variant>
        <vt:i4>2532</vt:i4>
      </vt:variant>
      <vt:variant>
        <vt:i4>0</vt:i4>
      </vt:variant>
      <vt:variant>
        <vt:i4>5</vt:i4>
      </vt:variant>
      <vt:variant>
        <vt:lpwstr/>
      </vt:variant>
      <vt:variant>
        <vt:lpwstr>■多要素認証</vt:lpwstr>
      </vt:variant>
      <vt:variant>
        <vt:i4>1700668920</vt:i4>
      </vt:variant>
      <vt:variant>
        <vt:i4>2529</vt:i4>
      </vt:variant>
      <vt:variant>
        <vt:i4>0</vt:i4>
      </vt:variant>
      <vt:variant>
        <vt:i4>5</vt:i4>
      </vt:variant>
      <vt:variant>
        <vt:lpwstr/>
      </vt:variant>
      <vt:variant>
        <vt:lpwstr>■サイバー攻撃</vt:lpwstr>
      </vt:variant>
      <vt:variant>
        <vt:i4>1309965932</vt:i4>
      </vt:variant>
      <vt:variant>
        <vt:i4>2526</vt:i4>
      </vt:variant>
      <vt:variant>
        <vt:i4>0</vt:i4>
      </vt:variant>
      <vt:variant>
        <vt:i4>5</vt:i4>
      </vt:variant>
      <vt:variant>
        <vt:lpwstr/>
      </vt:variant>
      <vt:variant>
        <vt:lpwstr>■不正アクセス</vt:lpwstr>
      </vt:variant>
      <vt:variant>
        <vt:i4>819602924</vt:i4>
      </vt:variant>
      <vt:variant>
        <vt:i4>2523</vt:i4>
      </vt:variant>
      <vt:variant>
        <vt:i4>0</vt:i4>
      </vt:variant>
      <vt:variant>
        <vt:i4>5</vt:i4>
      </vt:variant>
      <vt:variant>
        <vt:lpwstr/>
      </vt:variant>
      <vt:variant>
        <vt:lpwstr>■マルウェア</vt:lpwstr>
      </vt:variant>
      <vt:variant>
        <vt:i4>1700426173</vt:i4>
      </vt:variant>
      <vt:variant>
        <vt:i4>2520</vt:i4>
      </vt:variant>
      <vt:variant>
        <vt:i4>0</vt:i4>
      </vt:variant>
      <vt:variant>
        <vt:i4>5</vt:i4>
      </vt:variant>
      <vt:variant>
        <vt:lpwstr/>
      </vt:variant>
      <vt:variant>
        <vt:lpwstr>■DDoS攻撃（ディードスこうげき）</vt:lpwstr>
      </vt:variant>
      <vt:variant>
        <vt:i4>-517899631</vt:i4>
      </vt:variant>
      <vt:variant>
        <vt:i4>2517</vt:i4>
      </vt:variant>
      <vt:variant>
        <vt:i4>0</vt:i4>
      </vt:variant>
      <vt:variant>
        <vt:i4>5</vt:i4>
      </vt:variant>
      <vt:variant>
        <vt:lpwstr/>
      </vt:variant>
      <vt:variant>
        <vt:lpwstr>■脆弱性</vt:lpwstr>
      </vt:variant>
      <vt:variant>
        <vt:i4>7068377</vt:i4>
      </vt:variant>
      <vt:variant>
        <vt:i4>2514</vt:i4>
      </vt:variant>
      <vt:variant>
        <vt:i4>0</vt:i4>
      </vt:variant>
      <vt:variant>
        <vt:i4>5</vt:i4>
      </vt:variant>
      <vt:variant>
        <vt:lpwstr/>
      </vt:variant>
      <vt:variant>
        <vt:lpwstr>■VPN（VirtualPrivateNetwork）</vt:lpwstr>
      </vt:variant>
      <vt:variant>
        <vt:i4>897676887</vt:i4>
      </vt:variant>
      <vt:variant>
        <vt:i4>2511</vt:i4>
      </vt:variant>
      <vt:variant>
        <vt:i4>0</vt:i4>
      </vt:variant>
      <vt:variant>
        <vt:i4>5</vt:i4>
      </vt:variant>
      <vt:variant>
        <vt:lpwstr/>
      </vt:variant>
      <vt:variant>
        <vt:lpwstr>■暗号化</vt:lpwstr>
      </vt:variant>
      <vt:variant>
        <vt:i4>5772564</vt:i4>
      </vt:variant>
      <vt:variant>
        <vt:i4>2508</vt:i4>
      </vt:variant>
      <vt:variant>
        <vt:i4>0</vt:i4>
      </vt:variant>
      <vt:variant>
        <vt:i4>5</vt:i4>
      </vt:variant>
      <vt:variant>
        <vt:lpwstr/>
      </vt:variant>
      <vt:variant>
        <vt:lpwstr>■ランサムウェア</vt:lpwstr>
      </vt:variant>
      <vt:variant>
        <vt:i4>1320407</vt:i4>
      </vt:variant>
      <vt:variant>
        <vt:i4>2505</vt:i4>
      </vt:variant>
      <vt:variant>
        <vt:i4>0</vt:i4>
      </vt:variant>
      <vt:variant>
        <vt:i4>5</vt:i4>
      </vt:variant>
      <vt:variant>
        <vt:lpwstr/>
      </vt:variant>
      <vt:variant>
        <vt:lpwstr>■SWG</vt:lpwstr>
      </vt:variant>
      <vt:variant>
        <vt:i4>6886736</vt:i4>
      </vt:variant>
      <vt:variant>
        <vt:i4>2502</vt:i4>
      </vt:variant>
      <vt:variant>
        <vt:i4>0</vt:i4>
      </vt:variant>
      <vt:variant>
        <vt:i4>5</vt:i4>
      </vt:variant>
      <vt:variant>
        <vt:lpwstr/>
      </vt:variant>
      <vt:variant>
        <vt:lpwstr>■フレームワーク</vt:lpwstr>
      </vt:variant>
      <vt:variant>
        <vt:i4>817243629</vt:i4>
      </vt:variant>
      <vt:variant>
        <vt:i4>2499</vt:i4>
      </vt:variant>
      <vt:variant>
        <vt:i4>0</vt:i4>
      </vt:variant>
      <vt:variant>
        <vt:i4>5</vt:i4>
      </vt:variant>
      <vt:variant>
        <vt:lpwstr/>
      </vt:variant>
      <vt:variant>
        <vt:lpwstr>■SASE（サシー）</vt:lpwstr>
      </vt:variant>
      <vt:variant>
        <vt:i4>818750884</vt:i4>
      </vt:variant>
      <vt:variant>
        <vt:i4>2496</vt:i4>
      </vt:variant>
      <vt:variant>
        <vt:i4>0</vt:i4>
      </vt:variant>
      <vt:variant>
        <vt:i4>5</vt:i4>
      </vt:variant>
      <vt:variant>
        <vt:lpwstr/>
      </vt:variant>
      <vt:variant>
        <vt:lpwstr>■ゼロトラスト</vt:lpwstr>
      </vt:variant>
      <vt:variant>
        <vt:i4>6559006</vt:i4>
      </vt:variant>
      <vt:variant>
        <vt:i4>2493</vt:i4>
      </vt:variant>
      <vt:variant>
        <vt:i4>0</vt:i4>
      </vt:variant>
      <vt:variant>
        <vt:i4>5</vt:i4>
      </vt:variant>
      <vt:variant>
        <vt:lpwstr/>
      </vt:variant>
      <vt:variant>
        <vt:lpwstr>■エンドポイントデバイス</vt:lpwstr>
      </vt:variant>
      <vt:variant>
        <vt:i4>-517899631</vt:i4>
      </vt:variant>
      <vt:variant>
        <vt:i4>2490</vt:i4>
      </vt:variant>
      <vt:variant>
        <vt:i4>0</vt:i4>
      </vt:variant>
      <vt:variant>
        <vt:i4>5</vt:i4>
      </vt:variant>
      <vt:variant>
        <vt:lpwstr/>
      </vt:variant>
      <vt:variant>
        <vt:lpwstr>■脆弱性</vt:lpwstr>
      </vt:variant>
      <vt:variant>
        <vt:i4>820520442</vt:i4>
      </vt:variant>
      <vt:variant>
        <vt:i4>2487</vt:i4>
      </vt:variant>
      <vt:variant>
        <vt:i4>0</vt:i4>
      </vt:variant>
      <vt:variant>
        <vt:i4>5</vt:i4>
      </vt:variant>
      <vt:variant>
        <vt:lpwstr/>
      </vt:variant>
      <vt:variant>
        <vt:lpwstr>■アセスメント</vt:lpwstr>
      </vt:variant>
      <vt:variant>
        <vt:i4>1516996</vt:i4>
      </vt:variant>
      <vt:variant>
        <vt:i4>2484</vt:i4>
      </vt:variant>
      <vt:variant>
        <vt:i4>0</vt:i4>
      </vt:variant>
      <vt:variant>
        <vt:i4>5</vt:i4>
      </vt:variant>
      <vt:variant>
        <vt:lpwstr/>
      </vt:variant>
      <vt:variant>
        <vt:lpwstr>■EDR</vt:lpwstr>
      </vt:variant>
      <vt:variant>
        <vt:i4>819602924</vt:i4>
      </vt:variant>
      <vt:variant>
        <vt:i4>2481</vt:i4>
      </vt:variant>
      <vt:variant>
        <vt:i4>0</vt:i4>
      </vt:variant>
      <vt:variant>
        <vt:i4>5</vt:i4>
      </vt:variant>
      <vt:variant>
        <vt:lpwstr/>
      </vt:variant>
      <vt:variant>
        <vt:lpwstr>■マルウェア</vt:lpwstr>
      </vt:variant>
      <vt:variant>
        <vt:i4>6362484</vt:i4>
      </vt:variant>
      <vt:variant>
        <vt:i4>2478</vt:i4>
      </vt:variant>
      <vt:variant>
        <vt:i4>0</vt:i4>
      </vt:variant>
      <vt:variant>
        <vt:i4>5</vt:i4>
      </vt:variant>
      <vt:variant>
        <vt:lpwstr/>
      </vt:variant>
      <vt:variant>
        <vt:lpwstr>■サプライチェーン</vt:lpwstr>
      </vt:variant>
      <vt:variant>
        <vt:i4>3020089</vt:i4>
      </vt:variant>
      <vt:variant>
        <vt:i4>2475</vt:i4>
      </vt:variant>
      <vt:variant>
        <vt:i4>0</vt:i4>
      </vt:variant>
      <vt:variant>
        <vt:i4>5</vt:i4>
      </vt:variant>
      <vt:variant>
        <vt:lpwstr/>
      </vt:variant>
      <vt:variant>
        <vt:lpwstr>■フォレンジック</vt:lpwstr>
      </vt:variant>
      <vt:variant>
        <vt:i4>1309965932</vt:i4>
      </vt:variant>
      <vt:variant>
        <vt:i4>2472</vt:i4>
      </vt:variant>
      <vt:variant>
        <vt:i4>0</vt:i4>
      </vt:variant>
      <vt:variant>
        <vt:i4>5</vt:i4>
      </vt:variant>
      <vt:variant>
        <vt:lpwstr/>
      </vt:variant>
      <vt:variant>
        <vt:lpwstr>■不正アクセス</vt:lpwstr>
      </vt:variant>
      <vt:variant>
        <vt:i4>1776151741</vt:i4>
      </vt:variant>
      <vt:variant>
        <vt:i4>2469</vt:i4>
      </vt:variant>
      <vt:variant>
        <vt:i4>0</vt:i4>
      </vt:variant>
      <vt:variant>
        <vt:i4>5</vt:i4>
      </vt:variant>
      <vt:variant>
        <vt:lpwstr/>
      </vt:variant>
      <vt:variant>
        <vt:lpwstr>■個人情報保護委員会</vt:lpwstr>
      </vt:variant>
      <vt:variant>
        <vt:i4>6493470</vt:i4>
      </vt:variant>
      <vt:variant>
        <vt:i4>2466</vt:i4>
      </vt:variant>
      <vt:variant>
        <vt:i4>0</vt:i4>
      </vt:variant>
      <vt:variant>
        <vt:i4>5</vt:i4>
      </vt:variant>
      <vt:variant>
        <vt:lpwstr/>
      </vt:variant>
      <vt:variant>
        <vt:lpwstr>■スクリーンロック</vt:lpwstr>
      </vt:variant>
      <vt:variant>
        <vt:i4>1394087212</vt:i4>
      </vt:variant>
      <vt:variant>
        <vt:i4>2463</vt:i4>
      </vt:variant>
      <vt:variant>
        <vt:i4>0</vt:i4>
      </vt:variant>
      <vt:variant>
        <vt:i4>5</vt:i4>
      </vt:variant>
      <vt:variant>
        <vt:lpwstr/>
      </vt:variant>
      <vt:variant>
        <vt:lpwstr>■リモートデスクトップ接続</vt:lpwstr>
      </vt:variant>
      <vt:variant>
        <vt:i4>5772564</vt:i4>
      </vt:variant>
      <vt:variant>
        <vt:i4>2460</vt:i4>
      </vt:variant>
      <vt:variant>
        <vt:i4>0</vt:i4>
      </vt:variant>
      <vt:variant>
        <vt:i4>5</vt:i4>
      </vt:variant>
      <vt:variant>
        <vt:lpwstr/>
      </vt:variant>
      <vt:variant>
        <vt:lpwstr>■ランサムウェア</vt:lpwstr>
      </vt:variant>
      <vt:variant>
        <vt:i4>1309965932</vt:i4>
      </vt:variant>
      <vt:variant>
        <vt:i4>2457</vt:i4>
      </vt:variant>
      <vt:variant>
        <vt:i4>0</vt:i4>
      </vt:variant>
      <vt:variant>
        <vt:i4>5</vt:i4>
      </vt:variant>
      <vt:variant>
        <vt:lpwstr/>
      </vt:variant>
      <vt:variant>
        <vt:lpwstr>■不正アクセス</vt:lpwstr>
      </vt:variant>
      <vt:variant>
        <vt:i4>1700668920</vt:i4>
      </vt:variant>
      <vt:variant>
        <vt:i4>2454</vt:i4>
      </vt:variant>
      <vt:variant>
        <vt:i4>0</vt:i4>
      </vt:variant>
      <vt:variant>
        <vt:i4>5</vt:i4>
      </vt:variant>
      <vt:variant>
        <vt:lpwstr/>
      </vt:variant>
      <vt:variant>
        <vt:lpwstr>■サイバー攻撃</vt:lpwstr>
      </vt:variant>
      <vt:variant>
        <vt:i4>-517899631</vt:i4>
      </vt:variant>
      <vt:variant>
        <vt:i4>2451</vt:i4>
      </vt:variant>
      <vt:variant>
        <vt:i4>0</vt:i4>
      </vt:variant>
      <vt:variant>
        <vt:i4>5</vt:i4>
      </vt:variant>
      <vt:variant>
        <vt:lpwstr/>
      </vt:variant>
      <vt:variant>
        <vt:lpwstr>■脆弱性</vt:lpwstr>
      </vt:variant>
      <vt:variant>
        <vt:i4>7068377</vt:i4>
      </vt:variant>
      <vt:variant>
        <vt:i4>2448</vt:i4>
      </vt:variant>
      <vt:variant>
        <vt:i4>0</vt:i4>
      </vt:variant>
      <vt:variant>
        <vt:i4>5</vt:i4>
      </vt:variant>
      <vt:variant>
        <vt:lpwstr/>
      </vt:variant>
      <vt:variant>
        <vt:lpwstr>■VPN（VirtualPrivateNetwork）</vt:lpwstr>
      </vt:variant>
      <vt:variant>
        <vt:i4>1713616</vt:i4>
      </vt:variant>
      <vt:variant>
        <vt:i4>2445</vt:i4>
      </vt:variant>
      <vt:variant>
        <vt:i4>0</vt:i4>
      </vt:variant>
      <vt:variant>
        <vt:i4>5</vt:i4>
      </vt:variant>
      <vt:variant>
        <vt:lpwstr/>
      </vt:variant>
      <vt:variant>
        <vt:lpwstr>■IPS</vt:lpwstr>
      </vt:variant>
      <vt:variant>
        <vt:i4>-805836260</vt:i4>
      </vt:variant>
      <vt:variant>
        <vt:i4>2442</vt:i4>
      </vt:variant>
      <vt:variant>
        <vt:i4>0</vt:i4>
      </vt:variant>
      <vt:variant>
        <vt:i4>5</vt:i4>
      </vt:variant>
      <vt:variant>
        <vt:lpwstr/>
      </vt:variant>
      <vt:variant>
        <vt:lpwstr>■WAF（ワフ）</vt:lpwstr>
      </vt:variant>
      <vt:variant>
        <vt:i4>1700426173</vt:i4>
      </vt:variant>
      <vt:variant>
        <vt:i4>2439</vt:i4>
      </vt:variant>
      <vt:variant>
        <vt:i4>0</vt:i4>
      </vt:variant>
      <vt:variant>
        <vt:i4>5</vt:i4>
      </vt:variant>
      <vt:variant>
        <vt:lpwstr/>
      </vt:variant>
      <vt:variant>
        <vt:lpwstr>■DDoS攻撃（ディードスこうげき）</vt:lpwstr>
      </vt:variant>
      <vt:variant>
        <vt:i4>819602924</vt:i4>
      </vt:variant>
      <vt:variant>
        <vt:i4>2436</vt:i4>
      </vt:variant>
      <vt:variant>
        <vt:i4>0</vt:i4>
      </vt:variant>
      <vt:variant>
        <vt:i4>5</vt:i4>
      </vt:variant>
      <vt:variant>
        <vt:lpwstr/>
      </vt:variant>
      <vt:variant>
        <vt:lpwstr>■マルウェア</vt:lpwstr>
      </vt:variant>
      <vt:variant>
        <vt:i4>813882001</vt:i4>
      </vt:variant>
      <vt:variant>
        <vt:i4>2433</vt:i4>
      </vt:variant>
      <vt:variant>
        <vt:i4>0</vt:i4>
      </vt:variant>
      <vt:variant>
        <vt:i4>5</vt:i4>
      </vt:variant>
      <vt:variant>
        <vt:lpwstr/>
      </vt:variant>
      <vt:variant>
        <vt:lpwstr>■IoT（アイ・オー・ティー）</vt:lpwstr>
      </vt:variant>
      <vt:variant>
        <vt:i4>7869808</vt:i4>
      </vt:variant>
      <vt:variant>
        <vt:i4>2430</vt:i4>
      </vt:variant>
      <vt:variant>
        <vt:i4>0</vt:i4>
      </vt:variant>
      <vt:variant>
        <vt:i4>5</vt:i4>
      </vt:variant>
      <vt:variant>
        <vt:lpwstr/>
      </vt:variant>
      <vt:variant>
        <vt:lpwstr>■セキュリティインシデント</vt:lpwstr>
      </vt:variant>
      <vt:variant>
        <vt:i4>821175726</vt:i4>
      </vt:variant>
      <vt:variant>
        <vt:i4>2427</vt:i4>
      </vt:variant>
      <vt:variant>
        <vt:i4>0</vt:i4>
      </vt:variant>
      <vt:variant>
        <vt:i4>5</vt:i4>
      </vt:variant>
      <vt:variant>
        <vt:lpwstr/>
      </vt:variant>
      <vt:variant>
        <vt:lpwstr>■セキュリティポリシー</vt:lpwstr>
      </vt:variant>
      <vt:variant>
        <vt:i4>-517899631</vt:i4>
      </vt:variant>
      <vt:variant>
        <vt:i4>2424</vt:i4>
      </vt:variant>
      <vt:variant>
        <vt:i4>0</vt:i4>
      </vt:variant>
      <vt:variant>
        <vt:i4>5</vt:i4>
      </vt:variant>
      <vt:variant>
        <vt:lpwstr/>
      </vt:variant>
      <vt:variant>
        <vt:lpwstr>■脆弱性</vt:lpwstr>
      </vt:variant>
      <vt:variant>
        <vt:i4>897676887</vt:i4>
      </vt:variant>
      <vt:variant>
        <vt:i4>2421</vt:i4>
      </vt:variant>
      <vt:variant>
        <vt:i4>0</vt:i4>
      </vt:variant>
      <vt:variant>
        <vt:i4>5</vt:i4>
      </vt:variant>
      <vt:variant>
        <vt:lpwstr/>
      </vt:variant>
      <vt:variant>
        <vt:lpwstr>■暗号化</vt:lpwstr>
      </vt:variant>
      <vt:variant>
        <vt:i4>5772564</vt:i4>
      </vt:variant>
      <vt:variant>
        <vt:i4>2418</vt:i4>
      </vt:variant>
      <vt:variant>
        <vt:i4>0</vt:i4>
      </vt:variant>
      <vt:variant>
        <vt:i4>5</vt:i4>
      </vt:variant>
      <vt:variant>
        <vt:lpwstr/>
      </vt:variant>
      <vt:variant>
        <vt:lpwstr>■ランサムウェア</vt:lpwstr>
      </vt:variant>
      <vt:variant>
        <vt:i4>1309965932</vt:i4>
      </vt:variant>
      <vt:variant>
        <vt:i4>2415</vt:i4>
      </vt:variant>
      <vt:variant>
        <vt:i4>0</vt:i4>
      </vt:variant>
      <vt:variant>
        <vt:i4>5</vt:i4>
      </vt:variant>
      <vt:variant>
        <vt:lpwstr/>
      </vt:variant>
      <vt:variant>
        <vt:lpwstr>■不正アクセス</vt:lpwstr>
      </vt:variant>
      <vt:variant>
        <vt:i4>818423290</vt:i4>
      </vt:variant>
      <vt:variant>
        <vt:i4>2412</vt:i4>
      </vt:variant>
      <vt:variant>
        <vt:i4>0</vt:i4>
      </vt:variant>
      <vt:variant>
        <vt:i4>5</vt:i4>
      </vt:variant>
      <vt:variant>
        <vt:lpwstr/>
      </vt:variant>
      <vt:variant>
        <vt:lpwstr>■ダークウェブ</vt:lpwstr>
      </vt:variant>
      <vt:variant>
        <vt:i4>-1375328596</vt:i4>
      </vt:variant>
      <vt:variant>
        <vt:i4>2409</vt:i4>
      </vt:variant>
      <vt:variant>
        <vt:i4>0</vt:i4>
      </vt:variant>
      <vt:variant>
        <vt:i4>5</vt:i4>
      </vt:variant>
      <vt:variant>
        <vt:lpwstr/>
      </vt:variant>
      <vt:variant>
        <vt:lpwstr>■多要素認証</vt:lpwstr>
      </vt:variant>
      <vt:variant>
        <vt:i4>821568979</vt:i4>
      </vt:variant>
      <vt:variant>
        <vt:i4>2406</vt:i4>
      </vt:variant>
      <vt:variant>
        <vt:i4>0</vt:i4>
      </vt:variant>
      <vt:variant>
        <vt:i4>5</vt:i4>
      </vt:variant>
      <vt:variant>
        <vt:lpwstr/>
      </vt:variant>
      <vt:variant>
        <vt:lpwstr>■アンダーグラウンドサービス</vt:lpwstr>
      </vt:variant>
      <vt:variant>
        <vt:i4>1798217485</vt:i4>
      </vt:variant>
      <vt:variant>
        <vt:i4>2403</vt:i4>
      </vt:variant>
      <vt:variant>
        <vt:i4>0</vt:i4>
      </vt:variant>
      <vt:variant>
        <vt:i4>5</vt:i4>
      </vt:variant>
      <vt:variant>
        <vt:lpwstr/>
      </vt:variant>
      <vt:variant>
        <vt:lpwstr>■ビジネスメール詐欺</vt:lpwstr>
      </vt:variant>
      <vt:variant>
        <vt:i4>816326072</vt:i4>
      </vt:variant>
      <vt:variant>
        <vt:i4>2400</vt:i4>
      </vt:variant>
      <vt:variant>
        <vt:i4>0</vt:i4>
      </vt:variant>
      <vt:variant>
        <vt:i4>5</vt:i4>
      </vt:variant>
      <vt:variant>
        <vt:lpwstr/>
      </vt:variant>
      <vt:variant>
        <vt:lpwstr>■セキュリティホール</vt:lpwstr>
      </vt:variant>
      <vt:variant>
        <vt:i4>1698702825</vt:i4>
      </vt:variant>
      <vt:variant>
        <vt:i4>2397</vt:i4>
      </vt:variant>
      <vt:variant>
        <vt:i4>0</vt:i4>
      </vt:variant>
      <vt:variant>
        <vt:i4>5</vt:i4>
      </vt:variant>
      <vt:variant>
        <vt:lpwstr/>
      </vt:variant>
      <vt:variant>
        <vt:lpwstr>■ゼロデイ攻撃</vt:lpwstr>
      </vt:variant>
      <vt:variant>
        <vt:i4>1494300191</vt:i4>
      </vt:variant>
      <vt:variant>
        <vt:i4>2394</vt:i4>
      </vt:variant>
      <vt:variant>
        <vt:i4>0</vt:i4>
      </vt:variant>
      <vt:variant>
        <vt:i4>5</vt:i4>
      </vt:variant>
      <vt:variant>
        <vt:lpwstr/>
      </vt:variant>
      <vt:variant>
        <vt:lpwstr>■標的型攻撃</vt:lpwstr>
      </vt:variant>
      <vt:variant>
        <vt:i4>-517899631</vt:i4>
      </vt:variant>
      <vt:variant>
        <vt:i4>2391</vt:i4>
      </vt:variant>
      <vt:variant>
        <vt:i4>0</vt:i4>
      </vt:variant>
      <vt:variant>
        <vt:i4>5</vt:i4>
      </vt:variant>
      <vt:variant>
        <vt:lpwstr/>
      </vt:variant>
      <vt:variant>
        <vt:lpwstr>■脆弱性</vt:lpwstr>
      </vt:variant>
      <vt:variant>
        <vt:i4>897676887</vt:i4>
      </vt:variant>
      <vt:variant>
        <vt:i4>2388</vt:i4>
      </vt:variant>
      <vt:variant>
        <vt:i4>0</vt:i4>
      </vt:variant>
      <vt:variant>
        <vt:i4>5</vt:i4>
      </vt:variant>
      <vt:variant>
        <vt:lpwstr/>
      </vt:variant>
      <vt:variant>
        <vt:lpwstr>■暗号化</vt:lpwstr>
      </vt:variant>
      <vt:variant>
        <vt:i4>7068377</vt:i4>
      </vt:variant>
      <vt:variant>
        <vt:i4>2385</vt:i4>
      </vt:variant>
      <vt:variant>
        <vt:i4>0</vt:i4>
      </vt:variant>
      <vt:variant>
        <vt:i4>5</vt:i4>
      </vt:variant>
      <vt:variant>
        <vt:lpwstr/>
      </vt:variant>
      <vt:variant>
        <vt:lpwstr>■VPN（VirtualPrivateNetwork）</vt:lpwstr>
      </vt:variant>
      <vt:variant>
        <vt:i4>817158825</vt:i4>
      </vt:variant>
      <vt:variant>
        <vt:i4>2382</vt:i4>
      </vt:variant>
      <vt:variant>
        <vt:i4>0</vt:i4>
      </vt:variant>
      <vt:variant>
        <vt:i4>5</vt:i4>
      </vt:variant>
      <vt:variant>
        <vt:lpwstr/>
      </vt:variant>
      <vt:variant>
        <vt:lpwstr>■CSIRT（シーサート）</vt:lpwstr>
      </vt:variant>
      <vt:variant>
        <vt:i4>1309965932</vt:i4>
      </vt:variant>
      <vt:variant>
        <vt:i4>2379</vt:i4>
      </vt:variant>
      <vt:variant>
        <vt:i4>0</vt:i4>
      </vt:variant>
      <vt:variant>
        <vt:i4>5</vt:i4>
      </vt:variant>
      <vt:variant>
        <vt:lpwstr/>
      </vt:variant>
      <vt:variant>
        <vt:lpwstr>■不正アクセス</vt:lpwstr>
      </vt:variant>
      <vt:variant>
        <vt:i4>814163394</vt:i4>
      </vt:variant>
      <vt:variant>
        <vt:i4>2376</vt:i4>
      </vt:variant>
      <vt:variant>
        <vt:i4>0</vt:i4>
      </vt:variant>
      <vt:variant>
        <vt:i4>5</vt:i4>
      </vt:variant>
      <vt:variant>
        <vt:lpwstr/>
      </vt:variant>
      <vt:variant>
        <vt:lpwstr>■ベストプラクティス</vt:lpwstr>
      </vt:variant>
      <vt:variant>
        <vt:i4>6362484</vt:i4>
      </vt:variant>
      <vt:variant>
        <vt:i4>2373</vt:i4>
      </vt:variant>
      <vt:variant>
        <vt:i4>0</vt:i4>
      </vt:variant>
      <vt:variant>
        <vt:i4>5</vt:i4>
      </vt:variant>
      <vt:variant>
        <vt:lpwstr/>
      </vt:variant>
      <vt:variant>
        <vt:lpwstr>■サプライチェーン</vt:lpwstr>
      </vt:variant>
      <vt:variant>
        <vt:i4>-570485281</vt:i4>
      </vt:variant>
      <vt:variant>
        <vt:i4>2370</vt:i4>
      </vt:variant>
      <vt:variant>
        <vt:i4>0</vt:i4>
      </vt:variant>
      <vt:variant>
        <vt:i4>5</vt:i4>
      </vt:variant>
      <vt:variant>
        <vt:lpwstr/>
      </vt:variant>
      <vt:variant>
        <vt:lpwstr>■踏み台</vt:lpwstr>
      </vt:variant>
      <vt:variant>
        <vt:i4>1700668920</vt:i4>
      </vt:variant>
      <vt:variant>
        <vt:i4>2367</vt:i4>
      </vt:variant>
      <vt:variant>
        <vt:i4>0</vt:i4>
      </vt:variant>
      <vt:variant>
        <vt:i4>5</vt:i4>
      </vt:variant>
      <vt:variant>
        <vt:lpwstr/>
      </vt:variant>
      <vt:variant>
        <vt:lpwstr>■サイバー攻撃</vt:lpwstr>
      </vt:variant>
      <vt:variant>
        <vt:i4>5772564</vt:i4>
      </vt:variant>
      <vt:variant>
        <vt:i4>2364</vt:i4>
      </vt:variant>
      <vt:variant>
        <vt:i4>0</vt:i4>
      </vt:variant>
      <vt:variant>
        <vt:i4>5</vt:i4>
      </vt:variant>
      <vt:variant>
        <vt:lpwstr/>
      </vt:variant>
      <vt:variant>
        <vt:lpwstr>■ランサムウェア</vt:lpwstr>
      </vt:variant>
      <vt:variant>
        <vt:i4>7869808</vt:i4>
      </vt:variant>
      <vt:variant>
        <vt:i4>2361</vt:i4>
      </vt:variant>
      <vt:variant>
        <vt:i4>0</vt:i4>
      </vt:variant>
      <vt:variant>
        <vt:i4>5</vt:i4>
      </vt:variant>
      <vt:variant>
        <vt:lpwstr/>
      </vt:variant>
      <vt:variant>
        <vt:lpwstr>■セキュリティインシデント</vt:lpwstr>
      </vt:variant>
      <vt:variant>
        <vt:i4>1399727603</vt:i4>
      </vt:variant>
      <vt:variant>
        <vt:i4>2358</vt:i4>
      </vt:variant>
      <vt:variant>
        <vt:i4>0</vt:i4>
      </vt:variant>
      <vt:variant>
        <vt:i4>5</vt:i4>
      </vt:variant>
      <vt:variant>
        <vt:lpwstr/>
      </vt:variant>
      <vt:variant>
        <vt:lpwstr>■デジタル化</vt:lpwstr>
      </vt:variant>
      <vt:variant>
        <vt:i4>-1434688842</vt:i4>
      </vt:variant>
      <vt:variant>
        <vt:i4>2355</vt:i4>
      </vt:variant>
      <vt:variant>
        <vt:i4>0</vt:i4>
      </vt:variant>
      <vt:variant>
        <vt:i4>5</vt:i4>
      </vt:variant>
      <vt:variant>
        <vt:lpwstr/>
      </vt:variant>
      <vt:variant>
        <vt:lpwstr>サイバーセキュリティお助け隊サービス制度</vt:lpwstr>
      </vt:variant>
      <vt:variant>
        <vt:i4>7087530</vt:i4>
      </vt:variant>
      <vt:variant>
        <vt:i4>2352</vt:i4>
      </vt:variant>
      <vt:variant>
        <vt:i4>0</vt:i4>
      </vt:variant>
      <vt:variant>
        <vt:i4>5</vt:i4>
      </vt:variant>
      <vt:variant>
        <vt:lpwstr/>
      </vt:variant>
      <vt:variant>
        <vt:lpwstr>■SECURITYACTION</vt:lpwstr>
      </vt:variant>
      <vt:variant>
        <vt:i4>5707034</vt:i4>
      </vt:variant>
      <vt:variant>
        <vt:i4>2349</vt:i4>
      </vt:variant>
      <vt:variant>
        <vt:i4>0</vt:i4>
      </vt:variant>
      <vt:variant>
        <vt:i4>5</vt:i4>
      </vt:variant>
      <vt:variant>
        <vt:lpwstr/>
      </vt:variant>
      <vt:variant>
        <vt:lpwstr>■セキュリティ・キャンプ</vt:lpwstr>
      </vt:variant>
      <vt:variant>
        <vt:i4>-1328068423</vt:i4>
      </vt:variant>
      <vt:variant>
        <vt:i4>2346</vt:i4>
      </vt:variant>
      <vt:variant>
        <vt:i4>0</vt:i4>
      </vt:variant>
      <vt:variant>
        <vt:i4>5</vt:i4>
      </vt:variant>
      <vt:variant>
        <vt:lpwstr/>
      </vt:variant>
      <vt:variant>
        <vt:lpwstr>■ICSCoE中核人材育成プログラム</vt:lpwstr>
      </vt:variant>
      <vt:variant>
        <vt:i4>5772564</vt:i4>
      </vt:variant>
      <vt:variant>
        <vt:i4>2343</vt:i4>
      </vt:variant>
      <vt:variant>
        <vt:i4>0</vt:i4>
      </vt:variant>
      <vt:variant>
        <vt:i4>5</vt:i4>
      </vt:variant>
      <vt:variant>
        <vt:lpwstr/>
      </vt:variant>
      <vt:variant>
        <vt:lpwstr>■ランサムウェア</vt:lpwstr>
      </vt:variant>
      <vt:variant>
        <vt:i4>1494300191</vt:i4>
      </vt:variant>
      <vt:variant>
        <vt:i4>2340</vt:i4>
      </vt:variant>
      <vt:variant>
        <vt:i4>0</vt:i4>
      </vt:variant>
      <vt:variant>
        <vt:i4>5</vt:i4>
      </vt:variant>
      <vt:variant>
        <vt:lpwstr/>
      </vt:variant>
      <vt:variant>
        <vt:lpwstr>■標的型攻撃</vt:lpwstr>
      </vt:variant>
      <vt:variant>
        <vt:i4>-517899631</vt:i4>
      </vt:variant>
      <vt:variant>
        <vt:i4>2337</vt:i4>
      </vt:variant>
      <vt:variant>
        <vt:i4>0</vt:i4>
      </vt:variant>
      <vt:variant>
        <vt:i4>5</vt:i4>
      </vt:variant>
      <vt:variant>
        <vt:lpwstr/>
      </vt:variant>
      <vt:variant>
        <vt:lpwstr>■脆弱性</vt:lpwstr>
      </vt:variant>
      <vt:variant>
        <vt:i4>7869808</vt:i4>
      </vt:variant>
      <vt:variant>
        <vt:i4>2334</vt:i4>
      </vt:variant>
      <vt:variant>
        <vt:i4>0</vt:i4>
      </vt:variant>
      <vt:variant>
        <vt:i4>5</vt:i4>
      </vt:variant>
      <vt:variant>
        <vt:lpwstr/>
      </vt:variant>
      <vt:variant>
        <vt:lpwstr>■セキュリティインシデント</vt:lpwstr>
      </vt:variant>
      <vt:variant>
        <vt:i4>1700668920</vt:i4>
      </vt:variant>
      <vt:variant>
        <vt:i4>2331</vt:i4>
      </vt:variant>
      <vt:variant>
        <vt:i4>0</vt:i4>
      </vt:variant>
      <vt:variant>
        <vt:i4>5</vt:i4>
      </vt:variant>
      <vt:variant>
        <vt:lpwstr/>
      </vt:variant>
      <vt:variant>
        <vt:lpwstr>■サイバー攻撃</vt:lpwstr>
      </vt:variant>
      <vt:variant>
        <vt:i4>7869808</vt:i4>
      </vt:variant>
      <vt:variant>
        <vt:i4>2328</vt:i4>
      </vt:variant>
      <vt:variant>
        <vt:i4>0</vt:i4>
      </vt:variant>
      <vt:variant>
        <vt:i4>5</vt:i4>
      </vt:variant>
      <vt:variant>
        <vt:lpwstr/>
      </vt:variant>
      <vt:variant>
        <vt:lpwstr>■セキュリティインシデント</vt:lpwstr>
      </vt:variant>
      <vt:variant>
        <vt:i4>816326072</vt:i4>
      </vt:variant>
      <vt:variant>
        <vt:i4>2325</vt:i4>
      </vt:variant>
      <vt:variant>
        <vt:i4>0</vt:i4>
      </vt:variant>
      <vt:variant>
        <vt:i4>5</vt:i4>
      </vt:variant>
      <vt:variant>
        <vt:lpwstr/>
      </vt:variant>
      <vt:variant>
        <vt:lpwstr>■セキュリティホール</vt:lpwstr>
      </vt:variant>
      <vt:variant>
        <vt:i4>1309965932</vt:i4>
      </vt:variant>
      <vt:variant>
        <vt:i4>2322</vt:i4>
      </vt:variant>
      <vt:variant>
        <vt:i4>0</vt:i4>
      </vt:variant>
      <vt:variant>
        <vt:i4>5</vt:i4>
      </vt:variant>
      <vt:variant>
        <vt:lpwstr/>
      </vt:variant>
      <vt:variant>
        <vt:lpwstr>■不正アクセス</vt:lpwstr>
      </vt:variant>
      <vt:variant>
        <vt:i4>7087530</vt:i4>
      </vt:variant>
      <vt:variant>
        <vt:i4>2319</vt:i4>
      </vt:variant>
      <vt:variant>
        <vt:i4>0</vt:i4>
      </vt:variant>
      <vt:variant>
        <vt:i4>5</vt:i4>
      </vt:variant>
      <vt:variant>
        <vt:lpwstr/>
      </vt:variant>
      <vt:variant>
        <vt:lpwstr>■SECURITYACTION</vt:lpwstr>
      </vt:variant>
      <vt:variant>
        <vt:i4>1309965932</vt:i4>
      </vt:variant>
      <vt:variant>
        <vt:i4>2316</vt:i4>
      </vt:variant>
      <vt:variant>
        <vt:i4>0</vt:i4>
      </vt:variant>
      <vt:variant>
        <vt:i4>5</vt:i4>
      </vt:variant>
      <vt:variant>
        <vt:lpwstr/>
      </vt:variant>
      <vt:variant>
        <vt:lpwstr>■不正アクセス</vt:lpwstr>
      </vt:variant>
      <vt:variant>
        <vt:i4>813882001</vt:i4>
      </vt:variant>
      <vt:variant>
        <vt:i4>2313</vt:i4>
      </vt:variant>
      <vt:variant>
        <vt:i4>0</vt:i4>
      </vt:variant>
      <vt:variant>
        <vt:i4>5</vt:i4>
      </vt:variant>
      <vt:variant>
        <vt:lpwstr/>
      </vt:variant>
      <vt:variant>
        <vt:lpwstr>■IoT（アイ・オー・ティー）</vt:lpwstr>
      </vt:variant>
      <vt:variant>
        <vt:i4>1776151741</vt:i4>
      </vt:variant>
      <vt:variant>
        <vt:i4>2310</vt:i4>
      </vt:variant>
      <vt:variant>
        <vt:i4>0</vt:i4>
      </vt:variant>
      <vt:variant>
        <vt:i4>5</vt:i4>
      </vt:variant>
      <vt:variant>
        <vt:lpwstr/>
      </vt:variant>
      <vt:variant>
        <vt:lpwstr>■個人情報保護委員会</vt:lpwstr>
      </vt:variant>
      <vt:variant>
        <vt:i4>1437210102</vt:i4>
      </vt:variant>
      <vt:variant>
        <vt:i4>2307</vt:i4>
      </vt:variant>
      <vt:variant>
        <vt:i4>0</vt:i4>
      </vt:variant>
      <vt:variant>
        <vt:i4>5</vt:i4>
      </vt:variant>
      <vt:variant>
        <vt:lpwstr/>
      </vt:variant>
      <vt:variant>
        <vt:lpwstr>■改ざん</vt:lpwstr>
      </vt:variant>
      <vt:variant>
        <vt:i4>389566147</vt:i4>
      </vt:variant>
      <vt:variant>
        <vt:i4>2304</vt:i4>
      </vt:variant>
      <vt:variant>
        <vt:i4>0</vt:i4>
      </vt:variant>
      <vt:variant>
        <vt:i4>5</vt:i4>
      </vt:variant>
      <vt:variant>
        <vt:lpwstr/>
      </vt:variant>
      <vt:variant>
        <vt:lpwstr>■真正性</vt:lpwstr>
      </vt:variant>
      <vt:variant>
        <vt:i4>1700668920</vt:i4>
      </vt:variant>
      <vt:variant>
        <vt:i4>2301</vt:i4>
      </vt:variant>
      <vt:variant>
        <vt:i4>0</vt:i4>
      </vt:variant>
      <vt:variant>
        <vt:i4>5</vt:i4>
      </vt:variant>
      <vt:variant>
        <vt:lpwstr/>
      </vt:variant>
      <vt:variant>
        <vt:lpwstr>■サイバー攻撃</vt:lpwstr>
      </vt:variant>
      <vt:variant>
        <vt:i4>801553820</vt:i4>
      </vt:variant>
      <vt:variant>
        <vt:i4>2298</vt:i4>
      </vt:variant>
      <vt:variant>
        <vt:i4>0</vt:i4>
      </vt:variant>
      <vt:variant>
        <vt:i4>5</vt:i4>
      </vt:variant>
      <vt:variant>
        <vt:lpwstr/>
      </vt:variant>
      <vt:variant>
        <vt:lpwstr>■信頼性</vt:lpwstr>
      </vt:variant>
      <vt:variant>
        <vt:i4>6362484</vt:i4>
      </vt:variant>
      <vt:variant>
        <vt:i4>2295</vt:i4>
      </vt:variant>
      <vt:variant>
        <vt:i4>0</vt:i4>
      </vt:variant>
      <vt:variant>
        <vt:i4>5</vt:i4>
      </vt:variant>
      <vt:variant>
        <vt:lpwstr/>
      </vt:variant>
      <vt:variant>
        <vt:lpwstr>■サプライチェーン</vt:lpwstr>
      </vt:variant>
      <vt:variant>
        <vt:i4>1399727603</vt:i4>
      </vt:variant>
      <vt:variant>
        <vt:i4>2292</vt:i4>
      </vt:variant>
      <vt:variant>
        <vt:i4>0</vt:i4>
      </vt:variant>
      <vt:variant>
        <vt:i4>5</vt:i4>
      </vt:variant>
      <vt:variant>
        <vt:lpwstr/>
      </vt:variant>
      <vt:variant>
        <vt:lpwstr>■デジタル化</vt:lpwstr>
      </vt:variant>
      <vt:variant>
        <vt:i4>1700668920</vt:i4>
      </vt:variant>
      <vt:variant>
        <vt:i4>2289</vt:i4>
      </vt:variant>
      <vt:variant>
        <vt:i4>0</vt:i4>
      </vt:variant>
      <vt:variant>
        <vt:i4>5</vt:i4>
      </vt:variant>
      <vt:variant>
        <vt:lpwstr/>
      </vt:variant>
      <vt:variant>
        <vt:lpwstr>■サイバー攻撃</vt:lpwstr>
      </vt:variant>
      <vt:variant>
        <vt:i4>821175726</vt:i4>
      </vt:variant>
      <vt:variant>
        <vt:i4>2286</vt:i4>
      </vt:variant>
      <vt:variant>
        <vt:i4>0</vt:i4>
      </vt:variant>
      <vt:variant>
        <vt:i4>5</vt:i4>
      </vt:variant>
      <vt:variant>
        <vt:lpwstr/>
      </vt:variant>
      <vt:variant>
        <vt:lpwstr>■セキュリティポリシー</vt:lpwstr>
      </vt:variant>
      <vt:variant>
        <vt:i4>6362484</vt:i4>
      </vt:variant>
      <vt:variant>
        <vt:i4>2283</vt:i4>
      </vt:variant>
      <vt:variant>
        <vt:i4>0</vt:i4>
      </vt:variant>
      <vt:variant>
        <vt:i4>5</vt:i4>
      </vt:variant>
      <vt:variant>
        <vt:lpwstr/>
      </vt:variant>
      <vt:variant>
        <vt:lpwstr>■サプライチェーン</vt:lpwstr>
      </vt:variant>
      <vt:variant>
        <vt:i4>813882001</vt:i4>
      </vt:variant>
      <vt:variant>
        <vt:i4>2280</vt:i4>
      </vt:variant>
      <vt:variant>
        <vt:i4>0</vt:i4>
      </vt:variant>
      <vt:variant>
        <vt:i4>5</vt:i4>
      </vt:variant>
      <vt:variant>
        <vt:lpwstr/>
      </vt:variant>
      <vt:variant>
        <vt:lpwstr>■IoT（アイ・オー・ティー）</vt:lpwstr>
      </vt:variant>
      <vt:variant>
        <vt:i4>1700668920</vt:i4>
      </vt:variant>
      <vt:variant>
        <vt:i4>2277</vt:i4>
      </vt:variant>
      <vt:variant>
        <vt:i4>0</vt:i4>
      </vt:variant>
      <vt:variant>
        <vt:i4>5</vt:i4>
      </vt:variant>
      <vt:variant>
        <vt:lpwstr/>
      </vt:variant>
      <vt:variant>
        <vt:lpwstr>■サイバー攻撃</vt:lpwstr>
      </vt:variant>
      <vt:variant>
        <vt:i4>6362484</vt:i4>
      </vt:variant>
      <vt:variant>
        <vt:i4>2274</vt:i4>
      </vt:variant>
      <vt:variant>
        <vt:i4>0</vt:i4>
      </vt:variant>
      <vt:variant>
        <vt:i4>5</vt:i4>
      </vt:variant>
      <vt:variant>
        <vt:lpwstr/>
      </vt:variant>
      <vt:variant>
        <vt:lpwstr>■サプライチェーン</vt:lpwstr>
      </vt:variant>
      <vt:variant>
        <vt:i4>1390089500</vt:i4>
      </vt:variant>
      <vt:variant>
        <vt:i4>2271</vt:i4>
      </vt:variant>
      <vt:variant>
        <vt:i4>0</vt:i4>
      </vt:variant>
      <vt:variant>
        <vt:i4>5</vt:i4>
      </vt:variant>
      <vt:variant>
        <vt:lpwstr/>
      </vt:variant>
      <vt:variant>
        <vt:lpwstr>■サイバーセキュリティ戦略</vt:lpwstr>
      </vt:variant>
      <vt:variant>
        <vt:i4>1910217</vt:i4>
      </vt:variant>
      <vt:variant>
        <vt:i4>2268</vt:i4>
      </vt:variant>
      <vt:variant>
        <vt:i4>0</vt:i4>
      </vt:variant>
      <vt:variant>
        <vt:i4>5</vt:i4>
      </vt:variant>
      <vt:variant>
        <vt:lpwstr/>
      </vt:variant>
      <vt:variant>
        <vt:lpwstr>■NISC</vt:lpwstr>
      </vt:variant>
      <vt:variant>
        <vt:i4>817158825</vt:i4>
      </vt:variant>
      <vt:variant>
        <vt:i4>2265</vt:i4>
      </vt:variant>
      <vt:variant>
        <vt:i4>0</vt:i4>
      </vt:variant>
      <vt:variant>
        <vt:i4>5</vt:i4>
      </vt:variant>
      <vt:variant>
        <vt:lpwstr/>
      </vt:variant>
      <vt:variant>
        <vt:lpwstr>■CSIRT（シーサート）</vt:lpwstr>
      </vt:variant>
      <vt:variant>
        <vt:i4>1700668920</vt:i4>
      </vt:variant>
      <vt:variant>
        <vt:i4>2262</vt:i4>
      </vt:variant>
      <vt:variant>
        <vt:i4>0</vt:i4>
      </vt:variant>
      <vt:variant>
        <vt:i4>5</vt:i4>
      </vt:variant>
      <vt:variant>
        <vt:lpwstr/>
      </vt:variant>
      <vt:variant>
        <vt:lpwstr>■サイバー攻撃</vt:lpwstr>
      </vt:variant>
      <vt:variant>
        <vt:i4>1437210102</vt:i4>
      </vt:variant>
      <vt:variant>
        <vt:i4>2259</vt:i4>
      </vt:variant>
      <vt:variant>
        <vt:i4>0</vt:i4>
      </vt:variant>
      <vt:variant>
        <vt:i4>5</vt:i4>
      </vt:variant>
      <vt:variant>
        <vt:lpwstr/>
      </vt:variant>
      <vt:variant>
        <vt:lpwstr>■改ざん</vt:lpwstr>
      </vt:variant>
      <vt:variant>
        <vt:i4>6362484</vt:i4>
      </vt:variant>
      <vt:variant>
        <vt:i4>2256</vt:i4>
      </vt:variant>
      <vt:variant>
        <vt:i4>0</vt:i4>
      </vt:variant>
      <vt:variant>
        <vt:i4>5</vt:i4>
      </vt:variant>
      <vt:variant>
        <vt:lpwstr/>
      </vt:variant>
      <vt:variant>
        <vt:lpwstr>■サプライチェーン</vt:lpwstr>
      </vt:variant>
      <vt:variant>
        <vt:i4>6886736</vt:i4>
      </vt:variant>
      <vt:variant>
        <vt:i4>2253</vt:i4>
      </vt:variant>
      <vt:variant>
        <vt:i4>0</vt:i4>
      </vt:variant>
      <vt:variant>
        <vt:i4>5</vt:i4>
      </vt:variant>
      <vt:variant>
        <vt:lpwstr/>
      </vt:variant>
      <vt:variant>
        <vt:lpwstr>■フレームワーク</vt:lpwstr>
      </vt:variant>
      <vt:variant>
        <vt:i4>-16636441</vt:i4>
      </vt:variant>
      <vt:variant>
        <vt:i4>2250</vt:i4>
      </vt:variant>
      <vt:variant>
        <vt:i4>0</vt:i4>
      </vt:variant>
      <vt:variant>
        <vt:i4>5</vt:i4>
      </vt:variant>
      <vt:variant>
        <vt:lpwstr/>
      </vt:variant>
      <vt:variant>
        <vt:lpwstr>■Society5．0</vt:lpwstr>
      </vt:variant>
      <vt:variant>
        <vt:i4>801553820</vt:i4>
      </vt:variant>
      <vt:variant>
        <vt:i4>2247</vt:i4>
      </vt:variant>
      <vt:variant>
        <vt:i4>0</vt:i4>
      </vt:variant>
      <vt:variant>
        <vt:i4>5</vt:i4>
      </vt:variant>
      <vt:variant>
        <vt:lpwstr/>
      </vt:variant>
      <vt:variant>
        <vt:lpwstr>■信頼性</vt:lpwstr>
      </vt:variant>
      <vt:variant>
        <vt:i4>1399727603</vt:i4>
      </vt:variant>
      <vt:variant>
        <vt:i4>2244</vt:i4>
      </vt:variant>
      <vt:variant>
        <vt:i4>0</vt:i4>
      </vt:variant>
      <vt:variant>
        <vt:i4>5</vt:i4>
      </vt:variant>
      <vt:variant>
        <vt:lpwstr/>
      </vt:variant>
      <vt:variant>
        <vt:lpwstr>■デジタル化</vt:lpwstr>
      </vt:variant>
      <vt:variant>
        <vt:i4>1390089500</vt:i4>
      </vt:variant>
      <vt:variant>
        <vt:i4>2241</vt:i4>
      </vt:variant>
      <vt:variant>
        <vt:i4>0</vt:i4>
      </vt:variant>
      <vt:variant>
        <vt:i4>5</vt:i4>
      </vt:variant>
      <vt:variant>
        <vt:lpwstr/>
      </vt:variant>
      <vt:variant>
        <vt:lpwstr>■サイバーセキュリティ戦略</vt:lpwstr>
      </vt:variant>
      <vt:variant>
        <vt:i4>1910217</vt:i4>
      </vt:variant>
      <vt:variant>
        <vt:i4>2238</vt:i4>
      </vt:variant>
      <vt:variant>
        <vt:i4>0</vt:i4>
      </vt:variant>
      <vt:variant>
        <vt:i4>5</vt:i4>
      </vt:variant>
      <vt:variant>
        <vt:lpwstr/>
      </vt:variant>
      <vt:variant>
        <vt:lpwstr>■NISC</vt:lpwstr>
      </vt:variant>
      <vt:variant>
        <vt:i4>1390089500</vt:i4>
      </vt:variant>
      <vt:variant>
        <vt:i4>2235</vt:i4>
      </vt:variant>
      <vt:variant>
        <vt:i4>0</vt:i4>
      </vt:variant>
      <vt:variant>
        <vt:i4>5</vt:i4>
      </vt:variant>
      <vt:variant>
        <vt:lpwstr/>
      </vt:variant>
      <vt:variant>
        <vt:lpwstr>■サイバーセキュリティ戦略</vt:lpwstr>
      </vt:variant>
      <vt:variant>
        <vt:i4>1910217</vt:i4>
      </vt:variant>
      <vt:variant>
        <vt:i4>2232</vt:i4>
      </vt:variant>
      <vt:variant>
        <vt:i4>0</vt:i4>
      </vt:variant>
      <vt:variant>
        <vt:i4>5</vt:i4>
      </vt:variant>
      <vt:variant>
        <vt:lpwstr/>
      </vt:variant>
      <vt:variant>
        <vt:lpwstr>■NISC</vt:lpwstr>
      </vt:variant>
      <vt:variant>
        <vt:i4>1700668920</vt:i4>
      </vt:variant>
      <vt:variant>
        <vt:i4>2229</vt:i4>
      </vt:variant>
      <vt:variant>
        <vt:i4>0</vt:i4>
      </vt:variant>
      <vt:variant>
        <vt:i4>5</vt:i4>
      </vt:variant>
      <vt:variant>
        <vt:lpwstr/>
      </vt:variant>
      <vt:variant>
        <vt:lpwstr>■サイバー攻撃</vt:lpwstr>
      </vt:variant>
      <vt:variant>
        <vt:i4>6366624</vt:i4>
      </vt:variant>
      <vt:variant>
        <vt:i4>2226</vt:i4>
      </vt:variant>
      <vt:variant>
        <vt:i4>0</vt:i4>
      </vt:variant>
      <vt:variant>
        <vt:i4>5</vt:i4>
      </vt:variant>
      <vt:variant>
        <vt:lpwstr/>
      </vt:variant>
      <vt:variant>
        <vt:lpwstr>■AI</vt:lpwstr>
      </vt:variant>
      <vt:variant>
        <vt:i4>815736228</vt:i4>
      </vt:variant>
      <vt:variant>
        <vt:i4>2223</vt:i4>
      </vt:variant>
      <vt:variant>
        <vt:i4>0</vt:i4>
      </vt:variant>
      <vt:variant>
        <vt:i4>5</vt:i4>
      </vt:variant>
      <vt:variant>
        <vt:lpwstr/>
      </vt:variant>
      <vt:variant>
        <vt:lpwstr>■ビッグデータ</vt:lpwstr>
      </vt:variant>
      <vt:variant>
        <vt:i4>813882001</vt:i4>
      </vt:variant>
      <vt:variant>
        <vt:i4>2220</vt:i4>
      </vt:variant>
      <vt:variant>
        <vt:i4>0</vt:i4>
      </vt:variant>
      <vt:variant>
        <vt:i4>5</vt:i4>
      </vt:variant>
      <vt:variant>
        <vt:lpwstr/>
      </vt:variant>
      <vt:variant>
        <vt:lpwstr>■IoT（アイ・オー・ティー）</vt:lpwstr>
      </vt:variant>
      <vt:variant>
        <vt:i4>6362484</vt:i4>
      </vt:variant>
      <vt:variant>
        <vt:i4>2217</vt:i4>
      </vt:variant>
      <vt:variant>
        <vt:i4>0</vt:i4>
      </vt:variant>
      <vt:variant>
        <vt:i4>5</vt:i4>
      </vt:variant>
      <vt:variant>
        <vt:lpwstr/>
      </vt:variant>
      <vt:variant>
        <vt:lpwstr>■サプライチェーン</vt:lpwstr>
      </vt:variant>
      <vt:variant>
        <vt:i4>1437210102</vt:i4>
      </vt:variant>
      <vt:variant>
        <vt:i4>2214</vt:i4>
      </vt:variant>
      <vt:variant>
        <vt:i4>0</vt:i4>
      </vt:variant>
      <vt:variant>
        <vt:i4>5</vt:i4>
      </vt:variant>
      <vt:variant>
        <vt:lpwstr/>
      </vt:variant>
      <vt:variant>
        <vt:lpwstr>■改ざん</vt:lpwstr>
      </vt:variant>
      <vt:variant>
        <vt:i4>1700668920</vt:i4>
      </vt:variant>
      <vt:variant>
        <vt:i4>2211</vt:i4>
      </vt:variant>
      <vt:variant>
        <vt:i4>0</vt:i4>
      </vt:variant>
      <vt:variant>
        <vt:i4>5</vt:i4>
      </vt:variant>
      <vt:variant>
        <vt:lpwstr/>
      </vt:variant>
      <vt:variant>
        <vt:lpwstr>■サイバー攻撃</vt:lpwstr>
      </vt:variant>
      <vt:variant>
        <vt:i4>815736228</vt:i4>
      </vt:variant>
      <vt:variant>
        <vt:i4>2208</vt:i4>
      </vt:variant>
      <vt:variant>
        <vt:i4>0</vt:i4>
      </vt:variant>
      <vt:variant>
        <vt:i4>5</vt:i4>
      </vt:variant>
      <vt:variant>
        <vt:lpwstr/>
      </vt:variant>
      <vt:variant>
        <vt:lpwstr>■ビッグデータ</vt:lpwstr>
      </vt:variant>
      <vt:variant>
        <vt:i4>6366624</vt:i4>
      </vt:variant>
      <vt:variant>
        <vt:i4>2205</vt:i4>
      </vt:variant>
      <vt:variant>
        <vt:i4>0</vt:i4>
      </vt:variant>
      <vt:variant>
        <vt:i4>5</vt:i4>
      </vt:variant>
      <vt:variant>
        <vt:lpwstr/>
      </vt:variant>
      <vt:variant>
        <vt:lpwstr>■AI</vt:lpwstr>
      </vt:variant>
      <vt:variant>
        <vt:i4>813882001</vt:i4>
      </vt:variant>
      <vt:variant>
        <vt:i4>2202</vt:i4>
      </vt:variant>
      <vt:variant>
        <vt:i4>0</vt:i4>
      </vt:variant>
      <vt:variant>
        <vt:i4>5</vt:i4>
      </vt:variant>
      <vt:variant>
        <vt:lpwstr/>
      </vt:variant>
      <vt:variant>
        <vt:lpwstr>■IoT（アイ・オー・ティー）</vt:lpwstr>
      </vt:variant>
      <vt:variant>
        <vt:i4>-16636441</vt:i4>
      </vt:variant>
      <vt:variant>
        <vt:i4>2199</vt:i4>
      </vt:variant>
      <vt:variant>
        <vt:i4>0</vt:i4>
      </vt:variant>
      <vt:variant>
        <vt:i4>5</vt:i4>
      </vt:variant>
      <vt:variant>
        <vt:lpwstr/>
      </vt:variant>
      <vt:variant>
        <vt:lpwstr>■Society5．0</vt:lpwstr>
      </vt:variant>
      <vt:variant>
        <vt:i4>1844683</vt:i4>
      </vt:variant>
      <vt:variant>
        <vt:i4>2196</vt:i4>
      </vt:variant>
      <vt:variant>
        <vt:i4>0</vt:i4>
      </vt:variant>
      <vt:variant>
        <vt:i4>5</vt:i4>
      </vt:variant>
      <vt:variant>
        <vt:lpwstr/>
      </vt:variant>
      <vt:variant>
        <vt:lpwstr>■eKYC</vt:lpwstr>
      </vt:variant>
      <vt:variant>
        <vt:i4>7738713</vt:i4>
      </vt:variant>
      <vt:variant>
        <vt:i4>2193</vt:i4>
      </vt:variant>
      <vt:variant>
        <vt:i4>0</vt:i4>
      </vt:variant>
      <vt:variant>
        <vt:i4>5</vt:i4>
      </vt:variant>
      <vt:variant>
        <vt:lpwstr/>
      </vt:variant>
      <vt:variant>
        <vt:lpwstr>■ミラサポコネクト</vt:lpwstr>
      </vt:variant>
      <vt:variant>
        <vt:i4>817435930</vt:i4>
      </vt:variant>
      <vt:variant>
        <vt:i4>2190</vt:i4>
      </vt:variant>
      <vt:variant>
        <vt:i4>0</vt:i4>
      </vt:variant>
      <vt:variant>
        <vt:i4>5</vt:i4>
      </vt:variant>
      <vt:variant>
        <vt:lpwstr/>
      </vt:variant>
      <vt:variant>
        <vt:lpwstr>■GビズID</vt:lpwstr>
      </vt:variant>
      <vt:variant>
        <vt:i4>1309965932</vt:i4>
      </vt:variant>
      <vt:variant>
        <vt:i4>2187</vt:i4>
      </vt:variant>
      <vt:variant>
        <vt:i4>0</vt:i4>
      </vt:variant>
      <vt:variant>
        <vt:i4>5</vt:i4>
      </vt:variant>
      <vt:variant>
        <vt:lpwstr/>
      </vt:variant>
      <vt:variant>
        <vt:lpwstr>■不正アクセス</vt:lpwstr>
      </vt:variant>
      <vt:variant>
        <vt:i4>1776151741</vt:i4>
      </vt:variant>
      <vt:variant>
        <vt:i4>2184</vt:i4>
      </vt:variant>
      <vt:variant>
        <vt:i4>0</vt:i4>
      </vt:variant>
      <vt:variant>
        <vt:i4>5</vt:i4>
      </vt:variant>
      <vt:variant>
        <vt:lpwstr/>
      </vt:variant>
      <vt:variant>
        <vt:lpwstr>■個人情報保護委員会</vt:lpwstr>
      </vt:variant>
      <vt:variant>
        <vt:i4>1910217</vt:i4>
      </vt:variant>
      <vt:variant>
        <vt:i4>2181</vt:i4>
      </vt:variant>
      <vt:variant>
        <vt:i4>0</vt:i4>
      </vt:variant>
      <vt:variant>
        <vt:i4>5</vt:i4>
      </vt:variant>
      <vt:variant>
        <vt:lpwstr/>
      </vt:variant>
      <vt:variant>
        <vt:lpwstr>■NISC</vt:lpwstr>
      </vt:variant>
      <vt:variant>
        <vt:i4>801553820</vt:i4>
      </vt:variant>
      <vt:variant>
        <vt:i4>2178</vt:i4>
      </vt:variant>
      <vt:variant>
        <vt:i4>0</vt:i4>
      </vt:variant>
      <vt:variant>
        <vt:i4>5</vt:i4>
      </vt:variant>
      <vt:variant>
        <vt:lpwstr/>
      </vt:variant>
      <vt:variant>
        <vt:lpwstr>■信頼性</vt:lpwstr>
      </vt:variant>
      <vt:variant>
        <vt:i4>140742</vt:i4>
      </vt:variant>
      <vt:variant>
        <vt:i4>2175</vt:i4>
      </vt:variant>
      <vt:variant>
        <vt:i4>0</vt:i4>
      </vt:variant>
      <vt:variant>
        <vt:i4>5</vt:i4>
      </vt:variant>
      <vt:variant>
        <vt:lpwstr/>
      </vt:variant>
      <vt:variant>
        <vt:lpwstr>■DFFT</vt:lpwstr>
      </vt:variant>
      <vt:variant>
        <vt:i4>1910211</vt:i4>
      </vt:variant>
      <vt:variant>
        <vt:i4>2172</vt:i4>
      </vt:variant>
      <vt:variant>
        <vt:i4>0</vt:i4>
      </vt:variant>
      <vt:variant>
        <vt:i4>5</vt:i4>
      </vt:variant>
      <vt:variant>
        <vt:lpwstr/>
      </vt:variant>
      <vt:variant>
        <vt:lpwstr>■ICT</vt:lpwstr>
      </vt:variant>
      <vt:variant>
        <vt:i4>1399727603</vt:i4>
      </vt:variant>
      <vt:variant>
        <vt:i4>2169</vt:i4>
      </vt:variant>
      <vt:variant>
        <vt:i4>0</vt:i4>
      </vt:variant>
      <vt:variant>
        <vt:i4>5</vt:i4>
      </vt:variant>
      <vt:variant>
        <vt:lpwstr/>
      </vt:variant>
      <vt:variant>
        <vt:lpwstr>■デジタル化</vt:lpwstr>
      </vt:variant>
      <vt:variant>
        <vt:i4>6366624</vt:i4>
      </vt:variant>
      <vt:variant>
        <vt:i4>2166</vt:i4>
      </vt:variant>
      <vt:variant>
        <vt:i4>0</vt:i4>
      </vt:variant>
      <vt:variant>
        <vt:i4>5</vt:i4>
      </vt:variant>
      <vt:variant>
        <vt:lpwstr/>
      </vt:variant>
      <vt:variant>
        <vt:lpwstr>■AI</vt:lpwstr>
      </vt:variant>
      <vt:variant>
        <vt:i4>813882001</vt:i4>
      </vt:variant>
      <vt:variant>
        <vt:i4>2163</vt:i4>
      </vt:variant>
      <vt:variant>
        <vt:i4>0</vt:i4>
      </vt:variant>
      <vt:variant>
        <vt:i4>5</vt:i4>
      </vt:variant>
      <vt:variant>
        <vt:lpwstr/>
      </vt:variant>
      <vt:variant>
        <vt:lpwstr>■IoT（アイ・オー・ティー）</vt:lpwstr>
      </vt:variant>
      <vt:variant>
        <vt:i4>1390089500</vt:i4>
      </vt:variant>
      <vt:variant>
        <vt:i4>2160</vt:i4>
      </vt:variant>
      <vt:variant>
        <vt:i4>0</vt:i4>
      </vt:variant>
      <vt:variant>
        <vt:i4>5</vt:i4>
      </vt:variant>
      <vt:variant>
        <vt:lpwstr/>
      </vt:variant>
      <vt:variant>
        <vt:lpwstr>■サイバーセキュリティ戦略</vt:lpwstr>
      </vt:variant>
      <vt:variant>
        <vt:i4>1399727603</vt:i4>
      </vt:variant>
      <vt:variant>
        <vt:i4>2157</vt:i4>
      </vt:variant>
      <vt:variant>
        <vt:i4>0</vt:i4>
      </vt:variant>
      <vt:variant>
        <vt:i4>5</vt:i4>
      </vt:variant>
      <vt:variant>
        <vt:lpwstr/>
      </vt:variant>
      <vt:variant>
        <vt:lpwstr>■デジタル化</vt:lpwstr>
      </vt:variant>
      <vt:variant>
        <vt:i4>6366624</vt:i4>
      </vt:variant>
      <vt:variant>
        <vt:i4>2154</vt:i4>
      </vt:variant>
      <vt:variant>
        <vt:i4>0</vt:i4>
      </vt:variant>
      <vt:variant>
        <vt:i4>5</vt:i4>
      </vt:variant>
      <vt:variant>
        <vt:lpwstr/>
      </vt:variant>
      <vt:variant>
        <vt:lpwstr>■AI</vt:lpwstr>
      </vt:variant>
      <vt:variant>
        <vt:i4>-517899631</vt:i4>
      </vt:variant>
      <vt:variant>
        <vt:i4>2151</vt:i4>
      </vt:variant>
      <vt:variant>
        <vt:i4>0</vt:i4>
      </vt:variant>
      <vt:variant>
        <vt:i4>5</vt:i4>
      </vt:variant>
      <vt:variant>
        <vt:lpwstr/>
      </vt:variant>
      <vt:variant>
        <vt:lpwstr>■脆弱性</vt:lpwstr>
      </vt:variant>
      <vt:variant>
        <vt:i4>1700426173</vt:i4>
      </vt:variant>
      <vt:variant>
        <vt:i4>2148</vt:i4>
      </vt:variant>
      <vt:variant>
        <vt:i4>0</vt:i4>
      </vt:variant>
      <vt:variant>
        <vt:i4>5</vt:i4>
      </vt:variant>
      <vt:variant>
        <vt:lpwstr/>
      </vt:variant>
      <vt:variant>
        <vt:lpwstr>■DDoS攻撃（ディードスこうげき）</vt:lpwstr>
      </vt:variant>
      <vt:variant>
        <vt:i4>819602924</vt:i4>
      </vt:variant>
      <vt:variant>
        <vt:i4>2145</vt:i4>
      </vt:variant>
      <vt:variant>
        <vt:i4>0</vt:i4>
      </vt:variant>
      <vt:variant>
        <vt:i4>5</vt:i4>
      </vt:variant>
      <vt:variant>
        <vt:lpwstr/>
      </vt:variant>
      <vt:variant>
        <vt:lpwstr>■マルウェア</vt:lpwstr>
      </vt:variant>
      <vt:variant>
        <vt:i4>815736292</vt:i4>
      </vt:variant>
      <vt:variant>
        <vt:i4>2142</vt:i4>
      </vt:variant>
      <vt:variant>
        <vt:i4>0</vt:i4>
      </vt:variant>
      <vt:variant>
        <vt:i4>5</vt:i4>
      </vt:variant>
      <vt:variant>
        <vt:lpwstr/>
      </vt:variant>
      <vt:variant>
        <vt:lpwstr>■クラッキング</vt:lpwstr>
      </vt:variant>
      <vt:variant>
        <vt:i4>801553820</vt:i4>
      </vt:variant>
      <vt:variant>
        <vt:i4>2139</vt:i4>
      </vt:variant>
      <vt:variant>
        <vt:i4>0</vt:i4>
      </vt:variant>
      <vt:variant>
        <vt:i4>5</vt:i4>
      </vt:variant>
      <vt:variant>
        <vt:lpwstr/>
      </vt:variant>
      <vt:variant>
        <vt:lpwstr>■信頼性</vt:lpwstr>
      </vt:variant>
      <vt:variant>
        <vt:i4>-1573665713</vt:i4>
      </vt:variant>
      <vt:variant>
        <vt:i4>2136</vt:i4>
      </vt:variant>
      <vt:variant>
        <vt:i4>0</vt:i4>
      </vt:variant>
      <vt:variant>
        <vt:i4>5</vt:i4>
      </vt:variant>
      <vt:variant>
        <vt:lpwstr/>
      </vt:variant>
      <vt:variant>
        <vt:lpwstr>■否認防止性</vt:lpwstr>
      </vt:variant>
      <vt:variant>
        <vt:i4>1668736698</vt:i4>
      </vt:variant>
      <vt:variant>
        <vt:i4>2133</vt:i4>
      </vt:variant>
      <vt:variant>
        <vt:i4>0</vt:i4>
      </vt:variant>
      <vt:variant>
        <vt:i4>5</vt:i4>
      </vt:variant>
      <vt:variant>
        <vt:lpwstr/>
      </vt:variant>
      <vt:variant>
        <vt:lpwstr>■責任追跡性</vt:lpwstr>
      </vt:variant>
      <vt:variant>
        <vt:i4>389566147</vt:i4>
      </vt:variant>
      <vt:variant>
        <vt:i4>2130</vt:i4>
      </vt:variant>
      <vt:variant>
        <vt:i4>0</vt:i4>
      </vt:variant>
      <vt:variant>
        <vt:i4>5</vt:i4>
      </vt:variant>
      <vt:variant>
        <vt:lpwstr/>
      </vt:variant>
      <vt:variant>
        <vt:lpwstr>■真正性</vt:lpwstr>
      </vt:variant>
      <vt:variant>
        <vt:i4>1623008755</vt:i4>
      </vt:variant>
      <vt:variant>
        <vt:i4>2127</vt:i4>
      </vt:variant>
      <vt:variant>
        <vt:i4>0</vt:i4>
      </vt:variant>
      <vt:variant>
        <vt:i4>5</vt:i4>
      </vt:variant>
      <vt:variant>
        <vt:lpwstr/>
      </vt:variant>
      <vt:variant>
        <vt:lpwstr>■デジタル情報</vt:lpwstr>
      </vt:variant>
      <vt:variant>
        <vt:i4>897676887</vt:i4>
      </vt:variant>
      <vt:variant>
        <vt:i4>2124</vt:i4>
      </vt:variant>
      <vt:variant>
        <vt:i4>0</vt:i4>
      </vt:variant>
      <vt:variant>
        <vt:i4>5</vt:i4>
      </vt:variant>
      <vt:variant>
        <vt:lpwstr/>
      </vt:variant>
      <vt:variant>
        <vt:lpwstr>■暗号化</vt:lpwstr>
      </vt:variant>
      <vt:variant>
        <vt:i4>1378821558</vt:i4>
      </vt:variant>
      <vt:variant>
        <vt:i4>2121</vt:i4>
      </vt:variant>
      <vt:variant>
        <vt:i4>0</vt:i4>
      </vt:variant>
      <vt:variant>
        <vt:i4>5</vt:i4>
      </vt:variant>
      <vt:variant>
        <vt:lpwstr/>
      </vt:variant>
      <vt:variant>
        <vt:lpwstr>■アクセス制御</vt:lpwstr>
      </vt:variant>
      <vt:variant>
        <vt:i4>-371576732</vt:i4>
      </vt:variant>
      <vt:variant>
        <vt:i4>2118</vt:i4>
      </vt:variant>
      <vt:variant>
        <vt:i4>0</vt:i4>
      </vt:variant>
      <vt:variant>
        <vt:i4>5</vt:i4>
      </vt:variant>
      <vt:variant>
        <vt:lpwstr/>
      </vt:variant>
      <vt:variant>
        <vt:lpwstr>■情報セキュリティの3要素「CIA」</vt:lpwstr>
      </vt:variant>
      <vt:variant>
        <vt:i4>868765832</vt:i4>
      </vt:variant>
      <vt:variant>
        <vt:i4>2115</vt:i4>
      </vt:variant>
      <vt:variant>
        <vt:i4>0</vt:i4>
      </vt:variant>
      <vt:variant>
        <vt:i4>5</vt:i4>
      </vt:variant>
      <vt:variant>
        <vt:lpwstr/>
      </vt:variant>
      <vt:variant>
        <vt:lpwstr>■可用性</vt:lpwstr>
      </vt:variant>
      <vt:variant>
        <vt:i4>1001092296</vt:i4>
      </vt:variant>
      <vt:variant>
        <vt:i4>2112</vt:i4>
      </vt:variant>
      <vt:variant>
        <vt:i4>0</vt:i4>
      </vt:variant>
      <vt:variant>
        <vt:i4>5</vt:i4>
      </vt:variant>
      <vt:variant>
        <vt:lpwstr/>
      </vt:variant>
      <vt:variant>
        <vt:lpwstr>■完全性</vt:lpwstr>
      </vt:variant>
      <vt:variant>
        <vt:i4>175668838</vt:i4>
      </vt:variant>
      <vt:variant>
        <vt:i4>2109</vt:i4>
      </vt:variant>
      <vt:variant>
        <vt:i4>0</vt:i4>
      </vt:variant>
      <vt:variant>
        <vt:i4>5</vt:i4>
      </vt:variant>
      <vt:variant>
        <vt:lpwstr/>
      </vt:variant>
      <vt:variant>
        <vt:lpwstr>■機密性</vt:lpwstr>
      </vt:variant>
      <vt:variant>
        <vt:i4>661042504</vt:i4>
      </vt:variant>
      <vt:variant>
        <vt:i4>2106</vt:i4>
      </vt:variant>
      <vt:variant>
        <vt:i4>0</vt:i4>
      </vt:variant>
      <vt:variant>
        <vt:i4>5</vt:i4>
      </vt:variant>
      <vt:variant>
        <vt:lpwstr/>
      </vt:variant>
      <vt:variant>
        <vt:lpwstr>■内部監査</vt:lpwstr>
      </vt:variant>
      <vt:variant>
        <vt:i4>897676887</vt:i4>
      </vt:variant>
      <vt:variant>
        <vt:i4>2103</vt:i4>
      </vt:variant>
      <vt:variant>
        <vt:i4>0</vt:i4>
      </vt:variant>
      <vt:variant>
        <vt:i4>5</vt:i4>
      </vt:variant>
      <vt:variant>
        <vt:lpwstr/>
      </vt:variant>
      <vt:variant>
        <vt:lpwstr>■暗号化</vt:lpwstr>
      </vt:variant>
      <vt:variant>
        <vt:i4>1378821558</vt:i4>
      </vt:variant>
      <vt:variant>
        <vt:i4>2100</vt:i4>
      </vt:variant>
      <vt:variant>
        <vt:i4>0</vt:i4>
      </vt:variant>
      <vt:variant>
        <vt:i4>5</vt:i4>
      </vt:variant>
      <vt:variant>
        <vt:lpwstr/>
      </vt:variant>
      <vt:variant>
        <vt:lpwstr>■アクセス制御</vt:lpwstr>
      </vt:variant>
      <vt:variant>
        <vt:i4>1340383052</vt:i4>
      </vt:variant>
      <vt:variant>
        <vt:i4>2097</vt:i4>
      </vt:variant>
      <vt:variant>
        <vt:i4>0</vt:i4>
      </vt:variant>
      <vt:variant>
        <vt:i4>5</vt:i4>
      </vt:variant>
      <vt:variant>
        <vt:lpwstr/>
      </vt:variant>
      <vt:variant>
        <vt:lpwstr>■リスク評価</vt:lpwstr>
      </vt:variant>
      <vt:variant>
        <vt:i4>-517899631</vt:i4>
      </vt:variant>
      <vt:variant>
        <vt:i4>2094</vt:i4>
      </vt:variant>
      <vt:variant>
        <vt:i4>0</vt:i4>
      </vt:variant>
      <vt:variant>
        <vt:i4>5</vt:i4>
      </vt:variant>
      <vt:variant>
        <vt:lpwstr/>
      </vt:variant>
      <vt:variant>
        <vt:lpwstr>■脆弱性</vt:lpwstr>
      </vt:variant>
      <vt:variant>
        <vt:i4>-335381103</vt:i4>
      </vt:variant>
      <vt:variant>
        <vt:i4>2091</vt:i4>
      </vt:variant>
      <vt:variant>
        <vt:i4>0</vt:i4>
      </vt:variant>
      <vt:variant>
        <vt:i4>5</vt:i4>
      </vt:variant>
      <vt:variant>
        <vt:lpwstr/>
      </vt:variant>
      <vt:variant>
        <vt:lpwstr>■情報資産</vt:lpwstr>
      </vt:variant>
      <vt:variant>
        <vt:i4>819406321</vt:i4>
      </vt:variant>
      <vt:variant>
        <vt:i4>2088</vt:i4>
      </vt:variant>
      <vt:variant>
        <vt:i4>0</vt:i4>
      </vt:variant>
      <vt:variant>
        <vt:i4>5</vt:i4>
      </vt:variant>
      <vt:variant>
        <vt:lpwstr/>
      </vt:variant>
      <vt:variant>
        <vt:lpwstr>■リスクアセスメント</vt:lpwstr>
      </vt:variant>
      <vt:variant>
        <vt:i4>821175726</vt:i4>
      </vt:variant>
      <vt:variant>
        <vt:i4>2085</vt:i4>
      </vt:variant>
      <vt:variant>
        <vt:i4>0</vt:i4>
      </vt:variant>
      <vt:variant>
        <vt:i4>5</vt:i4>
      </vt:variant>
      <vt:variant>
        <vt:lpwstr/>
      </vt:variant>
      <vt:variant>
        <vt:lpwstr>■セキュリティポリシー</vt:lpwstr>
      </vt:variant>
      <vt:variant>
        <vt:i4>-2077131167</vt:i4>
      </vt:variant>
      <vt:variant>
        <vt:i4>2082</vt:i4>
      </vt:variant>
      <vt:variant>
        <vt:i4>0</vt:i4>
      </vt:variant>
      <vt:variant>
        <vt:i4>5</vt:i4>
      </vt:variant>
      <vt:variant>
        <vt:lpwstr/>
      </vt:variant>
      <vt:variant>
        <vt:lpwstr>■サイバー・フィジカル・セキュリティ対策フレームワーク（CPSF）</vt:lpwstr>
      </vt:variant>
      <vt:variant>
        <vt:i4>814537354</vt:i4>
      </vt:variant>
      <vt:variant>
        <vt:i4>2079</vt:i4>
      </vt:variant>
      <vt:variant>
        <vt:i4>0</vt:i4>
      </vt:variant>
      <vt:variant>
        <vt:i4>5</vt:i4>
      </vt:variant>
      <vt:variant>
        <vt:lpwstr/>
      </vt:variant>
      <vt:variant>
        <vt:lpwstr>■NISTサイバーセキュリティフレームワーク（CSF）</vt:lpwstr>
      </vt:variant>
      <vt:variant>
        <vt:i4>271827</vt:i4>
      </vt:variant>
      <vt:variant>
        <vt:i4>2076</vt:i4>
      </vt:variant>
      <vt:variant>
        <vt:i4>0</vt:i4>
      </vt:variant>
      <vt:variant>
        <vt:i4>5</vt:i4>
      </vt:variant>
      <vt:variant>
        <vt:lpwstr/>
      </vt:variant>
      <vt:variant>
        <vt:lpwstr>■ISMS</vt:lpwstr>
      </vt:variant>
      <vt:variant>
        <vt:i4>6886736</vt:i4>
      </vt:variant>
      <vt:variant>
        <vt:i4>2073</vt:i4>
      </vt:variant>
      <vt:variant>
        <vt:i4>0</vt:i4>
      </vt:variant>
      <vt:variant>
        <vt:i4>5</vt:i4>
      </vt:variant>
      <vt:variant>
        <vt:lpwstr/>
      </vt:variant>
      <vt:variant>
        <vt:lpwstr>■フレームワーク</vt:lpwstr>
      </vt:variant>
      <vt:variant>
        <vt:i4>1910217</vt:i4>
      </vt:variant>
      <vt:variant>
        <vt:i4>2070</vt:i4>
      </vt:variant>
      <vt:variant>
        <vt:i4>0</vt:i4>
      </vt:variant>
      <vt:variant>
        <vt:i4>5</vt:i4>
      </vt:variant>
      <vt:variant>
        <vt:lpwstr/>
      </vt:variant>
      <vt:variant>
        <vt:lpwstr>■NISC</vt:lpwstr>
      </vt:variant>
      <vt:variant>
        <vt:i4>1700668920</vt:i4>
      </vt:variant>
      <vt:variant>
        <vt:i4>2067</vt:i4>
      </vt:variant>
      <vt:variant>
        <vt:i4>0</vt:i4>
      </vt:variant>
      <vt:variant>
        <vt:i4>5</vt:i4>
      </vt:variant>
      <vt:variant>
        <vt:lpwstr/>
      </vt:variant>
      <vt:variant>
        <vt:lpwstr>■サイバー攻撃</vt:lpwstr>
      </vt:variant>
      <vt:variant>
        <vt:i4>816326072</vt:i4>
      </vt:variant>
      <vt:variant>
        <vt:i4>2064</vt:i4>
      </vt:variant>
      <vt:variant>
        <vt:i4>0</vt:i4>
      </vt:variant>
      <vt:variant>
        <vt:i4>5</vt:i4>
      </vt:variant>
      <vt:variant>
        <vt:lpwstr/>
      </vt:variant>
      <vt:variant>
        <vt:lpwstr>■セキュリティホール</vt:lpwstr>
      </vt:variant>
      <vt:variant>
        <vt:i4>1390089500</vt:i4>
      </vt:variant>
      <vt:variant>
        <vt:i4>2061</vt:i4>
      </vt:variant>
      <vt:variant>
        <vt:i4>0</vt:i4>
      </vt:variant>
      <vt:variant>
        <vt:i4>5</vt:i4>
      </vt:variant>
      <vt:variant>
        <vt:lpwstr/>
      </vt:variant>
      <vt:variant>
        <vt:lpwstr>■サイバーセキュリティ戦略</vt:lpwstr>
      </vt:variant>
      <vt:variant>
        <vt:i4>-335381103</vt:i4>
      </vt:variant>
      <vt:variant>
        <vt:i4>2058</vt:i4>
      </vt:variant>
      <vt:variant>
        <vt:i4>0</vt:i4>
      </vt:variant>
      <vt:variant>
        <vt:i4>5</vt:i4>
      </vt:variant>
      <vt:variant>
        <vt:lpwstr/>
      </vt:variant>
      <vt:variant>
        <vt:lpwstr>■情報資産</vt:lpwstr>
      </vt:variant>
      <vt:variant>
        <vt:i4>801553820</vt:i4>
      </vt:variant>
      <vt:variant>
        <vt:i4>2055</vt:i4>
      </vt:variant>
      <vt:variant>
        <vt:i4>0</vt:i4>
      </vt:variant>
      <vt:variant>
        <vt:i4>5</vt:i4>
      </vt:variant>
      <vt:variant>
        <vt:lpwstr/>
      </vt:variant>
      <vt:variant>
        <vt:lpwstr>■信頼性</vt:lpwstr>
      </vt:variant>
      <vt:variant>
        <vt:i4>897676887</vt:i4>
      </vt:variant>
      <vt:variant>
        <vt:i4>2052</vt:i4>
      </vt:variant>
      <vt:variant>
        <vt:i4>0</vt:i4>
      </vt:variant>
      <vt:variant>
        <vt:i4>5</vt:i4>
      </vt:variant>
      <vt:variant>
        <vt:lpwstr/>
      </vt:variant>
      <vt:variant>
        <vt:lpwstr>■暗号化</vt:lpwstr>
      </vt:variant>
      <vt:variant>
        <vt:i4>1898141723</vt:i4>
      </vt:variant>
      <vt:variant>
        <vt:i4>2049</vt:i4>
      </vt:variant>
      <vt:variant>
        <vt:i4>0</vt:i4>
      </vt:variant>
      <vt:variant>
        <vt:i4>5</vt:i4>
      </vt:variant>
      <vt:variant>
        <vt:lpwstr/>
      </vt:variant>
      <vt:variant>
        <vt:lpwstr>■無線LAN</vt:lpwstr>
      </vt:variant>
      <vt:variant>
        <vt:i4>-1532470782</vt:i4>
      </vt:variant>
      <vt:variant>
        <vt:i4>2046</vt:i4>
      </vt:variant>
      <vt:variant>
        <vt:i4>0</vt:i4>
      </vt:variant>
      <vt:variant>
        <vt:i4>5</vt:i4>
      </vt:variant>
      <vt:variant>
        <vt:lpwstr/>
      </vt:variant>
      <vt:variant>
        <vt:lpwstr>■ウイルス定義ファイル（パターンファイル）</vt:lpwstr>
      </vt:variant>
      <vt:variant>
        <vt:i4>1971473</vt:i4>
      </vt:variant>
      <vt:variant>
        <vt:i4>2043</vt:i4>
      </vt:variant>
      <vt:variant>
        <vt:i4>0</vt:i4>
      </vt:variant>
      <vt:variant>
        <vt:i4>5</vt:i4>
      </vt:variant>
      <vt:variant>
        <vt:lpwstr/>
      </vt:variant>
      <vt:variant>
        <vt:lpwstr>■インターネットバンキング</vt:lpwstr>
      </vt:variant>
      <vt:variant>
        <vt:i4>-1532470782</vt:i4>
      </vt:variant>
      <vt:variant>
        <vt:i4>2040</vt:i4>
      </vt:variant>
      <vt:variant>
        <vt:i4>0</vt:i4>
      </vt:variant>
      <vt:variant>
        <vt:i4>5</vt:i4>
      </vt:variant>
      <vt:variant>
        <vt:lpwstr/>
      </vt:variant>
      <vt:variant>
        <vt:lpwstr>■ウイルス定義ファイル（パターンファイル）</vt:lpwstr>
      </vt:variant>
      <vt:variant>
        <vt:i4>7087530</vt:i4>
      </vt:variant>
      <vt:variant>
        <vt:i4>2037</vt:i4>
      </vt:variant>
      <vt:variant>
        <vt:i4>0</vt:i4>
      </vt:variant>
      <vt:variant>
        <vt:i4>5</vt:i4>
      </vt:variant>
      <vt:variant>
        <vt:lpwstr/>
      </vt:variant>
      <vt:variant>
        <vt:lpwstr>■SECURITYACTION</vt:lpwstr>
      </vt:variant>
      <vt:variant>
        <vt:i4>7869808</vt:i4>
      </vt:variant>
      <vt:variant>
        <vt:i4>2034</vt:i4>
      </vt:variant>
      <vt:variant>
        <vt:i4>0</vt:i4>
      </vt:variant>
      <vt:variant>
        <vt:i4>5</vt:i4>
      </vt:variant>
      <vt:variant>
        <vt:lpwstr/>
      </vt:variant>
      <vt:variant>
        <vt:lpwstr>■セキュリティインシデント</vt:lpwstr>
      </vt:variant>
      <vt:variant>
        <vt:i4>819602924</vt:i4>
      </vt:variant>
      <vt:variant>
        <vt:i4>2031</vt:i4>
      </vt:variant>
      <vt:variant>
        <vt:i4>0</vt:i4>
      </vt:variant>
      <vt:variant>
        <vt:i4>5</vt:i4>
      </vt:variant>
      <vt:variant>
        <vt:lpwstr/>
      </vt:variant>
      <vt:variant>
        <vt:lpwstr>■マルウェア</vt:lpwstr>
      </vt:variant>
      <vt:variant>
        <vt:i4>-1532470782</vt:i4>
      </vt:variant>
      <vt:variant>
        <vt:i4>2028</vt:i4>
      </vt:variant>
      <vt:variant>
        <vt:i4>0</vt:i4>
      </vt:variant>
      <vt:variant>
        <vt:i4>5</vt:i4>
      </vt:variant>
      <vt:variant>
        <vt:lpwstr/>
      </vt:variant>
      <vt:variant>
        <vt:lpwstr>■ウイルス定義ファイル（パターンファイル）</vt:lpwstr>
      </vt:variant>
      <vt:variant>
        <vt:i4>2823434</vt:i4>
      </vt:variant>
      <vt:variant>
        <vt:i4>2025</vt:i4>
      </vt:variant>
      <vt:variant>
        <vt:i4>0</vt:i4>
      </vt:variant>
      <vt:variant>
        <vt:i4>5</vt:i4>
      </vt:variant>
      <vt:variant>
        <vt:lpwstr/>
      </vt:variant>
      <vt:variant>
        <vt:lpwstr>■ファイアウォール</vt:lpwstr>
      </vt:variant>
      <vt:variant>
        <vt:i4>819865066</vt:i4>
      </vt:variant>
      <vt:variant>
        <vt:i4>2022</vt:i4>
      </vt:variant>
      <vt:variant>
        <vt:i4>0</vt:i4>
      </vt:variant>
      <vt:variant>
        <vt:i4>5</vt:i4>
      </vt:variant>
      <vt:variant>
        <vt:lpwstr/>
      </vt:variant>
      <vt:variant>
        <vt:lpwstr>■トラフィック</vt:lpwstr>
      </vt:variant>
      <vt:variant>
        <vt:i4>-517899631</vt:i4>
      </vt:variant>
      <vt:variant>
        <vt:i4>2019</vt:i4>
      </vt:variant>
      <vt:variant>
        <vt:i4>0</vt:i4>
      </vt:variant>
      <vt:variant>
        <vt:i4>5</vt:i4>
      </vt:variant>
      <vt:variant>
        <vt:lpwstr/>
      </vt:variant>
      <vt:variant>
        <vt:lpwstr>■脆弱性</vt:lpwstr>
      </vt:variant>
      <vt:variant>
        <vt:i4>1516996</vt:i4>
      </vt:variant>
      <vt:variant>
        <vt:i4>2016</vt:i4>
      </vt:variant>
      <vt:variant>
        <vt:i4>0</vt:i4>
      </vt:variant>
      <vt:variant>
        <vt:i4>5</vt:i4>
      </vt:variant>
      <vt:variant>
        <vt:lpwstr/>
      </vt:variant>
      <vt:variant>
        <vt:lpwstr>■EDR</vt:lpwstr>
      </vt:variant>
      <vt:variant>
        <vt:i4>1700668920</vt:i4>
      </vt:variant>
      <vt:variant>
        <vt:i4>2013</vt:i4>
      </vt:variant>
      <vt:variant>
        <vt:i4>0</vt:i4>
      </vt:variant>
      <vt:variant>
        <vt:i4>5</vt:i4>
      </vt:variant>
      <vt:variant>
        <vt:lpwstr/>
      </vt:variant>
      <vt:variant>
        <vt:lpwstr>■サイバー攻撃</vt:lpwstr>
      </vt:variant>
      <vt:variant>
        <vt:i4>5772564</vt:i4>
      </vt:variant>
      <vt:variant>
        <vt:i4>2010</vt:i4>
      </vt:variant>
      <vt:variant>
        <vt:i4>0</vt:i4>
      </vt:variant>
      <vt:variant>
        <vt:i4>5</vt:i4>
      </vt:variant>
      <vt:variant>
        <vt:lpwstr/>
      </vt:variant>
      <vt:variant>
        <vt:lpwstr>■ランサムウェア</vt:lpwstr>
      </vt:variant>
      <vt:variant>
        <vt:i4>1516996</vt:i4>
      </vt:variant>
      <vt:variant>
        <vt:i4>2007</vt:i4>
      </vt:variant>
      <vt:variant>
        <vt:i4>0</vt:i4>
      </vt:variant>
      <vt:variant>
        <vt:i4>5</vt:i4>
      </vt:variant>
      <vt:variant>
        <vt:lpwstr/>
      </vt:variant>
      <vt:variant>
        <vt:lpwstr>■EDR</vt:lpwstr>
      </vt:variant>
      <vt:variant>
        <vt:i4>801553820</vt:i4>
      </vt:variant>
      <vt:variant>
        <vt:i4>2004</vt:i4>
      </vt:variant>
      <vt:variant>
        <vt:i4>0</vt:i4>
      </vt:variant>
      <vt:variant>
        <vt:i4>5</vt:i4>
      </vt:variant>
      <vt:variant>
        <vt:lpwstr/>
      </vt:variant>
      <vt:variant>
        <vt:lpwstr>■信頼性</vt:lpwstr>
      </vt:variant>
      <vt:variant>
        <vt:i4>2626885</vt:i4>
      </vt:variant>
      <vt:variant>
        <vt:i4>2001</vt:i4>
      </vt:variant>
      <vt:variant>
        <vt:i4>0</vt:i4>
      </vt:variant>
      <vt:variant>
        <vt:i4>5</vt:i4>
      </vt:variant>
      <vt:variant>
        <vt:lpwstr/>
      </vt:variant>
      <vt:variant>
        <vt:lpwstr>■ブロックチェーン</vt:lpwstr>
      </vt:variant>
      <vt:variant>
        <vt:i4>3085633</vt:i4>
      </vt:variant>
      <vt:variant>
        <vt:i4>1998</vt:i4>
      </vt:variant>
      <vt:variant>
        <vt:i4>0</vt:i4>
      </vt:variant>
      <vt:variant>
        <vt:i4>5</vt:i4>
      </vt:variant>
      <vt:variant>
        <vt:lpwstr/>
      </vt:variant>
      <vt:variant>
        <vt:lpwstr>■データサイエンス</vt:lpwstr>
      </vt:variant>
      <vt:variant>
        <vt:i4>1399727603</vt:i4>
      </vt:variant>
      <vt:variant>
        <vt:i4>1995</vt:i4>
      </vt:variant>
      <vt:variant>
        <vt:i4>0</vt:i4>
      </vt:variant>
      <vt:variant>
        <vt:i4>5</vt:i4>
      </vt:variant>
      <vt:variant>
        <vt:lpwstr/>
      </vt:variant>
      <vt:variant>
        <vt:lpwstr>■デジタル化</vt:lpwstr>
      </vt:variant>
      <vt:variant>
        <vt:i4>813882001</vt:i4>
      </vt:variant>
      <vt:variant>
        <vt:i4>1992</vt:i4>
      </vt:variant>
      <vt:variant>
        <vt:i4>0</vt:i4>
      </vt:variant>
      <vt:variant>
        <vt:i4>5</vt:i4>
      </vt:variant>
      <vt:variant>
        <vt:lpwstr/>
      </vt:variant>
      <vt:variant>
        <vt:lpwstr>■IoT（アイ・オー・ティー）</vt:lpwstr>
      </vt:variant>
      <vt:variant>
        <vt:i4>815736228</vt:i4>
      </vt:variant>
      <vt:variant>
        <vt:i4>1989</vt:i4>
      </vt:variant>
      <vt:variant>
        <vt:i4>0</vt:i4>
      </vt:variant>
      <vt:variant>
        <vt:i4>5</vt:i4>
      </vt:variant>
      <vt:variant>
        <vt:lpwstr/>
      </vt:variant>
      <vt:variant>
        <vt:lpwstr>■ビッグデータ</vt:lpwstr>
      </vt:variant>
      <vt:variant>
        <vt:i4>6366624</vt:i4>
      </vt:variant>
      <vt:variant>
        <vt:i4>1986</vt:i4>
      </vt:variant>
      <vt:variant>
        <vt:i4>0</vt:i4>
      </vt:variant>
      <vt:variant>
        <vt:i4>5</vt:i4>
      </vt:variant>
      <vt:variant>
        <vt:lpwstr/>
      </vt:variant>
      <vt:variant>
        <vt:lpwstr>■AI</vt:lpwstr>
      </vt:variant>
      <vt:variant>
        <vt:i4>-16636441</vt:i4>
      </vt:variant>
      <vt:variant>
        <vt:i4>1983</vt:i4>
      </vt:variant>
      <vt:variant>
        <vt:i4>0</vt:i4>
      </vt:variant>
      <vt:variant>
        <vt:i4>5</vt:i4>
      </vt:variant>
      <vt:variant>
        <vt:lpwstr/>
      </vt:variant>
      <vt:variant>
        <vt:lpwstr>■Society5．0</vt:lpwstr>
      </vt:variant>
      <vt:variant>
        <vt:i4>1700668920</vt:i4>
      </vt:variant>
      <vt:variant>
        <vt:i4>1980</vt:i4>
      </vt:variant>
      <vt:variant>
        <vt:i4>0</vt:i4>
      </vt:variant>
      <vt:variant>
        <vt:i4>5</vt:i4>
      </vt:variant>
      <vt:variant>
        <vt:lpwstr/>
      </vt:variant>
      <vt:variant>
        <vt:lpwstr>■サイバー攻撃</vt:lpwstr>
      </vt:variant>
      <vt:variant>
        <vt:i4>6886736</vt:i4>
      </vt:variant>
      <vt:variant>
        <vt:i4>1977</vt:i4>
      </vt:variant>
      <vt:variant>
        <vt:i4>0</vt:i4>
      </vt:variant>
      <vt:variant>
        <vt:i4>5</vt:i4>
      </vt:variant>
      <vt:variant>
        <vt:lpwstr/>
      </vt:variant>
      <vt:variant>
        <vt:lpwstr>■フレームワーク</vt:lpwstr>
      </vt:variant>
      <vt:variant>
        <vt:i4>631242843</vt:i4>
      </vt:variant>
      <vt:variant>
        <vt:i4>1974</vt:i4>
      </vt:variant>
      <vt:variant>
        <vt:i4>0</vt:i4>
      </vt:variant>
      <vt:variant>
        <vt:i4>5</vt:i4>
      </vt:variant>
      <vt:variant>
        <vt:lpwstr/>
      </vt:variant>
      <vt:variant>
        <vt:lpwstr>_■ISMS</vt:lpwstr>
      </vt:variant>
      <vt:variant>
        <vt:i4>1700668920</vt:i4>
      </vt:variant>
      <vt:variant>
        <vt:i4>1971</vt:i4>
      </vt:variant>
      <vt:variant>
        <vt:i4>0</vt:i4>
      </vt:variant>
      <vt:variant>
        <vt:i4>5</vt:i4>
      </vt:variant>
      <vt:variant>
        <vt:lpwstr/>
      </vt:variant>
      <vt:variant>
        <vt:lpwstr>■サイバー攻撃</vt:lpwstr>
      </vt:variant>
      <vt:variant>
        <vt:i4>5772564</vt:i4>
      </vt:variant>
      <vt:variant>
        <vt:i4>1968</vt:i4>
      </vt:variant>
      <vt:variant>
        <vt:i4>0</vt:i4>
      </vt:variant>
      <vt:variant>
        <vt:i4>5</vt:i4>
      </vt:variant>
      <vt:variant>
        <vt:lpwstr/>
      </vt:variant>
      <vt:variant>
        <vt:lpwstr>■ランサムウェア</vt:lpwstr>
      </vt:variant>
      <vt:variant>
        <vt:i4>1700668920</vt:i4>
      </vt:variant>
      <vt:variant>
        <vt:i4>1965</vt:i4>
      </vt:variant>
      <vt:variant>
        <vt:i4>0</vt:i4>
      </vt:variant>
      <vt:variant>
        <vt:i4>5</vt:i4>
      </vt:variant>
      <vt:variant>
        <vt:lpwstr/>
      </vt:variant>
      <vt:variant>
        <vt:lpwstr>■サイバー攻撃</vt:lpwstr>
      </vt:variant>
      <vt:variant>
        <vt:i4>1376319</vt:i4>
      </vt:variant>
      <vt:variant>
        <vt:i4>1958</vt:i4>
      </vt:variant>
      <vt:variant>
        <vt:i4>0</vt:i4>
      </vt:variant>
      <vt:variant>
        <vt:i4>5</vt:i4>
      </vt:variant>
      <vt:variant>
        <vt:lpwstr/>
      </vt:variant>
      <vt:variant>
        <vt:lpwstr>_Toc188349208</vt:lpwstr>
      </vt:variant>
      <vt:variant>
        <vt:i4>1376319</vt:i4>
      </vt:variant>
      <vt:variant>
        <vt:i4>1952</vt:i4>
      </vt:variant>
      <vt:variant>
        <vt:i4>0</vt:i4>
      </vt:variant>
      <vt:variant>
        <vt:i4>5</vt:i4>
      </vt:variant>
      <vt:variant>
        <vt:lpwstr/>
      </vt:variant>
      <vt:variant>
        <vt:lpwstr>_Toc188349207</vt:lpwstr>
      </vt:variant>
      <vt:variant>
        <vt:i4>1376319</vt:i4>
      </vt:variant>
      <vt:variant>
        <vt:i4>1946</vt:i4>
      </vt:variant>
      <vt:variant>
        <vt:i4>0</vt:i4>
      </vt:variant>
      <vt:variant>
        <vt:i4>5</vt:i4>
      </vt:variant>
      <vt:variant>
        <vt:lpwstr/>
      </vt:variant>
      <vt:variant>
        <vt:lpwstr>_Toc188349206</vt:lpwstr>
      </vt:variant>
      <vt:variant>
        <vt:i4>1376319</vt:i4>
      </vt:variant>
      <vt:variant>
        <vt:i4>1940</vt:i4>
      </vt:variant>
      <vt:variant>
        <vt:i4>0</vt:i4>
      </vt:variant>
      <vt:variant>
        <vt:i4>5</vt:i4>
      </vt:variant>
      <vt:variant>
        <vt:lpwstr/>
      </vt:variant>
      <vt:variant>
        <vt:lpwstr>_Toc188349205</vt:lpwstr>
      </vt:variant>
      <vt:variant>
        <vt:i4>1376319</vt:i4>
      </vt:variant>
      <vt:variant>
        <vt:i4>1934</vt:i4>
      </vt:variant>
      <vt:variant>
        <vt:i4>0</vt:i4>
      </vt:variant>
      <vt:variant>
        <vt:i4>5</vt:i4>
      </vt:variant>
      <vt:variant>
        <vt:lpwstr/>
      </vt:variant>
      <vt:variant>
        <vt:lpwstr>_Toc188349204</vt:lpwstr>
      </vt:variant>
      <vt:variant>
        <vt:i4>1376319</vt:i4>
      </vt:variant>
      <vt:variant>
        <vt:i4>1928</vt:i4>
      </vt:variant>
      <vt:variant>
        <vt:i4>0</vt:i4>
      </vt:variant>
      <vt:variant>
        <vt:i4>5</vt:i4>
      </vt:variant>
      <vt:variant>
        <vt:lpwstr/>
      </vt:variant>
      <vt:variant>
        <vt:lpwstr>_Toc188349203</vt:lpwstr>
      </vt:variant>
      <vt:variant>
        <vt:i4>1376319</vt:i4>
      </vt:variant>
      <vt:variant>
        <vt:i4>1922</vt:i4>
      </vt:variant>
      <vt:variant>
        <vt:i4>0</vt:i4>
      </vt:variant>
      <vt:variant>
        <vt:i4>5</vt:i4>
      </vt:variant>
      <vt:variant>
        <vt:lpwstr/>
      </vt:variant>
      <vt:variant>
        <vt:lpwstr>_Toc188349202</vt:lpwstr>
      </vt:variant>
      <vt:variant>
        <vt:i4>1376319</vt:i4>
      </vt:variant>
      <vt:variant>
        <vt:i4>1916</vt:i4>
      </vt:variant>
      <vt:variant>
        <vt:i4>0</vt:i4>
      </vt:variant>
      <vt:variant>
        <vt:i4>5</vt:i4>
      </vt:variant>
      <vt:variant>
        <vt:lpwstr/>
      </vt:variant>
      <vt:variant>
        <vt:lpwstr>_Toc188349201</vt:lpwstr>
      </vt:variant>
      <vt:variant>
        <vt:i4>1376319</vt:i4>
      </vt:variant>
      <vt:variant>
        <vt:i4>1910</vt:i4>
      </vt:variant>
      <vt:variant>
        <vt:i4>0</vt:i4>
      </vt:variant>
      <vt:variant>
        <vt:i4>5</vt:i4>
      </vt:variant>
      <vt:variant>
        <vt:lpwstr/>
      </vt:variant>
      <vt:variant>
        <vt:lpwstr>_Toc188349200</vt:lpwstr>
      </vt:variant>
      <vt:variant>
        <vt:i4>1835068</vt:i4>
      </vt:variant>
      <vt:variant>
        <vt:i4>1904</vt:i4>
      </vt:variant>
      <vt:variant>
        <vt:i4>0</vt:i4>
      </vt:variant>
      <vt:variant>
        <vt:i4>5</vt:i4>
      </vt:variant>
      <vt:variant>
        <vt:lpwstr/>
      </vt:variant>
      <vt:variant>
        <vt:lpwstr>_Toc188349199</vt:lpwstr>
      </vt:variant>
      <vt:variant>
        <vt:i4>1835068</vt:i4>
      </vt:variant>
      <vt:variant>
        <vt:i4>1898</vt:i4>
      </vt:variant>
      <vt:variant>
        <vt:i4>0</vt:i4>
      </vt:variant>
      <vt:variant>
        <vt:i4>5</vt:i4>
      </vt:variant>
      <vt:variant>
        <vt:lpwstr/>
      </vt:variant>
      <vt:variant>
        <vt:lpwstr>_Toc188349198</vt:lpwstr>
      </vt:variant>
      <vt:variant>
        <vt:i4>1835068</vt:i4>
      </vt:variant>
      <vt:variant>
        <vt:i4>1892</vt:i4>
      </vt:variant>
      <vt:variant>
        <vt:i4>0</vt:i4>
      </vt:variant>
      <vt:variant>
        <vt:i4>5</vt:i4>
      </vt:variant>
      <vt:variant>
        <vt:lpwstr/>
      </vt:variant>
      <vt:variant>
        <vt:lpwstr>_Toc188349197</vt:lpwstr>
      </vt:variant>
      <vt:variant>
        <vt:i4>1835068</vt:i4>
      </vt:variant>
      <vt:variant>
        <vt:i4>1886</vt:i4>
      </vt:variant>
      <vt:variant>
        <vt:i4>0</vt:i4>
      </vt:variant>
      <vt:variant>
        <vt:i4>5</vt:i4>
      </vt:variant>
      <vt:variant>
        <vt:lpwstr/>
      </vt:variant>
      <vt:variant>
        <vt:lpwstr>_Toc188349196</vt:lpwstr>
      </vt:variant>
      <vt:variant>
        <vt:i4>1835068</vt:i4>
      </vt:variant>
      <vt:variant>
        <vt:i4>1880</vt:i4>
      </vt:variant>
      <vt:variant>
        <vt:i4>0</vt:i4>
      </vt:variant>
      <vt:variant>
        <vt:i4>5</vt:i4>
      </vt:variant>
      <vt:variant>
        <vt:lpwstr/>
      </vt:variant>
      <vt:variant>
        <vt:lpwstr>_Toc188349195</vt:lpwstr>
      </vt:variant>
      <vt:variant>
        <vt:i4>1835068</vt:i4>
      </vt:variant>
      <vt:variant>
        <vt:i4>1874</vt:i4>
      </vt:variant>
      <vt:variant>
        <vt:i4>0</vt:i4>
      </vt:variant>
      <vt:variant>
        <vt:i4>5</vt:i4>
      </vt:variant>
      <vt:variant>
        <vt:lpwstr/>
      </vt:variant>
      <vt:variant>
        <vt:lpwstr>_Toc188349194</vt:lpwstr>
      </vt:variant>
      <vt:variant>
        <vt:i4>1835068</vt:i4>
      </vt:variant>
      <vt:variant>
        <vt:i4>1868</vt:i4>
      </vt:variant>
      <vt:variant>
        <vt:i4>0</vt:i4>
      </vt:variant>
      <vt:variant>
        <vt:i4>5</vt:i4>
      </vt:variant>
      <vt:variant>
        <vt:lpwstr/>
      </vt:variant>
      <vt:variant>
        <vt:lpwstr>_Toc188349193</vt:lpwstr>
      </vt:variant>
      <vt:variant>
        <vt:i4>1835068</vt:i4>
      </vt:variant>
      <vt:variant>
        <vt:i4>1862</vt:i4>
      </vt:variant>
      <vt:variant>
        <vt:i4>0</vt:i4>
      </vt:variant>
      <vt:variant>
        <vt:i4>5</vt:i4>
      </vt:variant>
      <vt:variant>
        <vt:lpwstr/>
      </vt:variant>
      <vt:variant>
        <vt:lpwstr>_Toc188349192</vt:lpwstr>
      </vt:variant>
      <vt:variant>
        <vt:i4>1835068</vt:i4>
      </vt:variant>
      <vt:variant>
        <vt:i4>1856</vt:i4>
      </vt:variant>
      <vt:variant>
        <vt:i4>0</vt:i4>
      </vt:variant>
      <vt:variant>
        <vt:i4>5</vt:i4>
      </vt:variant>
      <vt:variant>
        <vt:lpwstr/>
      </vt:variant>
      <vt:variant>
        <vt:lpwstr>_Toc188349191</vt:lpwstr>
      </vt:variant>
      <vt:variant>
        <vt:i4>1835068</vt:i4>
      </vt:variant>
      <vt:variant>
        <vt:i4>1850</vt:i4>
      </vt:variant>
      <vt:variant>
        <vt:i4>0</vt:i4>
      </vt:variant>
      <vt:variant>
        <vt:i4>5</vt:i4>
      </vt:variant>
      <vt:variant>
        <vt:lpwstr/>
      </vt:variant>
      <vt:variant>
        <vt:lpwstr>_Toc188349190</vt:lpwstr>
      </vt:variant>
      <vt:variant>
        <vt:i4>1900604</vt:i4>
      </vt:variant>
      <vt:variant>
        <vt:i4>1844</vt:i4>
      </vt:variant>
      <vt:variant>
        <vt:i4>0</vt:i4>
      </vt:variant>
      <vt:variant>
        <vt:i4>5</vt:i4>
      </vt:variant>
      <vt:variant>
        <vt:lpwstr/>
      </vt:variant>
      <vt:variant>
        <vt:lpwstr>_Toc188349189</vt:lpwstr>
      </vt:variant>
      <vt:variant>
        <vt:i4>1900604</vt:i4>
      </vt:variant>
      <vt:variant>
        <vt:i4>1838</vt:i4>
      </vt:variant>
      <vt:variant>
        <vt:i4>0</vt:i4>
      </vt:variant>
      <vt:variant>
        <vt:i4>5</vt:i4>
      </vt:variant>
      <vt:variant>
        <vt:lpwstr/>
      </vt:variant>
      <vt:variant>
        <vt:lpwstr>_Toc188349188</vt:lpwstr>
      </vt:variant>
      <vt:variant>
        <vt:i4>1900604</vt:i4>
      </vt:variant>
      <vt:variant>
        <vt:i4>1832</vt:i4>
      </vt:variant>
      <vt:variant>
        <vt:i4>0</vt:i4>
      </vt:variant>
      <vt:variant>
        <vt:i4>5</vt:i4>
      </vt:variant>
      <vt:variant>
        <vt:lpwstr/>
      </vt:variant>
      <vt:variant>
        <vt:lpwstr>_Toc188349187</vt:lpwstr>
      </vt:variant>
      <vt:variant>
        <vt:i4>1900604</vt:i4>
      </vt:variant>
      <vt:variant>
        <vt:i4>1826</vt:i4>
      </vt:variant>
      <vt:variant>
        <vt:i4>0</vt:i4>
      </vt:variant>
      <vt:variant>
        <vt:i4>5</vt:i4>
      </vt:variant>
      <vt:variant>
        <vt:lpwstr/>
      </vt:variant>
      <vt:variant>
        <vt:lpwstr>_Toc188349186</vt:lpwstr>
      </vt:variant>
      <vt:variant>
        <vt:i4>1900604</vt:i4>
      </vt:variant>
      <vt:variant>
        <vt:i4>1820</vt:i4>
      </vt:variant>
      <vt:variant>
        <vt:i4>0</vt:i4>
      </vt:variant>
      <vt:variant>
        <vt:i4>5</vt:i4>
      </vt:variant>
      <vt:variant>
        <vt:lpwstr/>
      </vt:variant>
      <vt:variant>
        <vt:lpwstr>_Toc188349185</vt:lpwstr>
      </vt:variant>
      <vt:variant>
        <vt:i4>1900604</vt:i4>
      </vt:variant>
      <vt:variant>
        <vt:i4>1814</vt:i4>
      </vt:variant>
      <vt:variant>
        <vt:i4>0</vt:i4>
      </vt:variant>
      <vt:variant>
        <vt:i4>5</vt:i4>
      </vt:variant>
      <vt:variant>
        <vt:lpwstr/>
      </vt:variant>
      <vt:variant>
        <vt:lpwstr>_Toc188349184</vt:lpwstr>
      </vt:variant>
      <vt:variant>
        <vt:i4>1900604</vt:i4>
      </vt:variant>
      <vt:variant>
        <vt:i4>1808</vt:i4>
      </vt:variant>
      <vt:variant>
        <vt:i4>0</vt:i4>
      </vt:variant>
      <vt:variant>
        <vt:i4>5</vt:i4>
      </vt:variant>
      <vt:variant>
        <vt:lpwstr/>
      </vt:variant>
      <vt:variant>
        <vt:lpwstr>_Toc188349183</vt:lpwstr>
      </vt:variant>
      <vt:variant>
        <vt:i4>1900604</vt:i4>
      </vt:variant>
      <vt:variant>
        <vt:i4>1802</vt:i4>
      </vt:variant>
      <vt:variant>
        <vt:i4>0</vt:i4>
      </vt:variant>
      <vt:variant>
        <vt:i4>5</vt:i4>
      </vt:variant>
      <vt:variant>
        <vt:lpwstr/>
      </vt:variant>
      <vt:variant>
        <vt:lpwstr>_Toc188349182</vt:lpwstr>
      </vt:variant>
      <vt:variant>
        <vt:i4>1900604</vt:i4>
      </vt:variant>
      <vt:variant>
        <vt:i4>1796</vt:i4>
      </vt:variant>
      <vt:variant>
        <vt:i4>0</vt:i4>
      </vt:variant>
      <vt:variant>
        <vt:i4>5</vt:i4>
      </vt:variant>
      <vt:variant>
        <vt:lpwstr/>
      </vt:variant>
      <vt:variant>
        <vt:lpwstr>_Toc188349181</vt:lpwstr>
      </vt:variant>
      <vt:variant>
        <vt:i4>1900604</vt:i4>
      </vt:variant>
      <vt:variant>
        <vt:i4>1790</vt:i4>
      </vt:variant>
      <vt:variant>
        <vt:i4>0</vt:i4>
      </vt:variant>
      <vt:variant>
        <vt:i4>5</vt:i4>
      </vt:variant>
      <vt:variant>
        <vt:lpwstr/>
      </vt:variant>
      <vt:variant>
        <vt:lpwstr>_Toc188349180</vt:lpwstr>
      </vt:variant>
      <vt:variant>
        <vt:i4>1179708</vt:i4>
      </vt:variant>
      <vt:variant>
        <vt:i4>1784</vt:i4>
      </vt:variant>
      <vt:variant>
        <vt:i4>0</vt:i4>
      </vt:variant>
      <vt:variant>
        <vt:i4>5</vt:i4>
      </vt:variant>
      <vt:variant>
        <vt:lpwstr/>
      </vt:variant>
      <vt:variant>
        <vt:lpwstr>_Toc188349179</vt:lpwstr>
      </vt:variant>
      <vt:variant>
        <vt:i4>1179708</vt:i4>
      </vt:variant>
      <vt:variant>
        <vt:i4>1778</vt:i4>
      </vt:variant>
      <vt:variant>
        <vt:i4>0</vt:i4>
      </vt:variant>
      <vt:variant>
        <vt:i4>5</vt:i4>
      </vt:variant>
      <vt:variant>
        <vt:lpwstr/>
      </vt:variant>
      <vt:variant>
        <vt:lpwstr>_Toc188349178</vt:lpwstr>
      </vt:variant>
      <vt:variant>
        <vt:i4>1179708</vt:i4>
      </vt:variant>
      <vt:variant>
        <vt:i4>1772</vt:i4>
      </vt:variant>
      <vt:variant>
        <vt:i4>0</vt:i4>
      </vt:variant>
      <vt:variant>
        <vt:i4>5</vt:i4>
      </vt:variant>
      <vt:variant>
        <vt:lpwstr/>
      </vt:variant>
      <vt:variant>
        <vt:lpwstr>_Toc188349177</vt:lpwstr>
      </vt:variant>
      <vt:variant>
        <vt:i4>1179708</vt:i4>
      </vt:variant>
      <vt:variant>
        <vt:i4>1766</vt:i4>
      </vt:variant>
      <vt:variant>
        <vt:i4>0</vt:i4>
      </vt:variant>
      <vt:variant>
        <vt:i4>5</vt:i4>
      </vt:variant>
      <vt:variant>
        <vt:lpwstr/>
      </vt:variant>
      <vt:variant>
        <vt:lpwstr>_Toc188349176</vt:lpwstr>
      </vt:variant>
      <vt:variant>
        <vt:i4>1179708</vt:i4>
      </vt:variant>
      <vt:variant>
        <vt:i4>1760</vt:i4>
      </vt:variant>
      <vt:variant>
        <vt:i4>0</vt:i4>
      </vt:variant>
      <vt:variant>
        <vt:i4>5</vt:i4>
      </vt:variant>
      <vt:variant>
        <vt:lpwstr/>
      </vt:variant>
      <vt:variant>
        <vt:lpwstr>_Toc188349175</vt:lpwstr>
      </vt:variant>
      <vt:variant>
        <vt:i4>1179708</vt:i4>
      </vt:variant>
      <vt:variant>
        <vt:i4>1754</vt:i4>
      </vt:variant>
      <vt:variant>
        <vt:i4>0</vt:i4>
      </vt:variant>
      <vt:variant>
        <vt:i4>5</vt:i4>
      </vt:variant>
      <vt:variant>
        <vt:lpwstr/>
      </vt:variant>
      <vt:variant>
        <vt:lpwstr>_Toc188349174</vt:lpwstr>
      </vt:variant>
      <vt:variant>
        <vt:i4>1179708</vt:i4>
      </vt:variant>
      <vt:variant>
        <vt:i4>1748</vt:i4>
      </vt:variant>
      <vt:variant>
        <vt:i4>0</vt:i4>
      </vt:variant>
      <vt:variant>
        <vt:i4>5</vt:i4>
      </vt:variant>
      <vt:variant>
        <vt:lpwstr/>
      </vt:variant>
      <vt:variant>
        <vt:lpwstr>_Toc188349173</vt:lpwstr>
      </vt:variant>
      <vt:variant>
        <vt:i4>1179708</vt:i4>
      </vt:variant>
      <vt:variant>
        <vt:i4>1742</vt:i4>
      </vt:variant>
      <vt:variant>
        <vt:i4>0</vt:i4>
      </vt:variant>
      <vt:variant>
        <vt:i4>5</vt:i4>
      </vt:variant>
      <vt:variant>
        <vt:lpwstr/>
      </vt:variant>
      <vt:variant>
        <vt:lpwstr>_Toc188349172</vt:lpwstr>
      </vt:variant>
      <vt:variant>
        <vt:i4>1179708</vt:i4>
      </vt:variant>
      <vt:variant>
        <vt:i4>1736</vt:i4>
      </vt:variant>
      <vt:variant>
        <vt:i4>0</vt:i4>
      </vt:variant>
      <vt:variant>
        <vt:i4>5</vt:i4>
      </vt:variant>
      <vt:variant>
        <vt:lpwstr/>
      </vt:variant>
      <vt:variant>
        <vt:lpwstr>_Toc188349171</vt:lpwstr>
      </vt:variant>
      <vt:variant>
        <vt:i4>1179708</vt:i4>
      </vt:variant>
      <vt:variant>
        <vt:i4>1730</vt:i4>
      </vt:variant>
      <vt:variant>
        <vt:i4>0</vt:i4>
      </vt:variant>
      <vt:variant>
        <vt:i4>5</vt:i4>
      </vt:variant>
      <vt:variant>
        <vt:lpwstr/>
      </vt:variant>
      <vt:variant>
        <vt:lpwstr>_Toc188349170</vt:lpwstr>
      </vt:variant>
      <vt:variant>
        <vt:i4>1245244</vt:i4>
      </vt:variant>
      <vt:variant>
        <vt:i4>1724</vt:i4>
      </vt:variant>
      <vt:variant>
        <vt:i4>0</vt:i4>
      </vt:variant>
      <vt:variant>
        <vt:i4>5</vt:i4>
      </vt:variant>
      <vt:variant>
        <vt:lpwstr/>
      </vt:variant>
      <vt:variant>
        <vt:lpwstr>_Toc188349169</vt:lpwstr>
      </vt:variant>
      <vt:variant>
        <vt:i4>1245244</vt:i4>
      </vt:variant>
      <vt:variant>
        <vt:i4>1718</vt:i4>
      </vt:variant>
      <vt:variant>
        <vt:i4>0</vt:i4>
      </vt:variant>
      <vt:variant>
        <vt:i4>5</vt:i4>
      </vt:variant>
      <vt:variant>
        <vt:lpwstr/>
      </vt:variant>
      <vt:variant>
        <vt:lpwstr>_Toc188349168</vt:lpwstr>
      </vt:variant>
      <vt:variant>
        <vt:i4>1245244</vt:i4>
      </vt:variant>
      <vt:variant>
        <vt:i4>1712</vt:i4>
      </vt:variant>
      <vt:variant>
        <vt:i4>0</vt:i4>
      </vt:variant>
      <vt:variant>
        <vt:i4>5</vt:i4>
      </vt:variant>
      <vt:variant>
        <vt:lpwstr/>
      </vt:variant>
      <vt:variant>
        <vt:lpwstr>_Toc188349167</vt:lpwstr>
      </vt:variant>
      <vt:variant>
        <vt:i4>1245244</vt:i4>
      </vt:variant>
      <vt:variant>
        <vt:i4>1706</vt:i4>
      </vt:variant>
      <vt:variant>
        <vt:i4>0</vt:i4>
      </vt:variant>
      <vt:variant>
        <vt:i4>5</vt:i4>
      </vt:variant>
      <vt:variant>
        <vt:lpwstr/>
      </vt:variant>
      <vt:variant>
        <vt:lpwstr>_Toc188349166</vt:lpwstr>
      </vt:variant>
      <vt:variant>
        <vt:i4>1245244</vt:i4>
      </vt:variant>
      <vt:variant>
        <vt:i4>1700</vt:i4>
      </vt:variant>
      <vt:variant>
        <vt:i4>0</vt:i4>
      </vt:variant>
      <vt:variant>
        <vt:i4>5</vt:i4>
      </vt:variant>
      <vt:variant>
        <vt:lpwstr/>
      </vt:variant>
      <vt:variant>
        <vt:lpwstr>_Toc188349165</vt:lpwstr>
      </vt:variant>
      <vt:variant>
        <vt:i4>1245244</vt:i4>
      </vt:variant>
      <vt:variant>
        <vt:i4>1694</vt:i4>
      </vt:variant>
      <vt:variant>
        <vt:i4>0</vt:i4>
      </vt:variant>
      <vt:variant>
        <vt:i4>5</vt:i4>
      </vt:variant>
      <vt:variant>
        <vt:lpwstr/>
      </vt:variant>
      <vt:variant>
        <vt:lpwstr>_Toc188349164</vt:lpwstr>
      </vt:variant>
      <vt:variant>
        <vt:i4>1245244</vt:i4>
      </vt:variant>
      <vt:variant>
        <vt:i4>1688</vt:i4>
      </vt:variant>
      <vt:variant>
        <vt:i4>0</vt:i4>
      </vt:variant>
      <vt:variant>
        <vt:i4>5</vt:i4>
      </vt:variant>
      <vt:variant>
        <vt:lpwstr/>
      </vt:variant>
      <vt:variant>
        <vt:lpwstr>_Toc188349163</vt:lpwstr>
      </vt:variant>
      <vt:variant>
        <vt:i4>1245244</vt:i4>
      </vt:variant>
      <vt:variant>
        <vt:i4>1682</vt:i4>
      </vt:variant>
      <vt:variant>
        <vt:i4>0</vt:i4>
      </vt:variant>
      <vt:variant>
        <vt:i4>5</vt:i4>
      </vt:variant>
      <vt:variant>
        <vt:lpwstr/>
      </vt:variant>
      <vt:variant>
        <vt:lpwstr>_Toc188349162</vt:lpwstr>
      </vt:variant>
      <vt:variant>
        <vt:i4>1245244</vt:i4>
      </vt:variant>
      <vt:variant>
        <vt:i4>1676</vt:i4>
      </vt:variant>
      <vt:variant>
        <vt:i4>0</vt:i4>
      </vt:variant>
      <vt:variant>
        <vt:i4>5</vt:i4>
      </vt:variant>
      <vt:variant>
        <vt:lpwstr/>
      </vt:variant>
      <vt:variant>
        <vt:lpwstr>_Toc188349161</vt:lpwstr>
      </vt:variant>
      <vt:variant>
        <vt:i4>1245244</vt:i4>
      </vt:variant>
      <vt:variant>
        <vt:i4>1670</vt:i4>
      </vt:variant>
      <vt:variant>
        <vt:i4>0</vt:i4>
      </vt:variant>
      <vt:variant>
        <vt:i4>5</vt:i4>
      </vt:variant>
      <vt:variant>
        <vt:lpwstr/>
      </vt:variant>
      <vt:variant>
        <vt:lpwstr>_Toc188349160</vt:lpwstr>
      </vt:variant>
      <vt:variant>
        <vt:i4>1048636</vt:i4>
      </vt:variant>
      <vt:variant>
        <vt:i4>1664</vt:i4>
      </vt:variant>
      <vt:variant>
        <vt:i4>0</vt:i4>
      </vt:variant>
      <vt:variant>
        <vt:i4>5</vt:i4>
      </vt:variant>
      <vt:variant>
        <vt:lpwstr/>
      </vt:variant>
      <vt:variant>
        <vt:lpwstr>_Toc188349159</vt:lpwstr>
      </vt:variant>
      <vt:variant>
        <vt:i4>1048636</vt:i4>
      </vt:variant>
      <vt:variant>
        <vt:i4>1658</vt:i4>
      </vt:variant>
      <vt:variant>
        <vt:i4>0</vt:i4>
      </vt:variant>
      <vt:variant>
        <vt:i4>5</vt:i4>
      </vt:variant>
      <vt:variant>
        <vt:lpwstr/>
      </vt:variant>
      <vt:variant>
        <vt:lpwstr>_Toc188349158</vt:lpwstr>
      </vt:variant>
      <vt:variant>
        <vt:i4>1048636</vt:i4>
      </vt:variant>
      <vt:variant>
        <vt:i4>1652</vt:i4>
      </vt:variant>
      <vt:variant>
        <vt:i4>0</vt:i4>
      </vt:variant>
      <vt:variant>
        <vt:i4>5</vt:i4>
      </vt:variant>
      <vt:variant>
        <vt:lpwstr/>
      </vt:variant>
      <vt:variant>
        <vt:lpwstr>_Toc188349157</vt:lpwstr>
      </vt:variant>
      <vt:variant>
        <vt:i4>1048636</vt:i4>
      </vt:variant>
      <vt:variant>
        <vt:i4>1646</vt:i4>
      </vt:variant>
      <vt:variant>
        <vt:i4>0</vt:i4>
      </vt:variant>
      <vt:variant>
        <vt:i4>5</vt:i4>
      </vt:variant>
      <vt:variant>
        <vt:lpwstr/>
      </vt:variant>
      <vt:variant>
        <vt:lpwstr>_Toc188349156</vt:lpwstr>
      </vt:variant>
      <vt:variant>
        <vt:i4>1048636</vt:i4>
      </vt:variant>
      <vt:variant>
        <vt:i4>1640</vt:i4>
      </vt:variant>
      <vt:variant>
        <vt:i4>0</vt:i4>
      </vt:variant>
      <vt:variant>
        <vt:i4>5</vt:i4>
      </vt:variant>
      <vt:variant>
        <vt:lpwstr/>
      </vt:variant>
      <vt:variant>
        <vt:lpwstr>_Toc188349155</vt:lpwstr>
      </vt:variant>
      <vt:variant>
        <vt:i4>1048636</vt:i4>
      </vt:variant>
      <vt:variant>
        <vt:i4>1634</vt:i4>
      </vt:variant>
      <vt:variant>
        <vt:i4>0</vt:i4>
      </vt:variant>
      <vt:variant>
        <vt:i4>5</vt:i4>
      </vt:variant>
      <vt:variant>
        <vt:lpwstr/>
      </vt:variant>
      <vt:variant>
        <vt:lpwstr>_Toc188349154</vt:lpwstr>
      </vt:variant>
      <vt:variant>
        <vt:i4>1048636</vt:i4>
      </vt:variant>
      <vt:variant>
        <vt:i4>1628</vt:i4>
      </vt:variant>
      <vt:variant>
        <vt:i4>0</vt:i4>
      </vt:variant>
      <vt:variant>
        <vt:i4>5</vt:i4>
      </vt:variant>
      <vt:variant>
        <vt:lpwstr/>
      </vt:variant>
      <vt:variant>
        <vt:lpwstr>_Toc188349153</vt:lpwstr>
      </vt:variant>
      <vt:variant>
        <vt:i4>1048636</vt:i4>
      </vt:variant>
      <vt:variant>
        <vt:i4>1622</vt:i4>
      </vt:variant>
      <vt:variant>
        <vt:i4>0</vt:i4>
      </vt:variant>
      <vt:variant>
        <vt:i4>5</vt:i4>
      </vt:variant>
      <vt:variant>
        <vt:lpwstr/>
      </vt:variant>
      <vt:variant>
        <vt:lpwstr>_Toc188349152</vt:lpwstr>
      </vt:variant>
      <vt:variant>
        <vt:i4>1048636</vt:i4>
      </vt:variant>
      <vt:variant>
        <vt:i4>1616</vt:i4>
      </vt:variant>
      <vt:variant>
        <vt:i4>0</vt:i4>
      </vt:variant>
      <vt:variant>
        <vt:i4>5</vt:i4>
      </vt:variant>
      <vt:variant>
        <vt:lpwstr/>
      </vt:variant>
      <vt:variant>
        <vt:lpwstr>_Toc188349151</vt:lpwstr>
      </vt:variant>
      <vt:variant>
        <vt:i4>1048636</vt:i4>
      </vt:variant>
      <vt:variant>
        <vt:i4>1610</vt:i4>
      </vt:variant>
      <vt:variant>
        <vt:i4>0</vt:i4>
      </vt:variant>
      <vt:variant>
        <vt:i4>5</vt:i4>
      </vt:variant>
      <vt:variant>
        <vt:lpwstr/>
      </vt:variant>
      <vt:variant>
        <vt:lpwstr>_Toc188349150</vt:lpwstr>
      </vt:variant>
      <vt:variant>
        <vt:i4>1114172</vt:i4>
      </vt:variant>
      <vt:variant>
        <vt:i4>1604</vt:i4>
      </vt:variant>
      <vt:variant>
        <vt:i4>0</vt:i4>
      </vt:variant>
      <vt:variant>
        <vt:i4>5</vt:i4>
      </vt:variant>
      <vt:variant>
        <vt:lpwstr/>
      </vt:variant>
      <vt:variant>
        <vt:lpwstr>_Toc188349149</vt:lpwstr>
      </vt:variant>
      <vt:variant>
        <vt:i4>1114172</vt:i4>
      </vt:variant>
      <vt:variant>
        <vt:i4>1598</vt:i4>
      </vt:variant>
      <vt:variant>
        <vt:i4>0</vt:i4>
      </vt:variant>
      <vt:variant>
        <vt:i4>5</vt:i4>
      </vt:variant>
      <vt:variant>
        <vt:lpwstr/>
      </vt:variant>
      <vt:variant>
        <vt:lpwstr>_Toc188349148</vt:lpwstr>
      </vt:variant>
      <vt:variant>
        <vt:i4>1114172</vt:i4>
      </vt:variant>
      <vt:variant>
        <vt:i4>1592</vt:i4>
      </vt:variant>
      <vt:variant>
        <vt:i4>0</vt:i4>
      </vt:variant>
      <vt:variant>
        <vt:i4>5</vt:i4>
      </vt:variant>
      <vt:variant>
        <vt:lpwstr/>
      </vt:variant>
      <vt:variant>
        <vt:lpwstr>_Toc188349147</vt:lpwstr>
      </vt:variant>
      <vt:variant>
        <vt:i4>1114172</vt:i4>
      </vt:variant>
      <vt:variant>
        <vt:i4>1586</vt:i4>
      </vt:variant>
      <vt:variant>
        <vt:i4>0</vt:i4>
      </vt:variant>
      <vt:variant>
        <vt:i4>5</vt:i4>
      </vt:variant>
      <vt:variant>
        <vt:lpwstr/>
      </vt:variant>
      <vt:variant>
        <vt:lpwstr>_Toc188349146</vt:lpwstr>
      </vt:variant>
      <vt:variant>
        <vt:i4>1114172</vt:i4>
      </vt:variant>
      <vt:variant>
        <vt:i4>1580</vt:i4>
      </vt:variant>
      <vt:variant>
        <vt:i4>0</vt:i4>
      </vt:variant>
      <vt:variant>
        <vt:i4>5</vt:i4>
      </vt:variant>
      <vt:variant>
        <vt:lpwstr/>
      </vt:variant>
      <vt:variant>
        <vt:lpwstr>_Toc188349145</vt:lpwstr>
      </vt:variant>
      <vt:variant>
        <vt:i4>1114172</vt:i4>
      </vt:variant>
      <vt:variant>
        <vt:i4>1574</vt:i4>
      </vt:variant>
      <vt:variant>
        <vt:i4>0</vt:i4>
      </vt:variant>
      <vt:variant>
        <vt:i4>5</vt:i4>
      </vt:variant>
      <vt:variant>
        <vt:lpwstr/>
      </vt:variant>
      <vt:variant>
        <vt:lpwstr>_Toc188349144</vt:lpwstr>
      </vt:variant>
      <vt:variant>
        <vt:i4>1114172</vt:i4>
      </vt:variant>
      <vt:variant>
        <vt:i4>1568</vt:i4>
      </vt:variant>
      <vt:variant>
        <vt:i4>0</vt:i4>
      </vt:variant>
      <vt:variant>
        <vt:i4>5</vt:i4>
      </vt:variant>
      <vt:variant>
        <vt:lpwstr/>
      </vt:variant>
      <vt:variant>
        <vt:lpwstr>_Toc188349143</vt:lpwstr>
      </vt:variant>
      <vt:variant>
        <vt:i4>1114172</vt:i4>
      </vt:variant>
      <vt:variant>
        <vt:i4>1562</vt:i4>
      </vt:variant>
      <vt:variant>
        <vt:i4>0</vt:i4>
      </vt:variant>
      <vt:variant>
        <vt:i4>5</vt:i4>
      </vt:variant>
      <vt:variant>
        <vt:lpwstr/>
      </vt:variant>
      <vt:variant>
        <vt:lpwstr>_Toc188349142</vt:lpwstr>
      </vt:variant>
      <vt:variant>
        <vt:i4>1114172</vt:i4>
      </vt:variant>
      <vt:variant>
        <vt:i4>1556</vt:i4>
      </vt:variant>
      <vt:variant>
        <vt:i4>0</vt:i4>
      </vt:variant>
      <vt:variant>
        <vt:i4>5</vt:i4>
      </vt:variant>
      <vt:variant>
        <vt:lpwstr/>
      </vt:variant>
      <vt:variant>
        <vt:lpwstr>_Toc188349141</vt:lpwstr>
      </vt:variant>
      <vt:variant>
        <vt:i4>1114172</vt:i4>
      </vt:variant>
      <vt:variant>
        <vt:i4>1550</vt:i4>
      </vt:variant>
      <vt:variant>
        <vt:i4>0</vt:i4>
      </vt:variant>
      <vt:variant>
        <vt:i4>5</vt:i4>
      </vt:variant>
      <vt:variant>
        <vt:lpwstr/>
      </vt:variant>
      <vt:variant>
        <vt:lpwstr>_Toc188349140</vt:lpwstr>
      </vt:variant>
      <vt:variant>
        <vt:i4>1441852</vt:i4>
      </vt:variant>
      <vt:variant>
        <vt:i4>1544</vt:i4>
      </vt:variant>
      <vt:variant>
        <vt:i4>0</vt:i4>
      </vt:variant>
      <vt:variant>
        <vt:i4>5</vt:i4>
      </vt:variant>
      <vt:variant>
        <vt:lpwstr/>
      </vt:variant>
      <vt:variant>
        <vt:lpwstr>_Toc188349139</vt:lpwstr>
      </vt:variant>
      <vt:variant>
        <vt:i4>1441852</vt:i4>
      </vt:variant>
      <vt:variant>
        <vt:i4>1538</vt:i4>
      </vt:variant>
      <vt:variant>
        <vt:i4>0</vt:i4>
      </vt:variant>
      <vt:variant>
        <vt:i4>5</vt:i4>
      </vt:variant>
      <vt:variant>
        <vt:lpwstr/>
      </vt:variant>
      <vt:variant>
        <vt:lpwstr>_Toc188349138</vt:lpwstr>
      </vt:variant>
      <vt:variant>
        <vt:i4>1441852</vt:i4>
      </vt:variant>
      <vt:variant>
        <vt:i4>1532</vt:i4>
      </vt:variant>
      <vt:variant>
        <vt:i4>0</vt:i4>
      </vt:variant>
      <vt:variant>
        <vt:i4>5</vt:i4>
      </vt:variant>
      <vt:variant>
        <vt:lpwstr/>
      </vt:variant>
      <vt:variant>
        <vt:lpwstr>_Toc188349137</vt:lpwstr>
      </vt:variant>
      <vt:variant>
        <vt:i4>1441852</vt:i4>
      </vt:variant>
      <vt:variant>
        <vt:i4>1526</vt:i4>
      </vt:variant>
      <vt:variant>
        <vt:i4>0</vt:i4>
      </vt:variant>
      <vt:variant>
        <vt:i4>5</vt:i4>
      </vt:variant>
      <vt:variant>
        <vt:lpwstr/>
      </vt:variant>
      <vt:variant>
        <vt:lpwstr>_Toc188349136</vt:lpwstr>
      </vt:variant>
      <vt:variant>
        <vt:i4>1441852</vt:i4>
      </vt:variant>
      <vt:variant>
        <vt:i4>1520</vt:i4>
      </vt:variant>
      <vt:variant>
        <vt:i4>0</vt:i4>
      </vt:variant>
      <vt:variant>
        <vt:i4>5</vt:i4>
      </vt:variant>
      <vt:variant>
        <vt:lpwstr/>
      </vt:variant>
      <vt:variant>
        <vt:lpwstr>_Toc188349135</vt:lpwstr>
      </vt:variant>
      <vt:variant>
        <vt:i4>1441852</vt:i4>
      </vt:variant>
      <vt:variant>
        <vt:i4>1514</vt:i4>
      </vt:variant>
      <vt:variant>
        <vt:i4>0</vt:i4>
      </vt:variant>
      <vt:variant>
        <vt:i4>5</vt:i4>
      </vt:variant>
      <vt:variant>
        <vt:lpwstr/>
      </vt:variant>
      <vt:variant>
        <vt:lpwstr>_Toc188349134</vt:lpwstr>
      </vt:variant>
      <vt:variant>
        <vt:i4>1441852</vt:i4>
      </vt:variant>
      <vt:variant>
        <vt:i4>1508</vt:i4>
      </vt:variant>
      <vt:variant>
        <vt:i4>0</vt:i4>
      </vt:variant>
      <vt:variant>
        <vt:i4>5</vt:i4>
      </vt:variant>
      <vt:variant>
        <vt:lpwstr/>
      </vt:variant>
      <vt:variant>
        <vt:lpwstr>_Toc188349133</vt:lpwstr>
      </vt:variant>
      <vt:variant>
        <vt:i4>1441852</vt:i4>
      </vt:variant>
      <vt:variant>
        <vt:i4>1502</vt:i4>
      </vt:variant>
      <vt:variant>
        <vt:i4>0</vt:i4>
      </vt:variant>
      <vt:variant>
        <vt:i4>5</vt:i4>
      </vt:variant>
      <vt:variant>
        <vt:lpwstr/>
      </vt:variant>
      <vt:variant>
        <vt:lpwstr>_Toc188349132</vt:lpwstr>
      </vt:variant>
      <vt:variant>
        <vt:i4>1441852</vt:i4>
      </vt:variant>
      <vt:variant>
        <vt:i4>1496</vt:i4>
      </vt:variant>
      <vt:variant>
        <vt:i4>0</vt:i4>
      </vt:variant>
      <vt:variant>
        <vt:i4>5</vt:i4>
      </vt:variant>
      <vt:variant>
        <vt:lpwstr/>
      </vt:variant>
      <vt:variant>
        <vt:lpwstr>_Toc188349131</vt:lpwstr>
      </vt:variant>
      <vt:variant>
        <vt:i4>1441852</vt:i4>
      </vt:variant>
      <vt:variant>
        <vt:i4>1490</vt:i4>
      </vt:variant>
      <vt:variant>
        <vt:i4>0</vt:i4>
      </vt:variant>
      <vt:variant>
        <vt:i4>5</vt:i4>
      </vt:variant>
      <vt:variant>
        <vt:lpwstr/>
      </vt:variant>
      <vt:variant>
        <vt:lpwstr>_Toc188349130</vt:lpwstr>
      </vt:variant>
      <vt:variant>
        <vt:i4>1507388</vt:i4>
      </vt:variant>
      <vt:variant>
        <vt:i4>1484</vt:i4>
      </vt:variant>
      <vt:variant>
        <vt:i4>0</vt:i4>
      </vt:variant>
      <vt:variant>
        <vt:i4>5</vt:i4>
      </vt:variant>
      <vt:variant>
        <vt:lpwstr/>
      </vt:variant>
      <vt:variant>
        <vt:lpwstr>_Toc188349129</vt:lpwstr>
      </vt:variant>
      <vt:variant>
        <vt:i4>1507388</vt:i4>
      </vt:variant>
      <vt:variant>
        <vt:i4>1478</vt:i4>
      </vt:variant>
      <vt:variant>
        <vt:i4>0</vt:i4>
      </vt:variant>
      <vt:variant>
        <vt:i4>5</vt:i4>
      </vt:variant>
      <vt:variant>
        <vt:lpwstr/>
      </vt:variant>
      <vt:variant>
        <vt:lpwstr>_Toc188349128</vt:lpwstr>
      </vt:variant>
      <vt:variant>
        <vt:i4>1507388</vt:i4>
      </vt:variant>
      <vt:variant>
        <vt:i4>1472</vt:i4>
      </vt:variant>
      <vt:variant>
        <vt:i4>0</vt:i4>
      </vt:variant>
      <vt:variant>
        <vt:i4>5</vt:i4>
      </vt:variant>
      <vt:variant>
        <vt:lpwstr/>
      </vt:variant>
      <vt:variant>
        <vt:lpwstr>_Toc188349127</vt:lpwstr>
      </vt:variant>
      <vt:variant>
        <vt:i4>1507388</vt:i4>
      </vt:variant>
      <vt:variant>
        <vt:i4>1466</vt:i4>
      </vt:variant>
      <vt:variant>
        <vt:i4>0</vt:i4>
      </vt:variant>
      <vt:variant>
        <vt:i4>5</vt:i4>
      </vt:variant>
      <vt:variant>
        <vt:lpwstr/>
      </vt:variant>
      <vt:variant>
        <vt:lpwstr>_Toc188349126</vt:lpwstr>
      </vt:variant>
      <vt:variant>
        <vt:i4>1507388</vt:i4>
      </vt:variant>
      <vt:variant>
        <vt:i4>1460</vt:i4>
      </vt:variant>
      <vt:variant>
        <vt:i4>0</vt:i4>
      </vt:variant>
      <vt:variant>
        <vt:i4>5</vt:i4>
      </vt:variant>
      <vt:variant>
        <vt:lpwstr/>
      </vt:variant>
      <vt:variant>
        <vt:lpwstr>_Toc188349125</vt:lpwstr>
      </vt:variant>
      <vt:variant>
        <vt:i4>1507388</vt:i4>
      </vt:variant>
      <vt:variant>
        <vt:i4>1454</vt:i4>
      </vt:variant>
      <vt:variant>
        <vt:i4>0</vt:i4>
      </vt:variant>
      <vt:variant>
        <vt:i4>5</vt:i4>
      </vt:variant>
      <vt:variant>
        <vt:lpwstr/>
      </vt:variant>
      <vt:variant>
        <vt:lpwstr>_Toc188349124</vt:lpwstr>
      </vt:variant>
      <vt:variant>
        <vt:i4>1507388</vt:i4>
      </vt:variant>
      <vt:variant>
        <vt:i4>1448</vt:i4>
      </vt:variant>
      <vt:variant>
        <vt:i4>0</vt:i4>
      </vt:variant>
      <vt:variant>
        <vt:i4>5</vt:i4>
      </vt:variant>
      <vt:variant>
        <vt:lpwstr/>
      </vt:variant>
      <vt:variant>
        <vt:lpwstr>_Toc188349123</vt:lpwstr>
      </vt:variant>
      <vt:variant>
        <vt:i4>1507388</vt:i4>
      </vt:variant>
      <vt:variant>
        <vt:i4>1442</vt:i4>
      </vt:variant>
      <vt:variant>
        <vt:i4>0</vt:i4>
      </vt:variant>
      <vt:variant>
        <vt:i4>5</vt:i4>
      </vt:variant>
      <vt:variant>
        <vt:lpwstr/>
      </vt:variant>
      <vt:variant>
        <vt:lpwstr>_Toc188349122</vt:lpwstr>
      </vt:variant>
      <vt:variant>
        <vt:i4>1507388</vt:i4>
      </vt:variant>
      <vt:variant>
        <vt:i4>1436</vt:i4>
      </vt:variant>
      <vt:variant>
        <vt:i4>0</vt:i4>
      </vt:variant>
      <vt:variant>
        <vt:i4>5</vt:i4>
      </vt:variant>
      <vt:variant>
        <vt:lpwstr/>
      </vt:variant>
      <vt:variant>
        <vt:lpwstr>_Toc188349121</vt:lpwstr>
      </vt:variant>
      <vt:variant>
        <vt:i4>1507388</vt:i4>
      </vt:variant>
      <vt:variant>
        <vt:i4>1430</vt:i4>
      </vt:variant>
      <vt:variant>
        <vt:i4>0</vt:i4>
      </vt:variant>
      <vt:variant>
        <vt:i4>5</vt:i4>
      </vt:variant>
      <vt:variant>
        <vt:lpwstr/>
      </vt:variant>
      <vt:variant>
        <vt:lpwstr>_Toc188349120</vt:lpwstr>
      </vt:variant>
      <vt:variant>
        <vt:i4>1310780</vt:i4>
      </vt:variant>
      <vt:variant>
        <vt:i4>1424</vt:i4>
      </vt:variant>
      <vt:variant>
        <vt:i4>0</vt:i4>
      </vt:variant>
      <vt:variant>
        <vt:i4>5</vt:i4>
      </vt:variant>
      <vt:variant>
        <vt:lpwstr/>
      </vt:variant>
      <vt:variant>
        <vt:lpwstr>_Toc188349119</vt:lpwstr>
      </vt:variant>
      <vt:variant>
        <vt:i4>1310780</vt:i4>
      </vt:variant>
      <vt:variant>
        <vt:i4>1418</vt:i4>
      </vt:variant>
      <vt:variant>
        <vt:i4>0</vt:i4>
      </vt:variant>
      <vt:variant>
        <vt:i4>5</vt:i4>
      </vt:variant>
      <vt:variant>
        <vt:lpwstr/>
      </vt:variant>
      <vt:variant>
        <vt:lpwstr>_Toc188349118</vt:lpwstr>
      </vt:variant>
      <vt:variant>
        <vt:i4>1310780</vt:i4>
      </vt:variant>
      <vt:variant>
        <vt:i4>1412</vt:i4>
      </vt:variant>
      <vt:variant>
        <vt:i4>0</vt:i4>
      </vt:variant>
      <vt:variant>
        <vt:i4>5</vt:i4>
      </vt:variant>
      <vt:variant>
        <vt:lpwstr/>
      </vt:variant>
      <vt:variant>
        <vt:lpwstr>_Toc188349117</vt:lpwstr>
      </vt:variant>
      <vt:variant>
        <vt:i4>1310780</vt:i4>
      </vt:variant>
      <vt:variant>
        <vt:i4>1406</vt:i4>
      </vt:variant>
      <vt:variant>
        <vt:i4>0</vt:i4>
      </vt:variant>
      <vt:variant>
        <vt:i4>5</vt:i4>
      </vt:variant>
      <vt:variant>
        <vt:lpwstr/>
      </vt:variant>
      <vt:variant>
        <vt:lpwstr>_Toc188349116</vt:lpwstr>
      </vt:variant>
      <vt:variant>
        <vt:i4>1310780</vt:i4>
      </vt:variant>
      <vt:variant>
        <vt:i4>1400</vt:i4>
      </vt:variant>
      <vt:variant>
        <vt:i4>0</vt:i4>
      </vt:variant>
      <vt:variant>
        <vt:i4>5</vt:i4>
      </vt:variant>
      <vt:variant>
        <vt:lpwstr/>
      </vt:variant>
      <vt:variant>
        <vt:lpwstr>_Toc188349115</vt:lpwstr>
      </vt:variant>
      <vt:variant>
        <vt:i4>1310780</vt:i4>
      </vt:variant>
      <vt:variant>
        <vt:i4>1394</vt:i4>
      </vt:variant>
      <vt:variant>
        <vt:i4>0</vt:i4>
      </vt:variant>
      <vt:variant>
        <vt:i4>5</vt:i4>
      </vt:variant>
      <vt:variant>
        <vt:lpwstr/>
      </vt:variant>
      <vt:variant>
        <vt:lpwstr>_Toc188349114</vt:lpwstr>
      </vt:variant>
      <vt:variant>
        <vt:i4>1310780</vt:i4>
      </vt:variant>
      <vt:variant>
        <vt:i4>1388</vt:i4>
      </vt:variant>
      <vt:variant>
        <vt:i4>0</vt:i4>
      </vt:variant>
      <vt:variant>
        <vt:i4>5</vt:i4>
      </vt:variant>
      <vt:variant>
        <vt:lpwstr/>
      </vt:variant>
      <vt:variant>
        <vt:lpwstr>_Toc188349113</vt:lpwstr>
      </vt:variant>
      <vt:variant>
        <vt:i4>1310780</vt:i4>
      </vt:variant>
      <vt:variant>
        <vt:i4>1382</vt:i4>
      </vt:variant>
      <vt:variant>
        <vt:i4>0</vt:i4>
      </vt:variant>
      <vt:variant>
        <vt:i4>5</vt:i4>
      </vt:variant>
      <vt:variant>
        <vt:lpwstr/>
      </vt:variant>
      <vt:variant>
        <vt:lpwstr>_Toc188349112</vt:lpwstr>
      </vt:variant>
      <vt:variant>
        <vt:i4>1310780</vt:i4>
      </vt:variant>
      <vt:variant>
        <vt:i4>1376</vt:i4>
      </vt:variant>
      <vt:variant>
        <vt:i4>0</vt:i4>
      </vt:variant>
      <vt:variant>
        <vt:i4>5</vt:i4>
      </vt:variant>
      <vt:variant>
        <vt:lpwstr/>
      </vt:variant>
      <vt:variant>
        <vt:lpwstr>_Toc188349111</vt:lpwstr>
      </vt:variant>
      <vt:variant>
        <vt:i4>1310780</vt:i4>
      </vt:variant>
      <vt:variant>
        <vt:i4>1370</vt:i4>
      </vt:variant>
      <vt:variant>
        <vt:i4>0</vt:i4>
      </vt:variant>
      <vt:variant>
        <vt:i4>5</vt:i4>
      </vt:variant>
      <vt:variant>
        <vt:lpwstr/>
      </vt:variant>
      <vt:variant>
        <vt:lpwstr>_Toc188349110</vt:lpwstr>
      </vt:variant>
      <vt:variant>
        <vt:i4>1376316</vt:i4>
      </vt:variant>
      <vt:variant>
        <vt:i4>1364</vt:i4>
      </vt:variant>
      <vt:variant>
        <vt:i4>0</vt:i4>
      </vt:variant>
      <vt:variant>
        <vt:i4>5</vt:i4>
      </vt:variant>
      <vt:variant>
        <vt:lpwstr/>
      </vt:variant>
      <vt:variant>
        <vt:lpwstr>_Toc188349109</vt:lpwstr>
      </vt:variant>
      <vt:variant>
        <vt:i4>1376316</vt:i4>
      </vt:variant>
      <vt:variant>
        <vt:i4>1358</vt:i4>
      </vt:variant>
      <vt:variant>
        <vt:i4>0</vt:i4>
      </vt:variant>
      <vt:variant>
        <vt:i4>5</vt:i4>
      </vt:variant>
      <vt:variant>
        <vt:lpwstr/>
      </vt:variant>
      <vt:variant>
        <vt:lpwstr>_Toc188349108</vt:lpwstr>
      </vt:variant>
      <vt:variant>
        <vt:i4>1376316</vt:i4>
      </vt:variant>
      <vt:variant>
        <vt:i4>1352</vt:i4>
      </vt:variant>
      <vt:variant>
        <vt:i4>0</vt:i4>
      </vt:variant>
      <vt:variant>
        <vt:i4>5</vt:i4>
      </vt:variant>
      <vt:variant>
        <vt:lpwstr/>
      </vt:variant>
      <vt:variant>
        <vt:lpwstr>_Toc188349107</vt:lpwstr>
      </vt:variant>
      <vt:variant>
        <vt:i4>1376316</vt:i4>
      </vt:variant>
      <vt:variant>
        <vt:i4>1346</vt:i4>
      </vt:variant>
      <vt:variant>
        <vt:i4>0</vt:i4>
      </vt:variant>
      <vt:variant>
        <vt:i4>5</vt:i4>
      </vt:variant>
      <vt:variant>
        <vt:lpwstr/>
      </vt:variant>
      <vt:variant>
        <vt:lpwstr>_Toc188349106</vt:lpwstr>
      </vt:variant>
      <vt:variant>
        <vt:i4>1376316</vt:i4>
      </vt:variant>
      <vt:variant>
        <vt:i4>1340</vt:i4>
      </vt:variant>
      <vt:variant>
        <vt:i4>0</vt:i4>
      </vt:variant>
      <vt:variant>
        <vt:i4>5</vt:i4>
      </vt:variant>
      <vt:variant>
        <vt:lpwstr/>
      </vt:variant>
      <vt:variant>
        <vt:lpwstr>_Toc188349105</vt:lpwstr>
      </vt:variant>
      <vt:variant>
        <vt:i4>1376316</vt:i4>
      </vt:variant>
      <vt:variant>
        <vt:i4>1334</vt:i4>
      </vt:variant>
      <vt:variant>
        <vt:i4>0</vt:i4>
      </vt:variant>
      <vt:variant>
        <vt:i4>5</vt:i4>
      </vt:variant>
      <vt:variant>
        <vt:lpwstr/>
      </vt:variant>
      <vt:variant>
        <vt:lpwstr>_Toc188349104</vt:lpwstr>
      </vt:variant>
      <vt:variant>
        <vt:i4>1376316</vt:i4>
      </vt:variant>
      <vt:variant>
        <vt:i4>1328</vt:i4>
      </vt:variant>
      <vt:variant>
        <vt:i4>0</vt:i4>
      </vt:variant>
      <vt:variant>
        <vt:i4>5</vt:i4>
      </vt:variant>
      <vt:variant>
        <vt:lpwstr/>
      </vt:variant>
      <vt:variant>
        <vt:lpwstr>_Toc188349103</vt:lpwstr>
      </vt:variant>
      <vt:variant>
        <vt:i4>1376316</vt:i4>
      </vt:variant>
      <vt:variant>
        <vt:i4>1322</vt:i4>
      </vt:variant>
      <vt:variant>
        <vt:i4>0</vt:i4>
      </vt:variant>
      <vt:variant>
        <vt:i4>5</vt:i4>
      </vt:variant>
      <vt:variant>
        <vt:lpwstr/>
      </vt:variant>
      <vt:variant>
        <vt:lpwstr>_Toc188349102</vt:lpwstr>
      </vt:variant>
      <vt:variant>
        <vt:i4>1376316</vt:i4>
      </vt:variant>
      <vt:variant>
        <vt:i4>1316</vt:i4>
      </vt:variant>
      <vt:variant>
        <vt:i4>0</vt:i4>
      </vt:variant>
      <vt:variant>
        <vt:i4>5</vt:i4>
      </vt:variant>
      <vt:variant>
        <vt:lpwstr/>
      </vt:variant>
      <vt:variant>
        <vt:lpwstr>_Toc188349101</vt:lpwstr>
      </vt:variant>
      <vt:variant>
        <vt:i4>1376316</vt:i4>
      </vt:variant>
      <vt:variant>
        <vt:i4>1310</vt:i4>
      </vt:variant>
      <vt:variant>
        <vt:i4>0</vt:i4>
      </vt:variant>
      <vt:variant>
        <vt:i4>5</vt:i4>
      </vt:variant>
      <vt:variant>
        <vt:lpwstr/>
      </vt:variant>
      <vt:variant>
        <vt:lpwstr>_Toc188349100</vt:lpwstr>
      </vt:variant>
      <vt:variant>
        <vt:i4>1835069</vt:i4>
      </vt:variant>
      <vt:variant>
        <vt:i4>1304</vt:i4>
      </vt:variant>
      <vt:variant>
        <vt:i4>0</vt:i4>
      </vt:variant>
      <vt:variant>
        <vt:i4>5</vt:i4>
      </vt:variant>
      <vt:variant>
        <vt:lpwstr/>
      </vt:variant>
      <vt:variant>
        <vt:lpwstr>_Toc188349099</vt:lpwstr>
      </vt:variant>
      <vt:variant>
        <vt:i4>1835069</vt:i4>
      </vt:variant>
      <vt:variant>
        <vt:i4>1298</vt:i4>
      </vt:variant>
      <vt:variant>
        <vt:i4>0</vt:i4>
      </vt:variant>
      <vt:variant>
        <vt:i4>5</vt:i4>
      </vt:variant>
      <vt:variant>
        <vt:lpwstr/>
      </vt:variant>
      <vt:variant>
        <vt:lpwstr>_Toc188349098</vt:lpwstr>
      </vt:variant>
      <vt:variant>
        <vt:i4>1835069</vt:i4>
      </vt:variant>
      <vt:variant>
        <vt:i4>1292</vt:i4>
      </vt:variant>
      <vt:variant>
        <vt:i4>0</vt:i4>
      </vt:variant>
      <vt:variant>
        <vt:i4>5</vt:i4>
      </vt:variant>
      <vt:variant>
        <vt:lpwstr/>
      </vt:variant>
      <vt:variant>
        <vt:lpwstr>_Toc188349097</vt:lpwstr>
      </vt:variant>
      <vt:variant>
        <vt:i4>1835069</vt:i4>
      </vt:variant>
      <vt:variant>
        <vt:i4>1286</vt:i4>
      </vt:variant>
      <vt:variant>
        <vt:i4>0</vt:i4>
      </vt:variant>
      <vt:variant>
        <vt:i4>5</vt:i4>
      </vt:variant>
      <vt:variant>
        <vt:lpwstr/>
      </vt:variant>
      <vt:variant>
        <vt:lpwstr>_Toc188349096</vt:lpwstr>
      </vt:variant>
      <vt:variant>
        <vt:i4>1835069</vt:i4>
      </vt:variant>
      <vt:variant>
        <vt:i4>1280</vt:i4>
      </vt:variant>
      <vt:variant>
        <vt:i4>0</vt:i4>
      </vt:variant>
      <vt:variant>
        <vt:i4>5</vt:i4>
      </vt:variant>
      <vt:variant>
        <vt:lpwstr/>
      </vt:variant>
      <vt:variant>
        <vt:lpwstr>_Toc188349095</vt:lpwstr>
      </vt:variant>
      <vt:variant>
        <vt:i4>1835069</vt:i4>
      </vt:variant>
      <vt:variant>
        <vt:i4>1274</vt:i4>
      </vt:variant>
      <vt:variant>
        <vt:i4>0</vt:i4>
      </vt:variant>
      <vt:variant>
        <vt:i4>5</vt:i4>
      </vt:variant>
      <vt:variant>
        <vt:lpwstr/>
      </vt:variant>
      <vt:variant>
        <vt:lpwstr>_Toc188349094</vt:lpwstr>
      </vt:variant>
      <vt:variant>
        <vt:i4>1835069</vt:i4>
      </vt:variant>
      <vt:variant>
        <vt:i4>1268</vt:i4>
      </vt:variant>
      <vt:variant>
        <vt:i4>0</vt:i4>
      </vt:variant>
      <vt:variant>
        <vt:i4>5</vt:i4>
      </vt:variant>
      <vt:variant>
        <vt:lpwstr/>
      </vt:variant>
      <vt:variant>
        <vt:lpwstr>_Toc188349093</vt:lpwstr>
      </vt:variant>
      <vt:variant>
        <vt:i4>1835069</vt:i4>
      </vt:variant>
      <vt:variant>
        <vt:i4>1262</vt:i4>
      </vt:variant>
      <vt:variant>
        <vt:i4>0</vt:i4>
      </vt:variant>
      <vt:variant>
        <vt:i4>5</vt:i4>
      </vt:variant>
      <vt:variant>
        <vt:lpwstr/>
      </vt:variant>
      <vt:variant>
        <vt:lpwstr>_Toc188349092</vt:lpwstr>
      </vt:variant>
      <vt:variant>
        <vt:i4>1835069</vt:i4>
      </vt:variant>
      <vt:variant>
        <vt:i4>1256</vt:i4>
      </vt:variant>
      <vt:variant>
        <vt:i4>0</vt:i4>
      </vt:variant>
      <vt:variant>
        <vt:i4>5</vt:i4>
      </vt:variant>
      <vt:variant>
        <vt:lpwstr/>
      </vt:variant>
      <vt:variant>
        <vt:lpwstr>_Toc188349091</vt:lpwstr>
      </vt:variant>
      <vt:variant>
        <vt:i4>1835069</vt:i4>
      </vt:variant>
      <vt:variant>
        <vt:i4>1250</vt:i4>
      </vt:variant>
      <vt:variant>
        <vt:i4>0</vt:i4>
      </vt:variant>
      <vt:variant>
        <vt:i4>5</vt:i4>
      </vt:variant>
      <vt:variant>
        <vt:lpwstr/>
      </vt:variant>
      <vt:variant>
        <vt:lpwstr>_Toc188349090</vt:lpwstr>
      </vt:variant>
      <vt:variant>
        <vt:i4>1900605</vt:i4>
      </vt:variant>
      <vt:variant>
        <vt:i4>1244</vt:i4>
      </vt:variant>
      <vt:variant>
        <vt:i4>0</vt:i4>
      </vt:variant>
      <vt:variant>
        <vt:i4>5</vt:i4>
      </vt:variant>
      <vt:variant>
        <vt:lpwstr/>
      </vt:variant>
      <vt:variant>
        <vt:lpwstr>_Toc188349089</vt:lpwstr>
      </vt:variant>
      <vt:variant>
        <vt:i4>1900605</vt:i4>
      </vt:variant>
      <vt:variant>
        <vt:i4>1238</vt:i4>
      </vt:variant>
      <vt:variant>
        <vt:i4>0</vt:i4>
      </vt:variant>
      <vt:variant>
        <vt:i4>5</vt:i4>
      </vt:variant>
      <vt:variant>
        <vt:lpwstr/>
      </vt:variant>
      <vt:variant>
        <vt:lpwstr>_Toc188349088</vt:lpwstr>
      </vt:variant>
      <vt:variant>
        <vt:i4>1900605</vt:i4>
      </vt:variant>
      <vt:variant>
        <vt:i4>1232</vt:i4>
      </vt:variant>
      <vt:variant>
        <vt:i4>0</vt:i4>
      </vt:variant>
      <vt:variant>
        <vt:i4>5</vt:i4>
      </vt:variant>
      <vt:variant>
        <vt:lpwstr/>
      </vt:variant>
      <vt:variant>
        <vt:lpwstr>_Toc188349087</vt:lpwstr>
      </vt:variant>
      <vt:variant>
        <vt:i4>1900605</vt:i4>
      </vt:variant>
      <vt:variant>
        <vt:i4>1226</vt:i4>
      </vt:variant>
      <vt:variant>
        <vt:i4>0</vt:i4>
      </vt:variant>
      <vt:variant>
        <vt:i4>5</vt:i4>
      </vt:variant>
      <vt:variant>
        <vt:lpwstr/>
      </vt:variant>
      <vt:variant>
        <vt:lpwstr>_Toc188349086</vt:lpwstr>
      </vt:variant>
      <vt:variant>
        <vt:i4>1900605</vt:i4>
      </vt:variant>
      <vt:variant>
        <vt:i4>1220</vt:i4>
      </vt:variant>
      <vt:variant>
        <vt:i4>0</vt:i4>
      </vt:variant>
      <vt:variant>
        <vt:i4>5</vt:i4>
      </vt:variant>
      <vt:variant>
        <vt:lpwstr/>
      </vt:variant>
      <vt:variant>
        <vt:lpwstr>_Toc188349085</vt:lpwstr>
      </vt:variant>
      <vt:variant>
        <vt:i4>1900605</vt:i4>
      </vt:variant>
      <vt:variant>
        <vt:i4>1214</vt:i4>
      </vt:variant>
      <vt:variant>
        <vt:i4>0</vt:i4>
      </vt:variant>
      <vt:variant>
        <vt:i4>5</vt:i4>
      </vt:variant>
      <vt:variant>
        <vt:lpwstr/>
      </vt:variant>
      <vt:variant>
        <vt:lpwstr>_Toc188349084</vt:lpwstr>
      </vt:variant>
      <vt:variant>
        <vt:i4>1900605</vt:i4>
      </vt:variant>
      <vt:variant>
        <vt:i4>1208</vt:i4>
      </vt:variant>
      <vt:variant>
        <vt:i4>0</vt:i4>
      </vt:variant>
      <vt:variant>
        <vt:i4>5</vt:i4>
      </vt:variant>
      <vt:variant>
        <vt:lpwstr/>
      </vt:variant>
      <vt:variant>
        <vt:lpwstr>_Toc188349083</vt:lpwstr>
      </vt:variant>
      <vt:variant>
        <vt:i4>1900605</vt:i4>
      </vt:variant>
      <vt:variant>
        <vt:i4>1202</vt:i4>
      </vt:variant>
      <vt:variant>
        <vt:i4>0</vt:i4>
      </vt:variant>
      <vt:variant>
        <vt:i4>5</vt:i4>
      </vt:variant>
      <vt:variant>
        <vt:lpwstr/>
      </vt:variant>
      <vt:variant>
        <vt:lpwstr>_Toc188349082</vt:lpwstr>
      </vt:variant>
      <vt:variant>
        <vt:i4>1900605</vt:i4>
      </vt:variant>
      <vt:variant>
        <vt:i4>1196</vt:i4>
      </vt:variant>
      <vt:variant>
        <vt:i4>0</vt:i4>
      </vt:variant>
      <vt:variant>
        <vt:i4>5</vt:i4>
      </vt:variant>
      <vt:variant>
        <vt:lpwstr/>
      </vt:variant>
      <vt:variant>
        <vt:lpwstr>_Toc188349081</vt:lpwstr>
      </vt:variant>
      <vt:variant>
        <vt:i4>1900605</vt:i4>
      </vt:variant>
      <vt:variant>
        <vt:i4>1190</vt:i4>
      </vt:variant>
      <vt:variant>
        <vt:i4>0</vt:i4>
      </vt:variant>
      <vt:variant>
        <vt:i4>5</vt:i4>
      </vt:variant>
      <vt:variant>
        <vt:lpwstr/>
      </vt:variant>
      <vt:variant>
        <vt:lpwstr>_Toc188349080</vt:lpwstr>
      </vt:variant>
      <vt:variant>
        <vt:i4>1179709</vt:i4>
      </vt:variant>
      <vt:variant>
        <vt:i4>1184</vt:i4>
      </vt:variant>
      <vt:variant>
        <vt:i4>0</vt:i4>
      </vt:variant>
      <vt:variant>
        <vt:i4>5</vt:i4>
      </vt:variant>
      <vt:variant>
        <vt:lpwstr/>
      </vt:variant>
      <vt:variant>
        <vt:lpwstr>_Toc188349079</vt:lpwstr>
      </vt:variant>
      <vt:variant>
        <vt:i4>1179709</vt:i4>
      </vt:variant>
      <vt:variant>
        <vt:i4>1178</vt:i4>
      </vt:variant>
      <vt:variant>
        <vt:i4>0</vt:i4>
      </vt:variant>
      <vt:variant>
        <vt:i4>5</vt:i4>
      </vt:variant>
      <vt:variant>
        <vt:lpwstr/>
      </vt:variant>
      <vt:variant>
        <vt:lpwstr>_Toc188349078</vt:lpwstr>
      </vt:variant>
      <vt:variant>
        <vt:i4>1179709</vt:i4>
      </vt:variant>
      <vt:variant>
        <vt:i4>1172</vt:i4>
      </vt:variant>
      <vt:variant>
        <vt:i4>0</vt:i4>
      </vt:variant>
      <vt:variant>
        <vt:i4>5</vt:i4>
      </vt:variant>
      <vt:variant>
        <vt:lpwstr/>
      </vt:variant>
      <vt:variant>
        <vt:lpwstr>_Toc188349077</vt:lpwstr>
      </vt:variant>
      <vt:variant>
        <vt:i4>1179709</vt:i4>
      </vt:variant>
      <vt:variant>
        <vt:i4>1166</vt:i4>
      </vt:variant>
      <vt:variant>
        <vt:i4>0</vt:i4>
      </vt:variant>
      <vt:variant>
        <vt:i4>5</vt:i4>
      </vt:variant>
      <vt:variant>
        <vt:lpwstr/>
      </vt:variant>
      <vt:variant>
        <vt:lpwstr>_Toc188349076</vt:lpwstr>
      </vt:variant>
      <vt:variant>
        <vt:i4>1179709</vt:i4>
      </vt:variant>
      <vt:variant>
        <vt:i4>1160</vt:i4>
      </vt:variant>
      <vt:variant>
        <vt:i4>0</vt:i4>
      </vt:variant>
      <vt:variant>
        <vt:i4>5</vt:i4>
      </vt:variant>
      <vt:variant>
        <vt:lpwstr/>
      </vt:variant>
      <vt:variant>
        <vt:lpwstr>_Toc188349075</vt:lpwstr>
      </vt:variant>
      <vt:variant>
        <vt:i4>1179709</vt:i4>
      </vt:variant>
      <vt:variant>
        <vt:i4>1154</vt:i4>
      </vt:variant>
      <vt:variant>
        <vt:i4>0</vt:i4>
      </vt:variant>
      <vt:variant>
        <vt:i4>5</vt:i4>
      </vt:variant>
      <vt:variant>
        <vt:lpwstr/>
      </vt:variant>
      <vt:variant>
        <vt:lpwstr>_Toc188349074</vt:lpwstr>
      </vt:variant>
      <vt:variant>
        <vt:i4>1179709</vt:i4>
      </vt:variant>
      <vt:variant>
        <vt:i4>1148</vt:i4>
      </vt:variant>
      <vt:variant>
        <vt:i4>0</vt:i4>
      </vt:variant>
      <vt:variant>
        <vt:i4>5</vt:i4>
      </vt:variant>
      <vt:variant>
        <vt:lpwstr/>
      </vt:variant>
      <vt:variant>
        <vt:lpwstr>_Toc188349073</vt:lpwstr>
      </vt:variant>
      <vt:variant>
        <vt:i4>1179709</vt:i4>
      </vt:variant>
      <vt:variant>
        <vt:i4>1142</vt:i4>
      </vt:variant>
      <vt:variant>
        <vt:i4>0</vt:i4>
      </vt:variant>
      <vt:variant>
        <vt:i4>5</vt:i4>
      </vt:variant>
      <vt:variant>
        <vt:lpwstr/>
      </vt:variant>
      <vt:variant>
        <vt:lpwstr>_Toc188349072</vt:lpwstr>
      </vt:variant>
      <vt:variant>
        <vt:i4>1179709</vt:i4>
      </vt:variant>
      <vt:variant>
        <vt:i4>1136</vt:i4>
      </vt:variant>
      <vt:variant>
        <vt:i4>0</vt:i4>
      </vt:variant>
      <vt:variant>
        <vt:i4>5</vt:i4>
      </vt:variant>
      <vt:variant>
        <vt:lpwstr/>
      </vt:variant>
      <vt:variant>
        <vt:lpwstr>_Toc188349071</vt:lpwstr>
      </vt:variant>
      <vt:variant>
        <vt:i4>1179709</vt:i4>
      </vt:variant>
      <vt:variant>
        <vt:i4>1130</vt:i4>
      </vt:variant>
      <vt:variant>
        <vt:i4>0</vt:i4>
      </vt:variant>
      <vt:variant>
        <vt:i4>5</vt:i4>
      </vt:variant>
      <vt:variant>
        <vt:lpwstr/>
      </vt:variant>
      <vt:variant>
        <vt:lpwstr>_Toc188349070</vt:lpwstr>
      </vt:variant>
      <vt:variant>
        <vt:i4>1245245</vt:i4>
      </vt:variant>
      <vt:variant>
        <vt:i4>1124</vt:i4>
      </vt:variant>
      <vt:variant>
        <vt:i4>0</vt:i4>
      </vt:variant>
      <vt:variant>
        <vt:i4>5</vt:i4>
      </vt:variant>
      <vt:variant>
        <vt:lpwstr/>
      </vt:variant>
      <vt:variant>
        <vt:lpwstr>_Toc188349069</vt:lpwstr>
      </vt:variant>
      <vt:variant>
        <vt:i4>1245245</vt:i4>
      </vt:variant>
      <vt:variant>
        <vt:i4>1118</vt:i4>
      </vt:variant>
      <vt:variant>
        <vt:i4>0</vt:i4>
      </vt:variant>
      <vt:variant>
        <vt:i4>5</vt:i4>
      </vt:variant>
      <vt:variant>
        <vt:lpwstr/>
      </vt:variant>
      <vt:variant>
        <vt:lpwstr>_Toc188349068</vt:lpwstr>
      </vt:variant>
      <vt:variant>
        <vt:i4>1245245</vt:i4>
      </vt:variant>
      <vt:variant>
        <vt:i4>1112</vt:i4>
      </vt:variant>
      <vt:variant>
        <vt:i4>0</vt:i4>
      </vt:variant>
      <vt:variant>
        <vt:i4>5</vt:i4>
      </vt:variant>
      <vt:variant>
        <vt:lpwstr/>
      </vt:variant>
      <vt:variant>
        <vt:lpwstr>_Toc188349067</vt:lpwstr>
      </vt:variant>
      <vt:variant>
        <vt:i4>1245245</vt:i4>
      </vt:variant>
      <vt:variant>
        <vt:i4>1106</vt:i4>
      </vt:variant>
      <vt:variant>
        <vt:i4>0</vt:i4>
      </vt:variant>
      <vt:variant>
        <vt:i4>5</vt:i4>
      </vt:variant>
      <vt:variant>
        <vt:lpwstr/>
      </vt:variant>
      <vt:variant>
        <vt:lpwstr>_Toc188349066</vt:lpwstr>
      </vt:variant>
      <vt:variant>
        <vt:i4>1245245</vt:i4>
      </vt:variant>
      <vt:variant>
        <vt:i4>1100</vt:i4>
      </vt:variant>
      <vt:variant>
        <vt:i4>0</vt:i4>
      </vt:variant>
      <vt:variant>
        <vt:i4>5</vt:i4>
      </vt:variant>
      <vt:variant>
        <vt:lpwstr/>
      </vt:variant>
      <vt:variant>
        <vt:lpwstr>_Toc188349065</vt:lpwstr>
      </vt:variant>
      <vt:variant>
        <vt:i4>1245245</vt:i4>
      </vt:variant>
      <vt:variant>
        <vt:i4>1094</vt:i4>
      </vt:variant>
      <vt:variant>
        <vt:i4>0</vt:i4>
      </vt:variant>
      <vt:variant>
        <vt:i4>5</vt:i4>
      </vt:variant>
      <vt:variant>
        <vt:lpwstr/>
      </vt:variant>
      <vt:variant>
        <vt:lpwstr>_Toc188349064</vt:lpwstr>
      </vt:variant>
      <vt:variant>
        <vt:i4>1245245</vt:i4>
      </vt:variant>
      <vt:variant>
        <vt:i4>1088</vt:i4>
      </vt:variant>
      <vt:variant>
        <vt:i4>0</vt:i4>
      </vt:variant>
      <vt:variant>
        <vt:i4>5</vt:i4>
      </vt:variant>
      <vt:variant>
        <vt:lpwstr/>
      </vt:variant>
      <vt:variant>
        <vt:lpwstr>_Toc188349063</vt:lpwstr>
      </vt:variant>
      <vt:variant>
        <vt:i4>1245245</vt:i4>
      </vt:variant>
      <vt:variant>
        <vt:i4>1082</vt:i4>
      </vt:variant>
      <vt:variant>
        <vt:i4>0</vt:i4>
      </vt:variant>
      <vt:variant>
        <vt:i4>5</vt:i4>
      </vt:variant>
      <vt:variant>
        <vt:lpwstr/>
      </vt:variant>
      <vt:variant>
        <vt:lpwstr>_Toc188349062</vt:lpwstr>
      </vt:variant>
      <vt:variant>
        <vt:i4>1245245</vt:i4>
      </vt:variant>
      <vt:variant>
        <vt:i4>1076</vt:i4>
      </vt:variant>
      <vt:variant>
        <vt:i4>0</vt:i4>
      </vt:variant>
      <vt:variant>
        <vt:i4>5</vt:i4>
      </vt:variant>
      <vt:variant>
        <vt:lpwstr/>
      </vt:variant>
      <vt:variant>
        <vt:lpwstr>_Toc188349061</vt:lpwstr>
      </vt:variant>
      <vt:variant>
        <vt:i4>1245245</vt:i4>
      </vt:variant>
      <vt:variant>
        <vt:i4>1070</vt:i4>
      </vt:variant>
      <vt:variant>
        <vt:i4>0</vt:i4>
      </vt:variant>
      <vt:variant>
        <vt:i4>5</vt:i4>
      </vt:variant>
      <vt:variant>
        <vt:lpwstr/>
      </vt:variant>
      <vt:variant>
        <vt:lpwstr>_Toc188349060</vt:lpwstr>
      </vt:variant>
      <vt:variant>
        <vt:i4>1048637</vt:i4>
      </vt:variant>
      <vt:variant>
        <vt:i4>1064</vt:i4>
      </vt:variant>
      <vt:variant>
        <vt:i4>0</vt:i4>
      </vt:variant>
      <vt:variant>
        <vt:i4>5</vt:i4>
      </vt:variant>
      <vt:variant>
        <vt:lpwstr/>
      </vt:variant>
      <vt:variant>
        <vt:lpwstr>_Toc188349059</vt:lpwstr>
      </vt:variant>
      <vt:variant>
        <vt:i4>1048637</vt:i4>
      </vt:variant>
      <vt:variant>
        <vt:i4>1058</vt:i4>
      </vt:variant>
      <vt:variant>
        <vt:i4>0</vt:i4>
      </vt:variant>
      <vt:variant>
        <vt:i4>5</vt:i4>
      </vt:variant>
      <vt:variant>
        <vt:lpwstr/>
      </vt:variant>
      <vt:variant>
        <vt:lpwstr>_Toc188349058</vt:lpwstr>
      </vt:variant>
      <vt:variant>
        <vt:i4>1048637</vt:i4>
      </vt:variant>
      <vt:variant>
        <vt:i4>1052</vt:i4>
      </vt:variant>
      <vt:variant>
        <vt:i4>0</vt:i4>
      </vt:variant>
      <vt:variant>
        <vt:i4>5</vt:i4>
      </vt:variant>
      <vt:variant>
        <vt:lpwstr/>
      </vt:variant>
      <vt:variant>
        <vt:lpwstr>_Toc188349057</vt:lpwstr>
      </vt:variant>
      <vt:variant>
        <vt:i4>1048637</vt:i4>
      </vt:variant>
      <vt:variant>
        <vt:i4>1046</vt:i4>
      </vt:variant>
      <vt:variant>
        <vt:i4>0</vt:i4>
      </vt:variant>
      <vt:variant>
        <vt:i4>5</vt:i4>
      </vt:variant>
      <vt:variant>
        <vt:lpwstr/>
      </vt:variant>
      <vt:variant>
        <vt:lpwstr>_Toc188349056</vt:lpwstr>
      </vt:variant>
      <vt:variant>
        <vt:i4>1048637</vt:i4>
      </vt:variant>
      <vt:variant>
        <vt:i4>1040</vt:i4>
      </vt:variant>
      <vt:variant>
        <vt:i4>0</vt:i4>
      </vt:variant>
      <vt:variant>
        <vt:i4>5</vt:i4>
      </vt:variant>
      <vt:variant>
        <vt:lpwstr/>
      </vt:variant>
      <vt:variant>
        <vt:lpwstr>_Toc188349055</vt:lpwstr>
      </vt:variant>
      <vt:variant>
        <vt:i4>1048637</vt:i4>
      </vt:variant>
      <vt:variant>
        <vt:i4>1034</vt:i4>
      </vt:variant>
      <vt:variant>
        <vt:i4>0</vt:i4>
      </vt:variant>
      <vt:variant>
        <vt:i4>5</vt:i4>
      </vt:variant>
      <vt:variant>
        <vt:lpwstr/>
      </vt:variant>
      <vt:variant>
        <vt:lpwstr>_Toc188349054</vt:lpwstr>
      </vt:variant>
      <vt:variant>
        <vt:i4>1048637</vt:i4>
      </vt:variant>
      <vt:variant>
        <vt:i4>1028</vt:i4>
      </vt:variant>
      <vt:variant>
        <vt:i4>0</vt:i4>
      </vt:variant>
      <vt:variant>
        <vt:i4>5</vt:i4>
      </vt:variant>
      <vt:variant>
        <vt:lpwstr/>
      </vt:variant>
      <vt:variant>
        <vt:lpwstr>_Toc188349053</vt:lpwstr>
      </vt:variant>
      <vt:variant>
        <vt:i4>1048637</vt:i4>
      </vt:variant>
      <vt:variant>
        <vt:i4>1022</vt:i4>
      </vt:variant>
      <vt:variant>
        <vt:i4>0</vt:i4>
      </vt:variant>
      <vt:variant>
        <vt:i4>5</vt:i4>
      </vt:variant>
      <vt:variant>
        <vt:lpwstr/>
      </vt:variant>
      <vt:variant>
        <vt:lpwstr>_Toc188349052</vt:lpwstr>
      </vt:variant>
      <vt:variant>
        <vt:i4>1048637</vt:i4>
      </vt:variant>
      <vt:variant>
        <vt:i4>1016</vt:i4>
      </vt:variant>
      <vt:variant>
        <vt:i4>0</vt:i4>
      </vt:variant>
      <vt:variant>
        <vt:i4>5</vt:i4>
      </vt:variant>
      <vt:variant>
        <vt:lpwstr/>
      </vt:variant>
      <vt:variant>
        <vt:lpwstr>_Toc188349051</vt:lpwstr>
      </vt:variant>
      <vt:variant>
        <vt:i4>1048637</vt:i4>
      </vt:variant>
      <vt:variant>
        <vt:i4>1010</vt:i4>
      </vt:variant>
      <vt:variant>
        <vt:i4>0</vt:i4>
      </vt:variant>
      <vt:variant>
        <vt:i4>5</vt:i4>
      </vt:variant>
      <vt:variant>
        <vt:lpwstr/>
      </vt:variant>
      <vt:variant>
        <vt:lpwstr>_Toc188349050</vt:lpwstr>
      </vt:variant>
      <vt:variant>
        <vt:i4>1114173</vt:i4>
      </vt:variant>
      <vt:variant>
        <vt:i4>1004</vt:i4>
      </vt:variant>
      <vt:variant>
        <vt:i4>0</vt:i4>
      </vt:variant>
      <vt:variant>
        <vt:i4>5</vt:i4>
      </vt:variant>
      <vt:variant>
        <vt:lpwstr/>
      </vt:variant>
      <vt:variant>
        <vt:lpwstr>_Toc188349049</vt:lpwstr>
      </vt:variant>
      <vt:variant>
        <vt:i4>1114173</vt:i4>
      </vt:variant>
      <vt:variant>
        <vt:i4>998</vt:i4>
      </vt:variant>
      <vt:variant>
        <vt:i4>0</vt:i4>
      </vt:variant>
      <vt:variant>
        <vt:i4>5</vt:i4>
      </vt:variant>
      <vt:variant>
        <vt:lpwstr/>
      </vt:variant>
      <vt:variant>
        <vt:lpwstr>_Toc188349048</vt:lpwstr>
      </vt:variant>
      <vt:variant>
        <vt:i4>1114173</vt:i4>
      </vt:variant>
      <vt:variant>
        <vt:i4>992</vt:i4>
      </vt:variant>
      <vt:variant>
        <vt:i4>0</vt:i4>
      </vt:variant>
      <vt:variant>
        <vt:i4>5</vt:i4>
      </vt:variant>
      <vt:variant>
        <vt:lpwstr/>
      </vt:variant>
      <vt:variant>
        <vt:lpwstr>_Toc188349047</vt:lpwstr>
      </vt:variant>
      <vt:variant>
        <vt:i4>1114173</vt:i4>
      </vt:variant>
      <vt:variant>
        <vt:i4>986</vt:i4>
      </vt:variant>
      <vt:variant>
        <vt:i4>0</vt:i4>
      </vt:variant>
      <vt:variant>
        <vt:i4>5</vt:i4>
      </vt:variant>
      <vt:variant>
        <vt:lpwstr/>
      </vt:variant>
      <vt:variant>
        <vt:lpwstr>_Toc188349046</vt:lpwstr>
      </vt:variant>
      <vt:variant>
        <vt:i4>1114173</vt:i4>
      </vt:variant>
      <vt:variant>
        <vt:i4>980</vt:i4>
      </vt:variant>
      <vt:variant>
        <vt:i4>0</vt:i4>
      </vt:variant>
      <vt:variant>
        <vt:i4>5</vt:i4>
      </vt:variant>
      <vt:variant>
        <vt:lpwstr/>
      </vt:variant>
      <vt:variant>
        <vt:lpwstr>_Toc188349045</vt:lpwstr>
      </vt:variant>
      <vt:variant>
        <vt:i4>1114173</vt:i4>
      </vt:variant>
      <vt:variant>
        <vt:i4>974</vt:i4>
      </vt:variant>
      <vt:variant>
        <vt:i4>0</vt:i4>
      </vt:variant>
      <vt:variant>
        <vt:i4>5</vt:i4>
      </vt:variant>
      <vt:variant>
        <vt:lpwstr/>
      </vt:variant>
      <vt:variant>
        <vt:lpwstr>_Toc188349044</vt:lpwstr>
      </vt:variant>
      <vt:variant>
        <vt:i4>1114173</vt:i4>
      </vt:variant>
      <vt:variant>
        <vt:i4>968</vt:i4>
      </vt:variant>
      <vt:variant>
        <vt:i4>0</vt:i4>
      </vt:variant>
      <vt:variant>
        <vt:i4>5</vt:i4>
      </vt:variant>
      <vt:variant>
        <vt:lpwstr/>
      </vt:variant>
      <vt:variant>
        <vt:lpwstr>_Toc188349043</vt:lpwstr>
      </vt:variant>
      <vt:variant>
        <vt:i4>1114173</vt:i4>
      </vt:variant>
      <vt:variant>
        <vt:i4>962</vt:i4>
      </vt:variant>
      <vt:variant>
        <vt:i4>0</vt:i4>
      </vt:variant>
      <vt:variant>
        <vt:i4>5</vt:i4>
      </vt:variant>
      <vt:variant>
        <vt:lpwstr/>
      </vt:variant>
      <vt:variant>
        <vt:lpwstr>_Toc188349042</vt:lpwstr>
      </vt:variant>
      <vt:variant>
        <vt:i4>1114173</vt:i4>
      </vt:variant>
      <vt:variant>
        <vt:i4>956</vt:i4>
      </vt:variant>
      <vt:variant>
        <vt:i4>0</vt:i4>
      </vt:variant>
      <vt:variant>
        <vt:i4>5</vt:i4>
      </vt:variant>
      <vt:variant>
        <vt:lpwstr/>
      </vt:variant>
      <vt:variant>
        <vt:lpwstr>_Toc188349041</vt:lpwstr>
      </vt:variant>
      <vt:variant>
        <vt:i4>1114173</vt:i4>
      </vt:variant>
      <vt:variant>
        <vt:i4>950</vt:i4>
      </vt:variant>
      <vt:variant>
        <vt:i4>0</vt:i4>
      </vt:variant>
      <vt:variant>
        <vt:i4>5</vt:i4>
      </vt:variant>
      <vt:variant>
        <vt:lpwstr/>
      </vt:variant>
      <vt:variant>
        <vt:lpwstr>_Toc188349040</vt:lpwstr>
      </vt:variant>
      <vt:variant>
        <vt:i4>1441853</vt:i4>
      </vt:variant>
      <vt:variant>
        <vt:i4>944</vt:i4>
      </vt:variant>
      <vt:variant>
        <vt:i4>0</vt:i4>
      </vt:variant>
      <vt:variant>
        <vt:i4>5</vt:i4>
      </vt:variant>
      <vt:variant>
        <vt:lpwstr/>
      </vt:variant>
      <vt:variant>
        <vt:lpwstr>_Toc188349039</vt:lpwstr>
      </vt:variant>
      <vt:variant>
        <vt:i4>1441853</vt:i4>
      </vt:variant>
      <vt:variant>
        <vt:i4>938</vt:i4>
      </vt:variant>
      <vt:variant>
        <vt:i4>0</vt:i4>
      </vt:variant>
      <vt:variant>
        <vt:i4>5</vt:i4>
      </vt:variant>
      <vt:variant>
        <vt:lpwstr/>
      </vt:variant>
      <vt:variant>
        <vt:lpwstr>_Toc188349038</vt:lpwstr>
      </vt:variant>
      <vt:variant>
        <vt:i4>1441853</vt:i4>
      </vt:variant>
      <vt:variant>
        <vt:i4>932</vt:i4>
      </vt:variant>
      <vt:variant>
        <vt:i4>0</vt:i4>
      </vt:variant>
      <vt:variant>
        <vt:i4>5</vt:i4>
      </vt:variant>
      <vt:variant>
        <vt:lpwstr/>
      </vt:variant>
      <vt:variant>
        <vt:lpwstr>_Toc188349037</vt:lpwstr>
      </vt:variant>
      <vt:variant>
        <vt:i4>1441853</vt:i4>
      </vt:variant>
      <vt:variant>
        <vt:i4>926</vt:i4>
      </vt:variant>
      <vt:variant>
        <vt:i4>0</vt:i4>
      </vt:variant>
      <vt:variant>
        <vt:i4>5</vt:i4>
      </vt:variant>
      <vt:variant>
        <vt:lpwstr/>
      </vt:variant>
      <vt:variant>
        <vt:lpwstr>_Toc188349036</vt:lpwstr>
      </vt:variant>
      <vt:variant>
        <vt:i4>1441853</vt:i4>
      </vt:variant>
      <vt:variant>
        <vt:i4>920</vt:i4>
      </vt:variant>
      <vt:variant>
        <vt:i4>0</vt:i4>
      </vt:variant>
      <vt:variant>
        <vt:i4>5</vt:i4>
      </vt:variant>
      <vt:variant>
        <vt:lpwstr/>
      </vt:variant>
      <vt:variant>
        <vt:lpwstr>_Toc188349035</vt:lpwstr>
      </vt:variant>
      <vt:variant>
        <vt:i4>1441853</vt:i4>
      </vt:variant>
      <vt:variant>
        <vt:i4>914</vt:i4>
      </vt:variant>
      <vt:variant>
        <vt:i4>0</vt:i4>
      </vt:variant>
      <vt:variant>
        <vt:i4>5</vt:i4>
      </vt:variant>
      <vt:variant>
        <vt:lpwstr/>
      </vt:variant>
      <vt:variant>
        <vt:lpwstr>_Toc188349034</vt:lpwstr>
      </vt:variant>
      <vt:variant>
        <vt:i4>1441853</vt:i4>
      </vt:variant>
      <vt:variant>
        <vt:i4>908</vt:i4>
      </vt:variant>
      <vt:variant>
        <vt:i4>0</vt:i4>
      </vt:variant>
      <vt:variant>
        <vt:i4>5</vt:i4>
      </vt:variant>
      <vt:variant>
        <vt:lpwstr/>
      </vt:variant>
      <vt:variant>
        <vt:lpwstr>_Toc188349033</vt:lpwstr>
      </vt:variant>
      <vt:variant>
        <vt:i4>1441853</vt:i4>
      </vt:variant>
      <vt:variant>
        <vt:i4>902</vt:i4>
      </vt:variant>
      <vt:variant>
        <vt:i4>0</vt:i4>
      </vt:variant>
      <vt:variant>
        <vt:i4>5</vt:i4>
      </vt:variant>
      <vt:variant>
        <vt:lpwstr/>
      </vt:variant>
      <vt:variant>
        <vt:lpwstr>_Toc188349032</vt:lpwstr>
      </vt:variant>
      <vt:variant>
        <vt:i4>1441853</vt:i4>
      </vt:variant>
      <vt:variant>
        <vt:i4>896</vt:i4>
      </vt:variant>
      <vt:variant>
        <vt:i4>0</vt:i4>
      </vt:variant>
      <vt:variant>
        <vt:i4>5</vt:i4>
      </vt:variant>
      <vt:variant>
        <vt:lpwstr/>
      </vt:variant>
      <vt:variant>
        <vt:lpwstr>_Toc188349031</vt:lpwstr>
      </vt:variant>
      <vt:variant>
        <vt:i4>1441853</vt:i4>
      </vt:variant>
      <vt:variant>
        <vt:i4>890</vt:i4>
      </vt:variant>
      <vt:variant>
        <vt:i4>0</vt:i4>
      </vt:variant>
      <vt:variant>
        <vt:i4>5</vt:i4>
      </vt:variant>
      <vt:variant>
        <vt:lpwstr/>
      </vt:variant>
      <vt:variant>
        <vt:lpwstr>_Toc188349030</vt:lpwstr>
      </vt:variant>
      <vt:variant>
        <vt:i4>1507389</vt:i4>
      </vt:variant>
      <vt:variant>
        <vt:i4>884</vt:i4>
      </vt:variant>
      <vt:variant>
        <vt:i4>0</vt:i4>
      </vt:variant>
      <vt:variant>
        <vt:i4>5</vt:i4>
      </vt:variant>
      <vt:variant>
        <vt:lpwstr/>
      </vt:variant>
      <vt:variant>
        <vt:lpwstr>_Toc188349029</vt:lpwstr>
      </vt:variant>
      <vt:variant>
        <vt:i4>1507389</vt:i4>
      </vt:variant>
      <vt:variant>
        <vt:i4>878</vt:i4>
      </vt:variant>
      <vt:variant>
        <vt:i4>0</vt:i4>
      </vt:variant>
      <vt:variant>
        <vt:i4>5</vt:i4>
      </vt:variant>
      <vt:variant>
        <vt:lpwstr/>
      </vt:variant>
      <vt:variant>
        <vt:lpwstr>_Toc188349028</vt:lpwstr>
      </vt:variant>
      <vt:variant>
        <vt:i4>1507389</vt:i4>
      </vt:variant>
      <vt:variant>
        <vt:i4>872</vt:i4>
      </vt:variant>
      <vt:variant>
        <vt:i4>0</vt:i4>
      </vt:variant>
      <vt:variant>
        <vt:i4>5</vt:i4>
      </vt:variant>
      <vt:variant>
        <vt:lpwstr/>
      </vt:variant>
      <vt:variant>
        <vt:lpwstr>_Toc188349027</vt:lpwstr>
      </vt:variant>
      <vt:variant>
        <vt:i4>1507389</vt:i4>
      </vt:variant>
      <vt:variant>
        <vt:i4>866</vt:i4>
      </vt:variant>
      <vt:variant>
        <vt:i4>0</vt:i4>
      </vt:variant>
      <vt:variant>
        <vt:i4>5</vt:i4>
      </vt:variant>
      <vt:variant>
        <vt:lpwstr/>
      </vt:variant>
      <vt:variant>
        <vt:lpwstr>_Toc188349026</vt:lpwstr>
      </vt:variant>
      <vt:variant>
        <vt:i4>1507389</vt:i4>
      </vt:variant>
      <vt:variant>
        <vt:i4>860</vt:i4>
      </vt:variant>
      <vt:variant>
        <vt:i4>0</vt:i4>
      </vt:variant>
      <vt:variant>
        <vt:i4>5</vt:i4>
      </vt:variant>
      <vt:variant>
        <vt:lpwstr/>
      </vt:variant>
      <vt:variant>
        <vt:lpwstr>_Toc188349025</vt:lpwstr>
      </vt:variant>
      <vt:variant>
        <vt:i4>1507389</vt:i4>
      </vt:variant>
      <vt:variant>
        <vt:i4>854</vt:i4>
      </vt:variant>
      <vt:variant>
        <vt:i4>0</vt:i4>
      </vt:variant>
      <vt:variant>
        <vt:i4>5</vt:i4>
      </vt:variant>
      <vt:variant>
        <vt:lpwstr/>
      </vt:variant>
      <vt:variant>
        <vt:lpwstr>_Toc188349024</vt:lpwstr>
      </vt:variant>
      <vt:variant>
        <vt:i4>1507389</vt:i4>
      </vt:variant>
      <vt:variant>
        <vt:i4>848</vt:i4>
      </vt:variant>
      <vt:variant>
        <vt:i4>0</vt:i4>
      </vt:variant>
      <vt:variant>
        <vt:i4>5</vt:i4>
      </vt:variant>
      <vt:variant>
        <vt:lpwstr/>
      </vt:variant>
      <vt:variant>
        <vt:lpwstr>_Toc188349023</vt:lpwstr>
      </vt:variant>
      <vt:variant>
        <vt:i4>1507389</vt:i4>
      </vt:variant>
      <vt:variant>
        <vt:i4>842</vt:i4>
      </vt:variant>
      <vt:variant>
        <vt:i4>0</vt:i4>
      </vt:variant>
      <vt:variant>
        <vt:i4>5</vt:i4>
      </vt:variant>
      <vt:variant>
        <vt:lpwstr/>
      </vt:variant>
      <vt:variant>
        <vt:lpwstr>_Toc188349022</vt:lpwstr>
      </vt:variant>
      <vt:variant>
        <vt:i4>1507389</vt:i4>
      </vt:variant>
      <vt:variant>
        <vt:i4>836</vt:i4>
      </vt:variant>
      <vt:variant>
        <vt:i4>0</vt:i4>
      </vt:variant>
      <vt:variant>
        <vt:i4>5</vt:i4>
      </vt:variant>
      <vt:variant>
        <vt:lpwstr/>
      </vt:variant>
      <vt:variant>
        <vt:lpwstr>_Toc188349021</vt:lpwstr>
      </vt:variant>
      <vt:variant>
        <vt:i4>1507389</vt:i4>
      </vt:variant>
      <vt:variant>
        <vt:i4>830</vt:i4>
      </vt:variant>
      <vt:variant>
        <vt:i4>0</vt:i4>
      </vt:variant>
      <vt:variant>
        <vt:i4>5</vt:i4>
      </vt:variant>
      <vt:variant>
        <vt:lpwstr/>
      </vt:variant>
      <vt:variant>
        <vt:lpwstr>_Toc188349020</vt:lpwstr>
      </vt:variant>
      <vt:variant>
        <vt:i4>1310781</vt:i4>
      </vt:variant>
      <vt:variant>
        <vt:i4>824</vt:i4>
      </vt:variant>
      <vt:variant>
        <vt:i4>0</vt:i4>
      </vt:variant>
      <vt:variant>
        <vt:i4>5</vt:i4>
      </vt:variant>
      <vt:variant>
        <vt:lpwstr/>
      </vt:variant>
      <vt:variant>
        <vt:lpwstr>_Toc188349019</vt:lpwstr>
      </vt:variant>
      <vt:variant>
        <vt:i4>1310781</vt:i4>
      </vt:variant>
      <vt:variant>
        <vt:i4>818</vt:i4>
      </vt:variant>
      <vt:variant>
        <vt:i4>0</vt:i4>
      </vt:variant>
      <vt:variant>
        <vt:i4>5</vt:i4>
      </vt:variant>
      <vt:variant>
        <vt:lpwstr/>
      </vt:variant>
      <vt:variant>
        <vt:lpwstr>_Toc188349018</vt:lpwstr>
      </vt:variant>
      <vt:variant>
        <vt:i4>1310781</vt:i4>
      </vt:variant>
      <vt:variant>
        <vt:i4>812</vt:i4>
      </vt:variant>
      <vt:variant>
        <vt:i4>0</vt:i4>
      </vt:variant>
      <vt:variant>
        <vt:i4>5</vt:i4>
      </vt:variant>
      <vt:variant>
        <vt:lpwstr/>
      </vt:variant>
      <vt:variant>
        <vt:lpwstr>_Toc188349017</vt:lpwstr>
      </vt:variant>
      <vt:variant>
        <vt:i4>1310781</vt:i4>
      </vt:variant>
      <vt:variant>
        <vt:i4>806</vt:i4>
      </vt:variant>
      <vt:variant>
        <vt:i4>0</vt:i4>
      </vt:variant>
      <vt:variant>
        <vt:i4>5</vt:i4>
      </vt:variant>
      <vt:variant>
        <vt:lpwstr/>
      </vt:variant>
      <vt:variant>
        <vt:lpwstr>_Toc188349016</vt:lpwstr>
      </vt:variant>
      <vt:variant>
        <vt:i4>1310781</vt:i4>
      </vt:variant>
      <vt:variant>
        <vt:i4>800</vt:i4>
      </vt:variant>
      <vt:variant>
        <vt:i4>0</vt:i4>
      </vt:variant>
      <vt:variant>
        <vt:i4>5</vt:i4>
      </vt:variant>
      <vt:variant>
        <vt:lpwstr/>
      </vt:variant>
      <vt:variant>
        <vt:lpwstr>_Toc188349015</vt:lpwstr>
      </vt:variant>
      <vt:variant>
        <vt:i4>1310781</vt:i4>
      </vt:variant>
      <vt:variant>
        <vt:i4>794</vt:i4>
      </vt:variant>
      <vt:variant>
        <vt:i4>0</vt:i4>
      </vt:variant>
      <vt:variant>
        <vt:i4>5</vt:i4>
      </vt:variant>
      <vt:variant>
        <vt:lpwstr/>
      </vt:variant>
      <vt:variant>
        <vt:lpwstr>_Toc188349014</vt:lpwstr>
      </vt:variant>
      <vt:variant>
        <vt:i4>1310781</vt:i4>
      </vt:variant>
      <vt:variant>
        <vt:i4>788</vt:i4>
      </vt:variant>
      <vt:variant>
        <vt:i4>0</vt:i4>
      </vt:variant>
      <vt:variant>
        <vt:i4>5</vt:i4>
      </vt:variant>
      <vt:variant>
        <vt:lpwstr/>
      </vt:variant>
      <vt:variant>
        <vt:lpwstr>_Toc188349013</vt:lpwstr>
      </vt:variant>
      <vt:variant>
        <vt:i4>1310781</vt:i4>
      </vt:variant>
      <vt:variant>
        <vt:i4>782</vt:i4>
      </vt:variant>
      <vt:variant>
        <vt:i4>0</vt:i4>
      </vt:variant>
      <vt:variant>
        <vt:i4>5</vt:i4>
      </vt:variant>
      <vt:variant>
        <vt:lpwstr/>
      </vt:variant>
      <vt:variant>
        <vt:lpwstr>_Toc188349012</vt:lpwstr>
      </vt:variant>
      <vt:variant>
        <vt:i4>1310781</vt:i4>
      </vt:variant>
      <vt:variant>
        <vt:i4>776</vt:i4>
      </vt:variant>
      <vt:variant>
        <vt:i4>0</vt:i4>
      </vt:variant>
      <vt:variant>
        <vt:i4>5</vt:i4>
      </vt:variant>
      <vt:variant>
        <vt:lpwstr/>
      </vt:variant>
      <vt:variant>
        <vt:lpwstr>_Toc188349011</vt:lpwstr>
      </vt:variant>
      <vt:variant>
        <vt:i4>1310781</vt:i4>
      </vt:variant>
      <vt:variant>
        <vt:i4>770</vt:i4>
      </vt:variant>
      <vt:variant>
        <vt:i4>0</vt:i4>
      </vt:variant>
      <vt:variant>
        <vt:i4>5</vt:i4>
      </vt:variant>
      <vt:variant>
        <vt:lpwstr/>
      </vt:variant>
      <vt:variant>
        <vt:lpwstr>_Toc188349010</vt:lpwstr>
      </vt:variant>
      <vt:variant>
        <vt:i4>1376317</vt:i4>
      </vt:variant>
      <vt:variant>
        <vt:i4>764</vt:i4>
      </vt:variant>
      <vt:variant>
        <vt:i4>0</vt:i4>
      </vt:variant>
      <vt:variant>
        <vt:i4>5</vt:i4>
      </vt:variant>
      <vt:variant>
        <vt:lpwstr/>
      </vt:variant>
      <vt:variant>
        <vt:lpwstr>_Toc188349009</vt:lpwstr>
      </vt:variant>
      <vt:variant>
        <vt:i4>1376317</vt:i4>
      </vt:variant>
      <vt:variant>
        <vt:i4>758</vt:i4>
      </vt:variant>
      <vt:variant>
        <vt:i4>0</vt:i4>
      </vt:variant>
      <vt:variant>
        <vt:i4>5</vt:i4>
      </vt:variant>
      <vt:variant>
        <vt:lpwstr/>
      </vt:variant>
      <vt:variant>
        <vt:lpwstr>_Toc188349008</vt:lpwstr>
      </vt:variant>
      <vt:variant>
        <vt:i4>1376317</vt:i4>
      </vt:variant>
      <vt:variant>
        <vt:i4>752</vt:i4>
      </vt:variant>
      <vt:variant>
        <vt:i4>0</vt:i4>
      </vt:variant>
      <vt:variant>
        <vt:i4>5</vt:i4>
      </vt:variant>
      <vt:variant>
        <vt:lpwstr/>
      </vt:variant>
      <vt:variant>
        <vt:lpwstr>_Toc188349007</vt:lpwstr>
      </vt:variant>
      <vt:variant>
        <vt:i4>1376317</vt:i4>
      </vt:variant>
      <vt:variant>
        <vt:i4>746</vt:i4>
      </vt:variant>
      <vt:variant>
        <vt:i4>0</vt:i4>
      </vt:variant>
      <vt:variant>
        <vt:i4>5</vt:i4>
      </vt:variant>
      <vt:variant>
        <vt:lpwstr/>
      </vt:variant>
      <vt:variant>
        <vt:lpwstr>_Toc188349006</vt:lpwstr>
      </vt:variant>
      <vt:variant>
        <vt:i4>1376317</vt:i4>
      </vt:variant>
      <vt:variant>
        <vt:i4>740</vt:i4>
      </vt:variant>
      <vt:variant>
        <vt:i4>0</vt:i4>
      </vt:variant>
      <vt:variant>
        <vt:i4>5</vt:i4>
      </vt:variant>
      <vt:variant>
        <vt:lpwstr/>
      </vt:variant>
      <vt:variant>
        <vt:lpwstr>_Toc188349005</vt:lpwstr>
      </vt:variant>
      <vt:variant>
        <vt:i4>1376317</vt:i4>
      </vt:variant>
      <vt:variant>
        <vt:i4>734</vt:i4>
      </vt:variant>
      <vt:variant>
        <vt:i4>0</vt:i4>
      </vt:variant>
      <vt:variant>
        <vt:i4>5</vt:i4>
      </vt:variant>
      <vt:variant>
        <vt:lpwstr/>
      </vt:variant>
      <vt:variant>
        <vt:lpwstr>_Toc188349004</vt:lpwstr>
      </vt:variant>
      <vt:variant>
        <vt:i4>1376317</vt:i4>
      </vt:variant>
      <vt:variant>
        <vt:i4>728</vt:i4>
      </vt:variant>
      <vt:variant>
        <vt:i4>0</vt:i4>
      </vt:variant>
      <vt:variant>
        <vt:i4>5</vt:i4>
      </vt:variant>
      <vt:variant>
        <vt:lpwstr/>
      </vt:variant>
      <vt:variant>
        <vt:lpwstr>_Toc188349003</vt:lpwstr>
      </vt:variant>
      <vt:variant>
        <vt:i4>1376317</vt:i4>
      </vt:variant>
      <vt:variant>
        <vt:i4>722</vt:i4>
      </vt:variant>
      <vt:variant>
        <vt:i4>0</vt:i4>
      </vt:variant>
      <vt:variant>
        <vt:i4>5</vt:i4>
      </vt:variant>
      <vt:variant>
        <vt:lpwstr/>
      </vt:variant>
      <vt:variant>
        <vt:lpwstr>_Toc188349002</vt:lpwstr>
      </vt:variant>
      <vt:variant>
        <vt:i4>1376317</vt:i4>
      </vt:variant>
      <vt:variant>
        <vt:i4>716</vt:i4>
      </vt:variant>
      <vt:variant>
        <vt:i4>0</vt:i4>
      </vt:variant>
      <vt:variant>
        <vt:i4>5</vt:i4>
      </vt:variant>
      <vt:variant>
        <vt:lpwstr/>
      </vt:variant>
      <vt:variant>
        <vt:lpwstr>_Toc188349001</vt:lpwstr>
      </vt:variant>
      <vt:variant>
        <vt:i4>1376317</vt:i4>
      </vt:variant>
      <vt:variant>
        <vt:i4>710</vt:i4>
      </vt:variant>
      <vt:variant>
        <vt:i4>0</vt:i4>
      </vt:variant>
      <vt:variant>
        <vt:i4>5</vt:i4>
      </vt:variant>
      <vt:variant>
        <vt:lpwstr/>
      </vt:variant>
      <vt:variant>
        <vt:lpwstr>_Toc188349000</vt:lpwstr>
      </vt:variant>
      <vt:variant>
        <vt:i4>1900596</vt:i4>
      </vt:variant>
      <vt:variant>
        <vt:i4>704</vt:i4>
      </vt:variant>
      <vt:variant>
        <vt:i4>0</vt:i4>
      </vt:variant>
      <vt:variant>
        <vt:i4>5</vt:i4>
      </vt:variant>
      <vt:variant>
        <vt:lpwstr/>
      </vt:variant>
      <vt:variant>
        <vt:lpwstr>_Toc188348999</vt:lpwstr>
      </vt:variant>
      <vt:variant>
        <vt:i4>1900596</vt:i4>
      </vt:variant>
      <vt:variant>
        <vt:i4>698</vt:i4>
      </vt:variant>
      <vt:variant>
        <vt:i4>0</vt:i4>
      </vt:variant>
      <vt:variant>
        <vt:i4>5</vt:i4>
      </vt:variant>
      <vt:variant>
        <vt:lpwstr/>
      </vt:variant>
      <vt:variant>
        <vt:lpwstr>_Toc188348998</vt:lpwstr>
      </vt:variant>
      <vt:variant>
        <vt:i4>1900596</vt:i4>
      </vt:variant>
      <vt:variant>
        <vt:i4>692</vt:i4>
      </vt:variant>
      <vt:variant>
        <vt:i4>0</vt:i4>
      </vt:variant>
      <vt:variant>
        <vt:i4>5</vt:i4>
      </vt:variant>
      <vt:variant>
        <vt:lpwstr/>
      </vt:variant>
      <vt:variant>
        <vt:lpwstr>_Toc188348997</vt:lpwstr>
      </vt:variant>
      <vt:variant>
        <vt:i4>1900596</vt:i4>
      </vt:variant>
      <vt:variant>
        <vt:i4>686</vt:i4>
      </vt:variant>
      <vt:variant>
        <vt:i4>0</vt:i4>
      </vt:variant>
      <vt:variant>
        <vt:i4>5</vt:i4>
      </vt:variant>
      <vt:variant>
        <vt:lpwstr/>
      </vt:variant>
      <vt:variant>
        <vt:lpwstr>_Toc188348996</vt:lpwstr>
      </vt:variant>
      <vt:variant>
        <vt:i4>1900596</vt:i4>
      </vt:variant>
      <vt:variant>
        <vt:i4>680</vt:i4>
      </vt:variant>
      <vt:variant>
        <vt:i4>0</vt:i4>
      </vt:variant>
      <vt:variant>
        <vt:i4>5</vt:i4>
      </vt:variant>
      <vt:variant>
        <vt:lpwstr/>
      </vt:variant>
      <vt:variant>
        <vt:lpwstr>_Toc188348995</vt:lpwstr>
      </vt:variant>
      <vt:variant>
        <vt:i4>1900596</vt:i4>
      </vt:variant>
      <vt:variant>
        <vt:i4>674</vt:i4>
      </vt:variant>
      <vt:variant>
        <vt:i4>0</vt:i4>
      </vt:variant>
      <vt:variant>
        <vt:i4>5</vt:i4>
      </vt:variant>
      <vt:variant>
        <vt:lpwstr/>
      </vt:variant>
      <vt:variant>
        <vt:lpwstr>_Toc188348994</vt:lpwstr>
      </vt:variant>
      <vt:variant>
        <vt:i4>1900596</vt:i4>
      </vt:variant>
      <vt:variant>
        <vt:i4>668</vt:i4>
      </vt:variant>
      <vt:variant>
        <vt:i4>0</vt:i4>
      </vt:variant>
      <vt:variant>
        <vt:i4>5</vt:i4>
      </vt:variant>
      <vt:variant>
        <vt:lpwstr/>
      </vt:variant>
      <vt:variant>
        <vt:lpwstr>_Toc188348993</vt:lpwstr>
      </vt:variant>
      <vt:variant>
        <vt:i4>1900596</vt:i4>
      </vt:variant>
      <vt:variant>
        <vt:i4>662</vt:i4>
      </vt:variant>
      <vt:variant>
        <vt:i4>0</vt:i4>
      </vt:variant>
      <vt:variant>
        <vt:i4>5</vt:i4>
      </vt:variant>
      <vt:variant>
        <vt:lpwstr/>
      </vt:variant>
      <vt:variant>
        <vt:lpwstr>_Toc188348992</vt:lpwstr>
      </vt:variant>
      <vt:variant>
        <vt:i4>1900596</vt:i4>
      </vt:variant>
      <vt:variant>
        <vt:i4>656</vt:i4>
      </vt:variant>
      <vt:variant>
        <vt:i4>0</vt:i4>
      </vt:variant>
      <vt:variant>
        <vt:i4>5</vt:i4>
      </vt:variant>
      <vt:variant>
        <vt:lpwstr/>
      </vt:variant>
      <vt:variant>
        <vt:lpwstr>_Toc188348991</vt:lpwstr>
      </vt:variant>
      <vt:variant>
        <vt:i4>1900596</vt:i4>
      </vt:variant>
      <vt:variant>
        <vt:i4>650</vt:i4>
      </vt:variant>
      <vt:variant>
        <vt:i4>0</vt:i4>
      </vt:variant>
      <vt:variant>
        <vt:i4>5</vt:i4>
      </vt:variant>
      <vt:variant>
        <vt:lpwstr/>
      </vt:variant>
      <vt:variant>
        <vt:lpwstr>_Toc188348990</vt:lpwstr>
      </vt:variant>
      <vt:variant>
        <vt:i4>1835060</vt:i4>
      </vt:variant>
      <vt:variant>
        <vt:i4>644</vt:i4>
      </vt:variant>
      <vt:variant>
        <vt:i4>0</vt:i4>
      </vt:variant>
      <vt:variant>
        <vt:i4>5</vt:i4>
      </vt:variant>
      <vt:variant>
        <vt:lpwstr/>
      </vt:variant>
      <vt:variant>
        <vt:lpwstr>_Toc188348989</vt:lpwstr>
      </vt:variant>
      <vt:variant>
        <vt:i4>1835060</vt:i4>
      </vt:variant>
      <vt:variant>
        <vt:i4>638</vt:i4>
      </vt:variant>
      <vt:variant>
        <vt:i4>0</vt:i4>
      </vt:variant>
      <vt:variant>
        <vt:i4>5</vt:i4>
      </vt:variant>
      <vt:variant>
        <vt:lpwstr/>
      </vt:variant>
      <vt:variant>
        <vt:lpwstr>_Toc188348988</vt:lpwstr>
      </vt:variant>
      <vt:variant>
        <vt:i4>1835060</vt:i4>
      </vt:variant>
      <vt:variant>
        <vt:i4>632</vt:i4>
      </vt:variant>
      <vt:variant>
        <vt:i4>0</vt:i4>
      </vt:variant>
      <vt:variant>
        <vt:i4>5</vt:i4>
      </vt:variant>
      <vt:variant>
        <vt:lpwstr/>
      </vt:variant>
      <vt:variant>
        <vt:lpwstr>_Toc188348987</vt:lpwstr>
      </vt:variant>
      <vt:variant>
        <vt:i4>1835060</vt:i4>
      </vt:variant>
      <vt:variant>
        <vt:i4>626</vt:i4>
      </vt:variant>
      <vt:variant>
        <vt:i4>0</vt:i4>
      </vt:variant>
      <vt:variant>
        <vt:i4>5</vt:i4>
      </vt:variant>
      <vt:variant>
        <vt:lpwstr/>
      </vt:variant>
      <vt:variant>
        <vt:lpwstr>_Toc188348986</vt:lpwstr>
      </vt:variant>
      <vt:variant>
        <vt:i4>1835060</vt:i4>
      </vt:variant>
      <vt:variant>
        <vt:i4>620</vt:i4>
      </vt:variant>
      <vt:variant>
        <vt:i4>0</vt:i4>
      </vt:variant>
      <vt:variant>
        <vt:i4>5</vt:i4>
      </vt:variant>
      <vt:variant>
        <vt:lpwstr/>
      </vt:variant>
      <vt:variant>
        <vt:lpwstr>_Toc188348985</vt:lpwstr>
      </vt:variant>
      <vt:variant>
        <vt:i4>1835060</vt:i4>
      </vt:variant>
      <vt:variant>
        <vt:i4>614</vt:i4>
      </vt:variant>
      <vt:variant>
        <vt:i4>0</vt:i4>
      </vt:variant>
      <vt:variant>
        <vt:i4>5</vt:i4>
      </vt:variant>
      <vt:variant>
        <vt:lpwstr/>
      </vt:variant>
      <vt:variant>
        <vt:lpwstr>_Toc188348984</vt:lpwstr>
      </vt:variant>
      <vt:variant>
        <vt:i4>1835060</vt:i4>
      </vt:variant>
      <vt:variant>
        <vt:i4>608</vt:i4>
      </vt:variant>
      <vt:variant>
        <vt:i4>0</vt:i4>
      </vt:variant>
      <vt:variant>
        <vt:i4>5</vt:i4>
      </vt:variant>
      <vt:variant>
        <vt:lpwstr/>
      </vt:variant>
      <vt:variant>
        <vt:lpwstr>_Toc188348983</vt:lpwstr>
      </vt:variant>
      <vt:variant>
        <vt:i4>1835060</vt:i4>
      </vt:variant>
      <vt:variant>
        <vt:i4>602</vt:i4>
      </vt:variant>
      <vt:variant>
        <vt:i4>0</vt:i4>
      </vt:variant>
      <vt:variant>
        <vt:i4>5</vt:i4>
      </vt:variant>
      <vt:variant>
        <vt:lpwstr/>
      </vt:variant>
      <vt:variant>
        <vt:lpwstr>_Toc188348982</vt:lpwstr>
      </vt:variant>
      <vt:variant>
        <vt:i4>1835060</vt:i4>
      </vt:variant>
      <vt:variant>
        <vt:i4>596</vt:i4>
      </vt:variant>
      <vt:variant>
        <vt:i4>0</vt:i4>
      </vt:variant>
      <vt:variant>
        <vt:i4>5</vt:i4>
      </vt:variant>
      <vt:variant>
        <vt:lpwstr/>
      </vt:variant>
      <vt:variant>
        <vt:lpwstr>_Toc188348981</vt:lpwstr>
      </vt:variant>
      <vt:variant>
        <vt:i4>1835060</vt:i4>
      </vt:variant>
      <vt:variant>
        <vt:i4>590</vt:i4>
      </vt:variant>
      <vt:variant>
        <vt:i4>0</vt:i4>
      </vt:variant>
      <vt:variant>
        <vt:i4>5</vt:i4>
      </vt:variant>
      <vt:variant>
        <vt:lpwstr/>
      </vt:variant>
      <vt:variant>
        <vt:lpwstr>_Toc188348980</vt:lpwstr>
      </vt:variant>
      <vt:variant>
        <vt:i4>1245236</vt:i4>
      </vt:variant>
      <vt:variant>
        <vt:i4>584</vt:i4>
      </vt:variant>
      <vt:variant>
        <vt:i4>0</vt:i4>
      </vt:variant>
      <vt:variant>
        <vt:i4>5</vt:i4>
      </vt:variant>
      <vt:variant>
        <vt:lpwstr/>
      </vt:variant>
      <vt:variant>
        <vt:lpwstr>_Toc188348979</vt:lpwstr>
      </vt:variant>
      <vt:variant>
        <vt:i4>1245236</vt:i4>
      </vt:variant>
      <vt:variant>
        <vt:i4>578</vt:i4>
      </vt:variant>
      <vt:variant>
        <vt:i4>0</vt:i4>
      </vt:variant>
      <vt:variant>
        <vt:i4>5</vt:i4>
      </vt:variant>
      <vt:variant>
        <vt:lpwstr/>
      </vt:variant>
      <vt:variant>
        <vt:lpwstr>_Toc188348978</vt:lpwstr>
      </vt:variant>
      <vt:variant>
        <vt:i4>1245236</vt:i4>
      </vt:variant>
      <vt:variant>
        <vt:i4>572</vt:i4>
      </vt:variant>
      <vt:variant>
        <vt:i4>0</vt:i4>
      </vt:variant>
      <vt:variant>
        <vt:i4>5</vt:i4>
      </vt:variant>
      <vt:variant>
        <vt:lpwstr/>
      </vt:variant>
      <vt:variant>
        <vt:lpwstr>_Toc188348977</vt:lpwstr>
      </vt:variant>
      <vt:variant>
        <vt:i4>1245236</vt:i4>
      </vt:variant>
      <vt:variant>
        <vt:i4>566</vt:i4>
      </vt:variant>
      <vt:variant>
        <vt:i4>0</vt:i4>
      </vt:variant>
      <vt:variant>
        <vt:i4>5</vt:i4>
      </vt:variant>
      <vt:variant>
        <vt:lpwstr/>
      </vt:variant>
      <vt:variant>
        <vt:lpwstr>_Toc188348976</vt:lpwstr>
      </vt:variant>
      <vt:variant>
        <vt:i4>1245236</vt:i4>
      </vt:variant>
      <vt:variant>
        <vt:i4>560</vt:i4>
      </vt:variant>
      <vt:variant>
        <vt:i4>0</vt:i4>
      </vt:variant>
      <vt:variant>
        <vt:i4>5</vt:i4>
      </vt:variant>
      <vt:variant>
        <vt:lpwstr/>
      </vt:variant>
      <vt:variant>
        <vt:lpwstr>_Toc188348975</vt:lpwstr>
      </vt:variant>
      <vt:variant>
        <vt:i4>1245236</vt:i4>
      </vt:variant>
      <vt:variant>
        <vt:i4>554</vt:i4>
      </vt:variant>
      <vt:variant>
        <vt:i4>0</vt:i4>
      </vt:variant>
      <vt:variant>
        <vt:i4>5</vt:i4>
      </vt:variant>
      <vt:variant>
        <vt:lpwstr/>
      </vt:variant>
      <vt:variant>
        <vt:lpwstr>_Toc188348974</vt:lpwstr>
      </vt:variant>
      <vt:variant>
        <vt:i4>1245236</vt:i4>
      </vt:variant>
      <vt:variant>
        <vt:i4>548</vt:i4>
      </vt:variant>
      <vt:variant>
        <vt:i4>0</vt:i4>
      </vt:variant>
      <vt:variant>
        <vt:i4>5</vt:i4>
      </vt:variant>
      <vt:variant>
        <vt:lpwstr/>
      </vt:variant>
      <vt:variant>
        <vt:lpwstr>_Toc188348973</vt:lpwstr>
      </vt:variant>
      <vt:variant>
        <vt:i4>1245236</vt:i4>
      </vt:variant>
      <vt:variant>
        <vt:i4>542</vt:i4>
      </vt:variant>
      <vt:variant>
        <vt:i4>0</vt:i4>
      </vt:variant>
      <vt:variant>
        <vt:i4>5</vt:i4>
      </vt:variant>
      <vt:variant>
        <vt:lpwstr/>
      </vt:variant>
      <vt:variant>
        <vt:lpwstr>_Toc188348972</vt:lpwstr>
      </vt:variant>
      <vt:variant>
        <vt:i4>1245236</vt:i4>
      </vt:variant>
      <vt:variant>
        <vt:i4>536</vt:i4>
      </vt:variant>
      <vt:variant>
        <vt:i4>0</vt:i4>
      </vt:variant>
      <vt:variant>
        <vt:i4>5</vt:i4>
      </vt:variant>
      <vt:variant>
        <vt:lpwstr/>
      </vt:variant>
      <vt:variant>
        <vt:lpwstr>_Toc188348971</vt:lpwstr>
      </vt:variant>
      <vt:variant>
        <vt:i4>1245236</vt:i4>
      </vt:variant>
      <vt:variant>
        <vt:i4>530</vt:i4>
      </vt:variant>
      <vt:variant>
        <vt:i4>0</vt:i4>
      </vt:variant>
      <vt:variant>
        <vt:i4>5</vt:i4>
      </vt:variant>
      <vt:variant>
        <vt:lpwstr/>
      </vt:variant>
      <vt:variant>
        <vt:lpwstr>_Toc188348970</vt:lpwstr>
      </vt:variant>
      <vt:variant>
        <vt:i4>1179700</vt:i4>
      </vt:variant>
      <vt:variant>
        <vt:i4>524</vt:i4>
      </vt:variant>
      <vt:variant>
        <vt:i4>0</vt:i4>
      </vt:variant>
      <vt:variant>
        <vt:i4>5</vt:i4>
      </vt:variant>
      <vt:variant>
        <vt:lpwstr/>
      </vt:variant>
      <vt:variant>
        <vt:lpwstr>_Toc188348969</vt:lpwstr>
      </vt:variant>
      <vt:variant>
        <vt:i4>1179700</vt:i4>
      </vt:variant>
      <vt:variant>
        <vt:i4>518</vt:i4>
      </vt:variant>
      <vt:variant>
        <vt:i4>0</vt:i4>
      </vt:variant>
      <vt:variant>
        <vt:i4>5</vt:i4>
      </vt:variant>
      <vt:variant>
        <vt:lpwstr/>
      </vt:variant>
      <vt:variant>
        <vt:lpwstr>_Toc188348968</vt:lpwstr>
      </vt:variant>
      <vt:variant>
        <vt:i4>1179700</vt:i4>
      </vt:variant>
      <vt:variant>
        <vt:i4>512</vt:i4>
      </vt:variant>
      <vt:variant>
        <vt:i4>0</vt:i4>
      </vt:variant>
      <vt:variant>
        <vt:i4>5</vt:i4>
      </vt:variant>
      <vt:variant>
        <vt:lpwstr/>
      </vt:variant>
      <vt:variant>
        <vt:lpwstr>_Toc188348967</vt:lpwstr>
      </vt:variant>
      <vt:variant>
        <vt:i4>1179700</vt:i4>
      </vt:variant>
      <vt:variant>
        <vt:i4>506</vt:i4>
      </vt:variant>
      <vt:variant>
        <vt:i4>0</vt:i4>
      </vt:variant>
      <vt:variant>
        <vt:i4>5</vt:i4>
      </vt:variant>
      <vt:variant>
        <vt:lpwstr/>
      </vt:variant>
      <vt:variant>
        <vt:lpwstr>_Toc188348966</vt:lpwstr>
      </vt:variant>
      <vt:variant>
        <vt:i4>1179700</vt:i4>
      </vt:variant>
      <vt:variant>
        <vt:i4>500</vt:i4>
      </vt:variant>
      <vt:variant>
        <vt:i4>0</vt:i4>
      </vt:variant>
      <vt:variant>
        <vt:i4>5</vt:i4>
      </vt:variant>
      <vt:variant>
        <vt:lpwstr/>
      </vt:variant>
      <vt:variant>
        <vt:lpwstr>_Toc188348965</vt:lpwstr>
      </vt:variant>
      <vt:variant>
        <vt:i4>1179700</vt:i4>
      </vt:variant>
      <vt:variant>
        <vt:i4>494</vt:i4>
      </vt:variant>
      <vt:variant>
        <vt:i4>0</vt:i4>
      </vt:variant>
      <vt:variant>
        <vt:i4>5</vt:i4>
      </vt:variant>
      <vt:variant>
        <vt:lpwstr/>
      </vt:variant>
      <vt:variant>
        <vt:lpwstr>_Toc188348964</vt:lpwstr>
      </vt:variant>
      <vt:variant>
        <vt:i4>1179700</vt:i4>
      </vt:variant>
      <vt:variant>
        <vt:i4>488</vt:i4>
      </vt:variant>
      <vt:variant>
        <vt:i4>0</vt:i4>
      </vt:variant>
      <vt:variant>
        <vt:i4>5</vt:i4>
      </vt:variant>
      <vt:variant>
        <vt:lpwstr/>
      </vt:variant>
      <vt:variant>
        <vt:lpwstr>_Toc188348963</vt:lpwstr>
      </vt:variant>
      <vt:variant>
        <vt:i4>1179700</vt:i4>
      </vt:variant>
      <vt:variant>
        <vt:i4>482</vt:i4>
      </vt:variant>
      <vt:variant>
        <vt:i4>0</vt:i4>
      </vt:variant>
      <vt:variant>
        <vt:i4>5</vt:i4>
      </vt:variant>
      <vt:variant>
        <vt:lpwstr/>
      </vt:variant>
      <vt:variant>
        <vt:lpwstr>_Toc188348962</vt:lpwstr>
      </vt:variant>
      <vt:variant>
        <vt:i4>1179700</vt:i4>
      </vt:variant>
      <vt:variant>
        <vt:i4>476</vt:i4>
      </vt:variant>
      <vt:variant>
        <vt:i4>0</vt:i4>
      </vt:variant>
      <vt:variant>
        <vt:i4>5</vt:i4>
      </vt:variant>
      <vt:variant>
        <vt:lpwstr/>
      </vt:variant>
      <vt:variant>
        <vt:lpwstr>_Toc188348961</vt:lpwstr>
      </vt:variant>
      <vt:variant>
        <vt:i4>1179700</vt:i4>
      </vt:variant>
      <vt:variant>
        <vt:i4>470</vt:i4>
      </vt:variant>
      <vt:variant>
        <vt:i4>0</vt:i4>
      </vt:variant>
      <vt:variant>
        <vt:i4>5</vt:i4>
      </vt:variant>
      <vt:variant>
        <vt:lpwstr/>
      </vt:variant>
      <vt:variant>
        <vt:lpwstr>_Toc188348960</vt:lpwstr>
      </vt:variant>
      <vt:variant>
        <vt:i4>1114164</vt:i4>
      </vt:variant>
      <vt:variant>
        <vt:i4>464</vt:i4>
      </vt:variant>
      <vt:variant>
        <vt:i4>0</vt:i4>
      </vt:variant>
      <vt:variant>
        <vt:i4>5</vt:i4>
      </vt:variant>
      <vt:variant>
        <vt:lpwstr/>
      </vt:variant>
      <vt:variant>
        <vt:lpwstr>_Toc188348959</vt:lpwstr>
      </vt:variant>
      <vt:variant>
        <vt:i4>1114164</vt:i4>
      </vt:variant>
      <vt:variant>
        <vt:i4>458</vt:i4>
      </vt:variant>
      <vt:variant>
        <vt:i4>0</vt:i4>
      </vt:variant>
      <vt:variant>
        <vt:i4>5</vt:i4>
      </vt:variant>
      <vt:variant>
        <vt:lpwstr/>
      </vt:variant>
      <vt:variant>
        <vt:lpwstr>_Toc188348958</vt:lpwstr>
      </vt:variant>
      <vt:variant>
        <vt:i4>1114164</vt:i4>
      </vt:variant>
      <vt:variant>
        <vt:i4>452</vt:i4>
      </vt:variant>
      <vt:variant>
        <vt:i4>0</vt:i4>
      </vt:variant>
      <vt:variant>
        <vt:i4>5</vt:i4>
      </vt:variant>
      <vt:variant>
        <vt:lpwstr/>
      </vt:variant>
      <vt:variant>
        <vt:lpwstr>_Toc188348957</vt:lpwstr>
      </vt:variant>
      <vt:variant>
        <vt:i4>1114164</vt:i4>
      </vt:variant>
      <vt:variant>
        <vt:i4>446</vt:i4>
      </vt:variant>
      <vt:variant>
        <vt:i4>0</vt:i4>
      </vt:variant>
      <vt:variant>
        <vt:i4>5</vt:i4>
      </vt:variant>
      <vt:variant>
        <vt:lpwstr/>
      </vt:variant>
      <vt:variant>
        <vt:lpwstr>_Toc188348956</vt:lpwstr>
      </vt:variant>
      <vt:variant>
        <vt:i4>1114164</vt:i4>
      </vt:variant>
      <vt:variant>
        <vt:i4>440</vt:i4>
      </vt:variant>
      <vt:variant>
        <vt:i4>0</vt:i4>
      </vt:variant>
      <vt:variant>
        <vt:i4>5</vt:i4>
      </vt:variant>
      <vt:variant>
        <vt:lpwstr/>
      </vt:variant>
      <vt:variant>
        <vt:lpwstr>_Toc188348955</vt:lpwstr>
      </vt:variant>
      <vt:variant>
        <vt:i4>1114164</vt:i4>
      </vt:variant>
      <vt:variant>
        <vt:i4>434</vt:i4>
      </vt:variant>
      <vt:variant>
        <vt:i4>0</vt:i4>
      </vt:variant>
      <vt:variant>
        <vt:i4>5</vt:i4>
      </vt:variant>
      <vt:variant>
        <vt:lpwstr/>
      </vt:variant>
      <vt:variant>
        <vt:lpwstr>_Toc188348954</vt:lpwstr>
      </vt:variant>
      <vt:variant>
        <vt:i4>1114164</vt:i4>
      </vt:variant>
      <vt:variant>
        <vt:i4>428</vt:i4>
      </vt:variant>
      <vt:variant>
        <vt:i4>0</vt:i4>
      </vt:variant>
      <vt:variant>
        <vt:i4>5</vt:i4>
      </vt:variant>
      <vt:variant>
        <vt:lpwstr/>
      </vt:variant>
      <vt:variant>
        <vt:lpwstr>_Toc188348953</vt:lpwstr>
      </vt:variant>
      <vt:variant>
        <vt:i4>1114164</vt:i4>
      </vt:variant>
      <vt:variant>
        <vt:i4>422</vt:i4>
      </vt:variant>
      <vt:variant>
        <vt:i4>0</vt:i4>
      </vt:variant>
      <vt:variant>
        <vt:i4>5</vt:i4>
      </vt:variant>
      <vt:variant>
        <vt:lpwstr/>
      </vt:variant>
      <vt:variant>
        <vt:lpwstr>_Toc188348952</vt:lpwstr>
      </vt:variant>
      <vt:variant>
        <vt:i4>1114164</vt:i4>
      </vt:variant>
      <vt:variant>
        <vt:i4>416</vt:i4>
      </vt:variant>
      <vt:variant>
        <vt:i4>0</vt:i4>
      </vt:variant>
      <vt:variant>
        <vt:i4>5</vt:i4>
      </vt:variant>
      <vt:variant>
        <vt:lpwstr/>
      </vt:variant>
      <vt:variant>
        <vt:lpwstr>_Toc188348951</vt:lpwstr>
      </vt:variant>
      <vt:variant>
        <vt:i4>1114164</vt:i4>
      </vt:variant>
      <vt:variant>
        <vt:i4>410</vt:i4>
      </vt:variant>
      <vt:variant>
        <vt:i4>0</vt:i4>
      </vt:variant>
      <vt:variant>
        <vt:i4>5</vt:i4>
      </vt:variant>
      <vt:variant>
        <vt:lpwstr/>
      </vt:variant>
      <vt:variant>
        <vt:lpwstr>_Toc188348950</vt:lpwstr>
      </vt:variant>
      <vt:variant>
        <vt:i4>1048628</vt:i4>
      </vt:variant>
      <vt:variant>
        <vt:i4>404</vt:i4>
      </vt:variant>
      <vt:variant>
        <vt:i4>0</vt:i4>
      </vt:variant>
      <vt:variant>
        <vt:i4>5</vt:i4>
      </vt:variant>
      <vt:variant>
        <vt:lpwstr/>
      </vt:variant>
      <vt:variant>
        <vt:lpwstr>_Toc188348949</vt:lpwstr>
      </vt:variant>
      <vt:variant>
        <vt:i4>1048628</vt:i4>
      </vt:variant>
      <vt:variant>
        <vt:i4>398</vt:i4>
      </vt:variant>
      <vt:variant>
        <vt:i4>0</vt:i4>
      </vt:variant>
      <vt:variant>
        <vt:i4>5</vt:i4>
      </vt:variant>
      <vt:variant>
        <vt:lpwstr/>
      </vt:variant>
      <vt:variant>
        <vt:lpwstr>_Toc188348948</vt:lpwstr>
      </vt:variant>
      <vt:variant>
        <vt:i4>1048628</vt:i4>
      </vt:variant>
      <vt:variant>
        <vt:i4>392</vt:i4>
      </vt:variant>
      <vt:variant>
        <vt:i4>0</vt:i4>
      </vt:variant>
      <vt:variant>
        <vt:i4>5</vt:i4>
      </vt:variant>
      <vt:variant>
        <vt:lpwstr/>
      </vt:variant>
      <vt:variant>
        <vt:lpwstr>_Toc188348947</vt:lpwstr>
      </vt:variant>
      <vt:variant>
        <vt:i4>1048628</vt:i4>
      </vt:variant>
      <vt:variant>
        <vt:i4>386</vt:i4>
      </vt:variant>
      <vt:variant>
        <vt:i4>0</vt:i4>
      </vt:variant>
      <vt:variant>
        <vt:i4>5</vt:i4>
      </vt:variant>
      <vt:variant>
        <vt:lpwstr/>
      </vt:variant>
      <vt:variant>
        <vt:lpwstr>_Toc188348946</vt:lpwstr>
      </vt:variant>
      <vt:variant>
        <vt:i4>1048628</vt:i4>
      </vt:variant>
      <vt:variant>
        <vt:i4>380</vt:i4>
      </vt:variant>
      <vt:variant>
        <vt:i4>0</vt:i4>
      </vt:variant>
      <vt:variant>
        <vt:i4>5</vt:i4>
      </vt:variant>
      <vt:variant>
        <vt:lpwstr/>
      </vt:variant>
      <vt:variant>
        <vt:lpwstr>_Toc188348945</vt:lpwstr>
      </vt:variant>
      <vt:variant>
        <vt:i4>1048628</vt:i4>
      </vt:variant>
      <vt:variant>
        <vt:i4>374</vt:i4>
      </vt:variant>
      <vt:variant>
        <vt:i4>0</vt:i4>
      </vt:variant>
      <vt:variant>
        <vt:i4>5</vt:i4>
      </vt:variant>
      <vt:variant>
        <vt:lpwstr/>
      </vt:variant>
      <vt:variant>
        <vt:lpwstr>_Toc188348944</vt:lpwstr>
      </vt:variant>
      <vt:variant>
        <vt:i4>1048628</vt:i4>
      </vt:variant>
      <vt:variant>
        <vt:i4>368</vt:i4>
      </vt:variant>
      <vt:variant>
        <vt:i4>0</vt:i4>
      </vt:variant>
      <vt:variant>
        <vt:i4>5</vt:i4>
      </vt:variant>
      <vt:variant>
        <vt:lpwstr/>
      </vt:variant>
      <vt:variant>
        <vt:lpwstr>_Toc188348943</vt:lpwstr>
      </vt:variant>
      <vt:variant>
        <vt:i4>1048628</vt:i4>
      </vt:variant>
      <vt:variant>
        <vt:i4>362</vt:i4>
      </vt:variant>
      <vt:variant>
        <vt:i4>0</vt:i4>
      </vt:variant>
      <vt:variant>
        <vt:i4>5</vt:i4>
      </vt:variant>
      <vt:variant>
        <vt:lpwstr/>
      </vt:variant>
      <vt:variant>
        <vt:lpwstr>_Toc188348942</vt:lpwstr>
      </vt:variant>
      <vt:variant>
        <vt:i4>1048628</vt:i4>
      </vt:variant>
      <vt:variant>
        <vt:i4>356</vt:i4>
      </vt:variant>
      <vt:variant>
        <vt:i4>0</vt:i4>
      </vt:variant>
      <vt:variant>
        <vt:i4>5</vt:i4>
      </vt:variant>
      <vt:variant>
        <vt:lpwstr/>
      </vt:variant>
      <vt:variant>
        <vt:lpwstr>_Toc188348941</vt:lpwstr>
      </vt:variant>
      <vt:variant>
        <vt:i4>1048628</vt:i4>
      </vt:variant>
      <vt:variant>
        <vt:i4>350</vt:i4>
      </vt:variant>
      <vt:variant>
        <vt:i4>0</vt:i4>
      </vt:variant>
      <vt:variant>
        <vt:i4>5</vt:i4>
      </vt:variant>
      <vt:variant>
        <vt:lpwstr/>
      </vt:variant>
      <vt:variant>
        <vt:lpwstr>_Toc188348940</vt:lpwstr>
      </vt:variant>
      <vt:variant>
        <vt:i4>1507380</vt:i4>
      </vt:variant>
      <vt:variant>
        <vt:i4>344</vt:i4>
      </vt:variant>
      <vt:variant>
        <vt:i4>0</vt:i4>
      </vt:variant>
      <vt:variant>
        <vt:i4>5</vt:i4>
      </vt:variant>
      <vt:variant>
        <vt:lpwstr/>
      </vt:variant>
      <vt:variant>
        <vt:lpwstr>_Toc188348939</vt:lpwstr>
      </vt:variant>
      <vt:variant>
        <vt:i4>1507380</vt:i4>
      </vt:variant>
      <vt:variant>
        <vt:i4>338</vt:i4>
      </vt:variant>
      <vt:variant>
        <vt:i4>0</vt:i4>
      </vt:variant>
      <vt:variant>
        <vt:i4>5</vt:i4>
      </vt:variant>
      <vt:variant>
        <vt:lpwstr/>
      </vt:variant>
      <vt:variant>
        <vt:lpwstr>_Toc188348938</vt:lpwstr>
      </vt:variant>
      <vt:variant>
        <vt:i4>1507380</vt:i4>
      </vt:variant>
      <vt:variant>
        <vt:i4>332</vt:i4>
      </vt:variant>
      <vt:variant>
        <vt:i4>0</vt:i4>
      </vt:variant>
      <vt:variant>
        <vt:i4>5</vt:i4>
      </vt:variant>
      <vt:variant>
        <vt:lpwstr/>
      </vt:variant>
      <vt:variant>
        <vt:lpwstr>_Toc188348937</vt:lpwstr>
      </vt:variant>
      <vt:variant>
        <vt:i4>1507380</vt:i4>
      </vt:variant>
      <vt:variant>
        <vt:i4>326</vt:i4>
      </vt:variant>
      <vt:variant>
        <vt:i4>0</vt:i4>
      </vt:variant>
      <vt:variant>
        <vt:i4>5</vt:i4>
      </vt:variant>
      <vt:variant>
        <vt:lpwstr/>
      </vt:variant>
      <vt:variant>
        <vt:lpwstr>_Toc188348936</vt:lpwstr>
      </vt:variant>
      <vt:variant>
        <vt:i4>1507380</vt:i4>
      </vt:variant>
      <vt:variant>
        <vt:i4>320</vt:i4>
      </vt:variant>
      <vt:variant>
        <vt:i4>0</vt:i4>
      </vt:variant>
      <vt:variant>
        <vt:i4>5</vt:i4>
      </vt:variant>
      <vt:variant>
        <vt:lpwstr/>
      </vt:variant>
      <vt:variant>
        <vt:lpwstr>_Toc188348935</vt:lpwstr>
      </vt:variant>
      <vt:variant>
        <vt:i4>1507380</vt:i4>
      </vt:variant>
      <vt:variant>
        <vt:i4>314</vt:i4>
      </vt:variant>
      <vt:variant>
        <vt:i4>0</vt:i4>
      </vt:variant>
      <vt:variant>
        <vt:i4>5</vt:i4>
      </vt:variant>
      <vt:variant>
        <vt:lpwstr/>
      </vt:variant>
      <vt:variant>
        <vt:lpwstr>_Toc188348934</vt:lpwstr>
      </vt:variant>
      <vt:variant>
        <vt:i4>1507380</vt:i4>
      </vt:variant>
      <vt:variant>
        <vt:i4>308</vt:i4>
      </vt:variant>
      <vt:variant>
        <vt:i4>0</vt:i4>
      </vt:variant>
      <vt:variant>
        <vt:i4>5</vt:i4>
      </vt:variant>
      <vt:variant>
        <vt:lpwstr/>
      </vt:variant>
      <vt:variant>
        <vt:lpwstr>_Toc188348933</vt:lpwstr>
      </vt:variant>
      <vt:variant>
        <vt:i4>1507380</vt:i4>
      </vt:variant>
      <vt:variant>
        <vt:i4>302</vt:i4>
      </vt:variant>
      <vt:variant>
        <vt:i4>0</vt:i4>
      </vt:variant>
      <vt:variant>
        <vt:i4>5</vt:i4>
      </vt:variant>
      <vt:variant>
        <vt:lpwstr/>
      </vt:variant>
      <vt:variant>
        <vt:lpwstr>_Toc188348932</vt:lpwstr>
      </vt:variant>
      <vt:variant>
        <vt:i4>1507380</vt:i4>
      </vt:variant>
      <vt:variant>
        <vt:i4>296</vt:i4>
      </vt:variant>
      <vt:variant>
        <vt:i4>0</vt:i4>
      </vt:variant>
      <vt:variant>
        <vt:i4>5</vt:i4>
      </vt:variant>
      <vt:variant>
        <vt:lpwstr/>
      </vt:variant>
      <vt:variant>
        <vt:lpwstr>_Toc188348931</vt:lpwstr>
      </vt:variant>
      <vt:variant>
        <vt:i4>1507380</vt:i4>
      </vt:variant>
      <vt:variant>
        <vt:i4>290</vt:i4>
      </vt:variant>
      <vt:variant>
        <vt:i4>0</vt:i4>
      </vt:variant>
      <vt:variant>
        <vt:i4>5</vt:i4>
      </vt:variant>
      <vt:variant>
        <vt:lpwstr/>
      </vt:variant>
      <vt:variant>
        <vt:lpwstr>_Toc188348930</vt:lpwstr>
      </vt:variant>
      <vt:variant>
        <vt:i4>1441844</vt:i4>
      </vt:variant>
      <vt:variant>
        <vt:i4>284</vt:i4>
      </vt:variant>
      <vt:variant>
        <vt:i4>0</vt:i4>
      </vt:variant>
      <vt:variant>
        <vt:i4>5</vt:i4>
      </vt:variant>
      <vt:variant>
        <vt:lpwstr/>
      </vt:variant>
      <vt:variant>
        <vt:lpwstr>_Toc188348929</vt:lpwstr>
      </vt:variant>
      <vt:variant>
        <vt:i4>1441844</vt:i4>
      </vt:variant>
      <vt:variant>
        <vt:i4>278</vt:i4>
      </vt:variant>
      <vt:variant>
        <vt:i4>0</vt:i4>
      </vt:variant>
      <vt:variant>
        <vt:i4>5</vt:i4>
      </vt:variant>
      <vt:variant>
        <vt:lpwstr/>
      </vt:variant>
      <vt:variant>
        <vt:lpwstr>_Toc188348928</vt:lpwstr>
      </vt:variant>
      <vt:variant>
        <vt:i4>1441844</vt:i4>
      </vt:variant>
      <vt:variant>
        <vt:i4>272</vt:i4>
      </vt:variant>
      <vt:variant>
        <vt:i4>0</vt:i4>
      </vt:variant>
      <vt:variant>
        <vt:i4>5</vt:i4>
      </vt:variant>
      <vt:variant>
        <vt:lpwstr/>
      </vt:variant>
      <vt:variant>
        <vt:lpwstr>_Toc188348927</vt:lpwstr>
      </vt:variant>
      <vt:variant>
        <vt:i4>1441844</vt:i4>
      </vt:variant>
      <vt:variant>
        <vt:i4>266</vt:i4>
      </vt:variant>
      <vt:variant>
        <vt:i4>0</vt:i4>
      </vt:variant>
      <vt:variant>
        <vt:i4>5</vt:i4>
      </vt:variant>
      <vt:variant>
        <vt:lpwstr/>
      </vt:variant>
      <vt:variant>
        <vt:lpwstr>_Toc188348926</vt:lpwstr>
      </vt:variant>
      <vt:variant>
        <vt:i4>1441844</vt:i4>
      </vt:variant>
      <vt:variant>
        <vt:i4>260</vt:i4>
      </vt:variant>
      <vt:variant>
        <vt:i4>0</vt:i4>
      </vt:variant>
      <vt:variant>
        <vt:i4>5</vt:i4>
      </vt:variant>
      <vt:variant>
        <vt:lpwstr/>
      </vt:variant>
      <vt:variant>
        <vt:lpwstr>_Toc188348925</vt:lpwstr>
      </vt:variant>
      <vt:variant>
        <vt:i4>1441844</vt:i4>
      </vt:variant>
      <vt:variant>
        <vt:i4>254</vt:i4>
      </vt:variant>
      <vt:variant>
        <vt:i4>0</vt:i4>
      </vt:variant>
      <vt:variant>
        <vt:i4>5</vt:i4>
      </vt:variant>
      <vt:variant>
        <vt:lpwstr/>
      </vt:variant>
      <vt:variant>
        <vt:lpwstr>_Toc188348924</vt:lpwstr>
      </vt:variant>
      <vt:variant>
        <vt:i4>1441844</vt:i4>
      </vt:variant>
      <vt:variant>
        <vt:i4>248</vt:i4>
      </vt:variant>
      <vt:variant>
        <vt:i4>0</vt:i4>
      </vt:variant>
      <vt:variant>
        <vt:i4>5</vt:i4>
      </vt:variant>
      <vt:variant>
        <vt:lpwstr/>
      </vt:variant>
      <vt:variant>
        <vt:lpwstr>_Toc188348923</vt:lpwstr>
      </vt:variant>
      <vt:variant>
        <vt:i4>1441844</vt:i4>
      </vt:variant>
      <vt:variant>
        <vt:i4>242</vt:i4>
      </vt:variant>
      <vt:variant>
        <vt:i4>0</vt:i4>
      </vt:variant>
      <vt:variant>
        <vt:i4>5</vt:i4>
      </vt:variant>
      <vt:variant>
        <vt:lpwstr/>
      </vt:variant>
      <vt:variant>
        <vt:lpwstr>_Toc188348922</vt:lpwstr>
      </vt:variant>
      <vt:variant>
        <vt:i4>1441844</vt:i4>
      </vt:variant>
      <vt:variant>
        <vt:i4>236</vt:i4>
      </vt:variant>
      <vt:variant>
        <vt:i4>0</vt:i4>
      </vt:variant>
      <vt:variant>
        <vt:i4>5</vt:i4>
      </vt:variant>
      <vt:variant>
        <vt:lpwstr/>
      </vt:variant>
      <vt:variant>
        <vt:lpwstr>_Toc188348921</vt:lpwstr>
      </vt:variant>
      <vt:variant>
        <vt:i4>1441844</vt:i4>
      </vt:variant>
      <vt:variant>
        <vt:i4>230</vt:i4>
      </vt:variant>
      <vt:variant>
        <vt:i4>0</vt:i4>
      </vt:variant>
      <vt:variant>
        <vt:i4>5</vt:i4>
      </vt:variant>
      <vt:variant>
        <vt:lpwstr/>
      </vt:variant>
      <vt:variant>
        <vt:lpwstr>_Toc188348920</vt:lpwstr>
      </vt:variant>
      <vt:variant>
        <vt:i4>1376308</vt:i4>
      </vt:variant>
      <vt:variant>
        <vt:i4>224</vt:i4>
      </vt:variant>
      <vt:variant>
        <vt:i4>0</vt:i4>
      </vt:variant>
      <vt:variant>
        <vt:i4>5</vt:i4>
      </vt:variant>
      <vt:variant>
        <vt:lpwstr/>
      </vt:variant>
      <vt:variant>
        <vt:lpwstr>_Toc188348919</vt:lpwstr>
      </vt:variant>
      <vt:variant>
        <vt:i4>1376308</vt:i4>
      </vt:variant>
      <vt:variant>
        <vt:i4>218</vt:i4>
      </vt:variant>
      <vt:variant>
        <vt:i4>0</vt:i4>
      </vt:variant>
      <vt:variant>
        <vt:i4>5</vt:i4>
      </vt:variant>
      <vt:variant>
        <vt:lpwstr/>
      </vt:variant>
      <vt:variant>
        <vt:lpwstr>_Toc188348918</vt:lpwstr>
      </vt:variant>
      <vt:variant>
        <vt:i4>1376308</vt:i4>
      </vt:variant>
      <vt:variant>
        <vt:i4>212</vt:i4>
      </vt:variant>
      <vt:variant>
        <vt:i4>0</vt:i4>
      </vt:variant>
      <vt:variant>
        <vt:i4>5</vt:i4>
      </vt:variant>
      <vt:variant>
        <vt:lpwstr/>
      </vt:variant>
      <vt:variant>
        <vt:lpwstr>_Toc188348917</vt:lpwstr>
      </vt:variant>
      <vt:variant>
        <vt:i4>1376308</vt:i4>
      </vt:variant>
      <vt:variant>
        <vt:i4>206</vt:i4>
      </vt:variant>
      <vt:variant>
        <vt:i4>0</vt:i4>
      </vt:variant>
      <vt:variant>
        <vt:i4>5</vt:i4>
      </vt:variant>
      <vt:variant>
        <vt:lpwstr/>
      </vt:variant>
      <vt:variant>
        <vt:lpwstr>_Toc188348916</vt:lpwstr>
      </vt:variant>
      <vt:variant>
        <vt:i4>1376308</vt:i4>
      </vt:variant>
      <vt:variant>
        <vt:i4>200</vt:i4>
      </vt:variant>
      <vt:variant>
        <vt:i4>0</vt:i4>
      </vt:variant>
      <vt:variant>
        <vt:i4>5</vt:i4>
      </vt:variant>
      <vt:variant>
        <vt:lpwstr/>
      </vt:variant>
      <vt:variant>
        <vt:lpwstr>_Toc188348915</vt:lpwstr>
      </vt:variant>
      <vt:variant>
        <vt:i4>1376308</vt:i4>
      </vt:variant>
      <vt:variant>
        <vt:i4>194</vt:i4>
      </vt:variant>
      <vt:variant>
        <vt:i4>0</vt:i4>
      </vt:variant>
      <vt:variant>
        <vt:i4>5</vt:i4>
      </vt:variant>
      <vt:variant>
        <vt:lpwstr/>
      </vt:variant>
      <vt:variant>
        <vt:lpwstr>_Toc188348914</vt:lpwstr>
      </vt:variant>
      <vt:variant>
        <vt:i4>1376308</vt:i4>
      </vt:variant>
      <vt:variant>
        <vt:i4>188</vt:i4>
      </vt:variant>
      <vt:variant>
        <vt:i4>0</vt:i4>
      </vt:variant>
      <vt:variant>
        <vt:i4>5</vt:i4>
      </vt:variant>
      <vt:variant>
        <vt:lpwstr/>
      </vt:variant>
      <vt:variant>
        <vt:lpwstr>_Toc188348913</vt:lpwstr>
      </vt:variant>
      <vt:variant>
        <vt:i4>1376308</vt:i4>
      </vt:variant>
      <vt:variant>
        <vt:i4>182</vt:i4>
      </vt:variant>
      <vt:variant>
        <vt:i4>0</vt:i4>
      </vt:variant>
      <vt:variant>
        <vt:i4>5</vt:i4>
      </vt:variant>
      <vt:variant>
        <vt:lpwstr/>
      </vt:variant>
      <vt:variant>
        <vt:lpwstr>_Toc188348912</vt:lpwstr>
      </vt:variant>
      <vt:variant>
        <vt:i4>1376308</vt:i4>
      </vt:variant>
      <vt:variant>
        <vt:i4>176</vt:i4>
      </vt:variant>
      <vt:variant>
        <vt:i4>0</vt:i4>
      </vt:variant>
      <vt:variant>
        <vt:i4>5</vt:i4>
      </vt:variant>
      <vt:variant>
        <vt:lpwstr/>
      </vt:variant>
      <vt:variant>
        <vt:lpwstr>_Toc188348911</vt:lpwstr>
      </vt:variant>
      <vt:variant>
        <vt:i4>1376308</vt:i4>
      </vt:variant>
      <vt:variant>
        <vt:i4>170</vt:i4>
      </vt:variant>
      <vt:variant>
        <vt:i4>0</vt:i4>
      </vt:variant>
      <vt:variant>
        <vt:i4>5</vt:i4>
      </vt:variant>
      <vt:variant>
        <vt:lpwstr/>
      </vt:variant>
      <vt:variant>
        <vt:lpwstr>_Toc188348910</vt:lpwstr>
      </vt:variant>
      <vt:variant>
        <vt:i4>1310772</vt:i4>
      </vt:variant>
      <vt:variant>
        <vt:i4>164</vt:i4>
      </vt:variant>
      <vt:variant>
        <vt:i4>0</vt:i4>
      </vt:variant>
      <vt:variant>
        <vt:i4>5</vt:i4>
      </vt:variant>
      <vt:variant>
        <vt:lpwstr/>
      </vt:variant>
      <vt:variant>
        <vt:lpwstr>_Toc188348909</vt:lpwstr>
      </vt:variant>
      <vt:variant>
        <vt:i4>1310772</vt:i4>
      </vt:variant>
      <vt:variant>
        <vt:i4>158</vt:i4>
      </vt:variant>
      <vt:variant>
        <vt:i4>0</vt:i4>
      </vt:variant>
      <vt:variant>
        <vt:i4>5</vt:i4>
      </vt:variant>
      <vt:variant>
        <vt:lpwstr/>
      </vt:variant>
      <vt:variant>
        <vt:lpwstr>_Toc188348908</vt:lpwstr>
      </vt:variant>
      <vt:variant>
        <vt:i4>1310772</vt:i4>
      </vt:variant>
      <vt:variant>
        <vt:i4>152</vt:i4>
      </vt:variant>
      <vt:variant>
        <vt:i4>0</vt:i4>
      </vt:variant>
      <vt:variant>
        <vt:i4>5</vt:i4>
      </vt:variant>
      <vt:variant>
        <vt:lpwstr/>
      </vt:variant>
      <vt:variant>
        <vt:lpwstr>_Toc188348907</vt:lpwstr>
      </vt:variant>
      <vt:variant>
        <vt:i4>1310772</vt:i4>
      </vt:variant>
      <vt:variant>
        <vt:i4>146</vt:i4>
      </vt:variant>
      <vt:variant>
        <vt:i4>0</vt:i4>
      </vt:variant>
      <vt:variant>
        <vt:i4>5</vt:i4>
      </vt:variant>
      <vt:variant>
        <vt:lpwstr/>
      </vt:variant>
      <vt:variant>
        <vt:lpwstr>_Toc188348906</vt:lpwstr>
      </vt:variant>
      <vt:variant>
        <vt:i4>1310772</vt:i4>
      </vt:variant>
      <vt:variant>
        <vt:i4>140</vt:i4>
      </vt:variant>
      <vt:variant>
        <vt:i4>0</vt:i4>
      </vt:variant>
      <vt:variant>
        <vt:i4>5</vt:i4>
      </vt:variant>
      <vt:variant>
        <vt:lpwstr/>
      </vt:variant>
      <vt:variant>
        <vt:lpwstr>_Toc188348905</vt:lpwstr>
      </vt:variant>
      <vt:variant>
        <vt:i4>1310772</vt:i4>
      </vt:variant>
      <vt:variant>
        <vt:i4>134</vt:i4>
      </vt:variant>
      <vt:variant>
        <vt:i4>0</vt:i4>
      </vt:variant>
      <vt:variant>
        <vt:i4>5</vt:i4>
      </vt:variant>
      <vt:variant>
        <vt:lpwstr/>
      </vt:variant>
      <vt:variant>
        <vt:lpwstr>_Toc188348904</vt:lpwstr>
      </vt:variant>
      <vt:variant>
        <vt:i4>1310772</vt:i4>
      </vt:variant>
      <vt:variant>
        <vt:i4>128</vt:i4>
      </vt:variant>
      <vt:variant>
        <vt:i4>0</vt:i4>
      </vt:variant>
      <vt:variant>
        <vt:i4>5</vt:i4>
      </vt:variant>
      <vt:variant>
        <vt:lpwstr/>
      </vt:variant>
      <vt:variant>
        <vt:lpwstr>_Toc188348903</vt:lpwstr>
      </vt:variant>
      <vt:variant>
        <vt:i4>1310772</vt:i4>
      </vt:variant>
      <vt:variant>
        <vt:i4>122</vt:i4>
      </vt:variant>
      <vt:variant>
        <vt:i4>0</vt:i4>
      </vt:variant>
      <vt:variant>
        <vt:i4>5</vt:i4>
      </vt:variant>
      <vt:variant>
        <vt:lpwstr/>
      </vt:variant>
      <vt:variant>
        <vt:lpwstr>_Toc188348902</vt:lpwstr>
      </vt:variant>
      <vt:variant>
        <vt:i4>1310772</vt:i4>
      </vt:variant>
      <vt:variant>
        <vt:i4>116</vt:i4>
      </vt:variant>
      <vt:variant>
        <vt:i4>0</vt:i4>
      </vt:variant>
      <vt:variant>
        <vt:i4>5</vt:i4>
      </vt:variant>
      <vt:variant>
        <vt:lpwstr/>
      </vt:variant>
      <vt:variant>
        <vt:lpwstr>_Toc188348901</vt:lpwstr>
      </vt:variant>
      <vt:variant>
        <vt:i4>1310772</vt:i4>
      </vt:variant>
      <vt:variant>
        <vt:i4>110</vt:i4>
      </vt:variant>
      <vt:variant>
        <vt:i4>0</vt:i4>
      </vt:variant>
      <vt:variant>
        <vt:i4>5</vt:i4>
      </vt:variant>
      <vt:variant>
        <vt:lpwstr/>
      </vt:variant>
      <vt:variant>
        <vt:lpwstr>_Toc188348900</vt:lpwstr>
      </vt:variant>
      <vt:variant>
        <vt:i4>1900597</vt:i4>
      </vt:variant>
      <vt:variant>
        <vt:i4>104</vt:i4>
      </vt:variant>
      <vt:variant>
        <vt:i4>0</vt:i4>
      </vt:variant>
      <vt:variant>
        <vt:i4>5</vt:i4>
      </vt:variant>
      <vt:variant>
        <vt:lpwstr/>
      </vt:variant>
      <vt:variant>
        <vt:lpwstr>_Toc188348899</vt:lpwstr>
      </vt:variant>
      <vt:variant>
        <vt:i4>1900597</vt:i4>
      </vt:variant>
      <vt:variant>
        <vt:i4>98</vt:i4>
      </vt:variant>
      <vt:variant>
        <vt:i4>0</vt:i4>
      </vt:variant>
      <vt:variant>
        <vt:i4>5</vt:i4>
      </vt:variant>
      <vt:variant>
        <vt:lpwstr/>
      </vt:variant>
      <vt:variant>
        <vt:lpwstr>_Toc188348898</vt:lpwstr>
      </vt:variant>
      <vt:variant>
        <vt:i4>1900597</vt:i4>
      </vt:variant>
      <vt:variant>
        <vt:i4>92</vt:i4>
      </vt:variant>
      <vt:variant>
        <vt:i4>0</vt:i4>
      </vt:variant>
      <vt:variant>
        <vt:i4>5</vt:i4>
      </vt:variant>
      <vt:variant>
        <vt:lpwstr/>
      </vt:variant>
      <vt:variant>
        <vt:lpwstr>_Toc188348897</vt:lpwstr>
      </vt:variant>
      <vt:variant>
        <vt:i4>1900597</vt:i4>
      </vt:variant>
      <vt:variant>
        <vt:i4>86</vt:i4>
      </vt:variant>
      <vt:variant>
        <vt:i4>0</vt:i4>
      </vt:variant>
      <vt:variant>
        <vt:i4>5</vt:i4>
      </vt:variant>
      <vt:variant>
        <vt:lpwstr/>
      </vt:variant>
      <vt:variant>
        <vt:lpwstr>_Toc188348896</vt:lpwstr>
      </vt:variant>
      <vt:variant>
        <vt:i4>1900597</vt:i4>
      </vt:variant>
      <vt:variant>
        <vt:i4>80</vt:i4>
      </vt:variant>
      <vt:variant>
        <vt:i4>0</vt:i4>
      </vt:variant>
      <vt:variant>
        <vt:i4>5</vt:i4>
      </vt:variant>
      <vt:variant>
        <vt:lpwstr/>
      </vt:variant>
      <vt:variant>
        <vt:lpwstr>_Toc188348895</vt:lpwstr>
      </vt:variant>
      <vt:variant>
        <vt:i4>1900597</vt:i4>
      </vt:variant>
      <vt:variant>
        <vt:i4>74</vt:i4>
      </vt:variant>
      <vt:variant>
        <vt:i4>0</vt:i4>
      </vt:variant>
      <vt:variant>
        <vt:i4>5</vt:i4>
      </vt:variant>
      <vt:variant>
        <vt:lpwstr/>
      </vt:variant>
      <vt:variant>
        <vt:lpwstr>_Toc188348894</vt:lpwstr>
      </vt:variant>
      <vt:variant>
        <vt:i4>1900597</vt:i4>
      </vt:variant>
      <vt:variant>
        <vt:i4>68</vt:i4>
      </vt:variant>
      <vt:variant>
        <vt:i4>0</vt:i4>
      </vt:variant>
      <vt:variant>
        <vt:i4>5</vt:i4>
      </vt:variant>
      <vt:variant>
        <vt:lpwstr/>
      </vt:variant>
      <vt:variant>
        <vt:lpwstr>_Toc188348893</vt:lpwstr>
      </vt:variant>
      <vt:variant>
        <vt:i4>1900597</vt:i4>
      </vt:variant>
      <vt:variant>
        <vt:i4>62</vt:i4>
      </vt:variant>
      <vt:variant>
        <vt:i4>0</vt:i4>
      </vt:variant>
      <vt:variant>
        <vt:i4>5</vt:i4>
      </vt:variant>
      <vt:variant>
        <vt:lpwstr/>
      </vt:variant>
      <vt:variant>
        <vt:lpwstr>_Toc188348892</vt:lpwstr>
      </vt:variant>
      <vt:variant>
        <vt:i4>1900597</vt:i4>
      </vt:variant>
      <vt:variant>
        <vt:i4>56</vt:i4>
      </vt:variant>
      <vt:variant>
        <vt:i4>0</vt:i4>
      </vt:variant>
      <vt:variant>
        <vt:i4>5</vt:i4>
      </vt:variant>
      <vt:variant>
        <vt:lpwstr/>
      </vt:variant>
      <vt:variant>
        <vt:lpwstr>_Toc188348891</vt:lpwstr>
      </vt:variant>
      <vt:variant>
        <vt:i4>1900597</vt:i4>
      </vt:variant>
      <vt:variant>
        <vt:i4>50</vt:i4>
      </vt:variant>
      <vt:variant>
        <vt:i4>0</vt:i4>
      </vt:variant>
      <vt:variant>
        <vt:i4>5</vt:i4>
      </vt:variant>
      <vt:variant>
        <vt:lpwstr/>
      </vt:variant>
      <vt:variant>
        <vt:lpwstr>_Toc188348890</vt:lpwstr>
      </vt:variant>
      <vt:variant>
        <vt:i4>1835061</vt:i4>
      </vt:variant>
      <vt:variant>
        <vt:i4>44</vt:i4>
      </vt:variant>
      <vt:variant>
        <vt:i4>0</vt:i4>
      </vt:variant>
      <vt:variant>
        <vt:i4>5</vt:i4>
      </vt:variant>
      <vt:variant>
        <vt:lpwstr/>
      </vt:variant>
      <vt:variant>
        <vt:lpwstr>_Toc188348889</vt:lpwstr>
      </vt:variant>
      <vt:variant>
        <vt:i4>1835061</vt:i4>
      </vt:variant>
      <vt:variant>
        <vt:i4>38</vt:i4>
      </vt:variant>
      <vt:variant>
        <vt:i4>0</vt:i4>
      </vt:variant>
      <vt:variant>
        <vt:i4>5</vt:i4>
      </vt:variant>
      <vt:variant>
        <vt:lpwstr/>
      </vt:variant>
      <vt:variant>
        <vt:lpwstr>_Toc188348888</vt:lpwstr>
      </vt:variant>
      <vt:variant>
        <vt:i4>1835061</vt:i4>
      </vt:variant>
      <vt:variant>
        <vt:i4>32</vt:i4>
      </vt:variant>
      <vt:variant>
        <vt:i4>0</vt:i4>
      </vt:variant>
      <vt:variant>
        <vt:i4>5</vt:i4>
      </vt:variant>
      <vt:variant>
        <vt:lpwstr/>
      </vt:variant>
      <vt:variant>
        <vt:lpwstr>_Toc188348887</vt:lpwstr>
      </vt:variant>
      <vt:variant>
        <vt:i4>1835061</vt:i4>
      </vt:variant>
      <vt:variant>
        <vt:i4>26</vt:i4>
      </vt:variant>
      <vt:variant>
        <vt:i4>0</vt:i4>
      </vt:variant>
      <vt:variant>
        <vt:i4>5</vt:i4>
      </vt:variant>
      <vt:variant>
        <vt:lpwstr/>
      </vt:variant>
      <vt:variant>
        <vt:lpwstr>_Toc188348886</vt:lpwstr>
      </vt:variant>
      <vt:variant>
        <vt:i4>1835061</vt:i4>
      </vt:variant>
      <vt:variant>
        <vt:i4>20</vt:i4>
      </vt:variant>
      <vt:variant>
        <vt:i4>0</vt:i4>
      </vt:variant>
      <vt:variant>
        <vt:i4>5</vt:i4>
      </vt:variant>
      <vt:variant>
        <vt:lpwstr/>
      </vt:variant>
      <vt:variant>
        <vt:lpwstr>_Toc188348885</vt:lpwstr>
      </vt:variant>
      <vt:variant>
        <vt:i4>1835061</vt:i4>
      </vt:variant>
      <vt:variant>
        <vt:i4>14</vt:i4>
      </vt:variant>
      <vt:variant>
        <vt:i4>0</vt:i4>
      </vt:variant>
      <vt:variant>
        <vt:i4>5</vt:i4>
      </vt:variant>
      <vt:variant>
        <vt:lpwstr/>
      </vt:variant>
      <vt:variant>
        <vt:lpwstr>_Toc188348884</vt:lpwstr>
      </vt:variant>
      <vt:variant>
        <vt:i4>1835061</vt:i4>
      </vt:variant>
      <vt:variant>
        <vt:i4>8</vt:i4>
      </vt:variant>
      <vt:variant>
        <vt:i4>0</vt:i4>
      </vt:variant>
      <vt:variant>
        <vt:i4>5</vt:i4>
      </vt:variant>
      <vt:variant>
        <vt:lpwstr/>
      </vt:variant>
      <vt:variant>
        <vt:lpwstr>_Toc188348883</vt:lpwstr>
      </vt:variant>
      <vt:variant>
        <vt:i4>1835061</vt:i4>
      </vt:variant>
      <vt:variant>
        <vt:i4>2</vt:i4>
      </vt:variant>
      <vt:variant>
        <vt:i4>0</vt:i4>
      </vt:variant>
      <vt:variant>
        <vt:i4>5</vt:i4>
      </vt:variant>
      <vt:variant>
        <vt:lpwstr/>
      </vt:variant>
      <vt:variant>
        <vt:lpwstr>_Toc188348882</vt:lpwstr>
      </vt:variant>
      <vt:variant>
        <vt:i4>262172</vt:i4>
      </vt:variant>
      <vt:variant>
        <vt:i4>15</vt:i4>
      </vt:variant>
      <vt:variant>
        <vt:i4>0</vt:i4>
      </vt:variant>
      <vt:variant>
        <vt:i4>5</vt:i4>
      </vt:variant>
      <vt:variant>
        <vt:lpwstr>https://www.jnsa.org/ikusei/01/02-04.html</vt:lpwstr>
      </vt:variant>
      <vt:variant>
        <vt:lpwstr/>
      </vt:variant>
      <vt:variant>
        <vt:i4>5505054</vt:i4>
      </vt:variant>
      <vt:variant>
        <vt:i4>12</vt:i4>
      </vt:variant>
      <vt:variant>
        <vt:i4>0</vt:i4>
      </vt:variant>
      <vt:variant>
        <vt:i4>5</vt:i4>
      </vt:variant>
      <vt:variant>
        <vt:lpwstr>https://isms.jp/isms/</vt:lpwstr>
      </vt:variant>
      <vt:variant>
        <vt:lpwstr/>
      </vt:variant>
      <vt:variant>
        <vt:i4>5439555</vt:i4>
      </vt:variant>
      <vt:variant>
        <vt:i4>9</vt:i4>
      </vt:variant>
      <vt:variant>
        <vt:i4>0</vt:i4>
      </vt:variant>
      <vt:variant>
        <vt:i4>5</vt:i4>
      </vt:variant>
      <vt:variant>
        <vt:lpwstr>https://www.cybersecurity.metro.tokyo.lg.jp/security/guidebook/201/index.html</vt:lpwstr>
      </vt:variant>
      <vt:variant>
        <vt:lpwstr/>
      </vt:variant>
      <vt:variant>
        <vt:i4>3342441</vt:i4>
      </vt:variant>
      <vt:variant>
        <vt:i4>6</vt:i4>
      </vt:variant>
      <vt:variant>
        <vt:i4>0</vt:i4>
      </vt:variant>
      <vt:variant>
        <vt:i4>5</vt:i4>
      </vt:variant>
      <vt:variant>
        <vt:lpwstr>https://www.ipa.go.jp/digital/dx/mfg-dx/ug65p90000001kqv-att/000087633.pdf</vt:lpwstr>
      </vt:variant>
      <vt:variant>
        <vt:lpwstr/>
      </vt:variant>
      <vt:variant>
        <vt:i4>6488114</vt:i4>
      </vt:variant>
      <vt:variant>
        <vt:i4>3</vt:i4>
      </vt:variant>
      <vt:variant>
        <vt:i4>0</vt:i4>
      </vt:variant>
      <vt:variant>
        <vt:i4>5</vt:i4>
      </vt:variant>
      <vt:variant>
        <vt:lpwstr>https://www.ipa.go.jp/security/security-action</vt:lpwstr>
      </vt:variant>
      <vt:variant>
        <vt:lpwstr/>
      </vt:variant>
      <vt:variant>
        <vt:i4>2359387</vt:i4>
      </vt:variant>
      <vt:variant>
        <vt:i4>0</vt:i4>
      </vt:variant>
      <vt:variant>
        <vt:i4>0</vt:i4>
      </vt:variant>
      <vt:variant>
        <vt:i4>5</vt:i4>
      </vt:variant>
      <vt:variant>
        <vt:lpwstr>https://www8.cao.go.jp/cstp/society5_0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角谷 愛</cp:lastModifiedBy>
  <cp:revision>8</cp:revision>
  <cp:lastPrinted>2026-01-16T00:07:00Z</cp:lastPrinted>
  <dcterms:created xsi:type="dcterms:W3CDTF">2026-01-15T06:15:00Z</dcterms:created>
  <dcterms:modified xsi:type="dcterms:W3CDTF">2026-02-05T04:41:00Z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0x0101009408D59CE07F7048AFBBD63B6B537771</vt:lpwstr>
  </property>
  <property fmtid="{D5CDD505-2E9C-101B-9397-08002B2CF9AE}" pid="3" name="MediaServiceImageTags">
    <vt:lpwstr/>
  </property>
</Properties>
</file>